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EA0" w:rsidRDefault="00956EA0" w:rsidP="00956EA0">
      <w:pPr>
        <w:pStyle w:val="Nagwek1"/>
        <w:rPr>
          <w:rFonts w:ascii="Arial" w:hAnsi="Arial" w:cs="Arial"/>
          <w:sz w:val="28"/>
          <w:szCs w:val="28"/>
        </w:rPr>
      </w:pPr>
      <w:bookmarkStart w:id="0" w:name="_GoBack"/>
      <w:bookmarkEnd w:id="0"/>
      <w:r>
        <w:rPr>
          <w:rFonts w:ascii="Arial" w:hAnsi="Arial" w:cs="Arial"/>
          <w:sz w:val="28"/>
          <w:szCs w:val="28"/>
        </w:rPr>
        <w:t>ЧАСТЬ 4</w:t>
      </w:r>
    </w:p>
    <w:p w:rsidR="00956EA0" w:rsidRDefault="00956EA0" w:rsidP="00956EA0">
      <w:pPr>
        <w:pStyle w:val="Nagwek1"/>
        <w:spacing w:after="240"/>
        <w:rPr>
          <w:rFonts w:ascii="Arial" w:hAnsi="Arial" w:cs="Arial"/>
          <w:sz w:val="28"/>
          <w:szCs w:val="28"/>
        </w:rPr>
      </w:pPr>
      <w:r>
        <w:rPr>
          <w:rFonts w:ascii="Arial" w:hAnsi="Arial" w:cs="Arial"/>
          <w:sz w:val="28"/>
          <w:szCs w:val="28"/>
        </w:rPr>
        <w:t>ПОЛОЖЕНИЯ, КАСАЮЩИЕСЯ УПАКОВКИ И ЦИСТЕРН</w:t>
      </w:r>
    </w:p>
    <w:p w:rsidR="00956EA0" w:rsidRDefault="00956EA0" w:rsidP="00956EA0">
      <w:pPr>
        <w:pStyle w:val="Nagwek1"/>
        <w:rPr>
          <w:rFonts w:ascii="Arial" w:hAnsi="Arial" w:cs="Arial"/>
          <w:sz w:val="24"/>
          <w:szCs w:val="24"/>
        </w:rPr>
      </w:pPr>
      <w:r>
        <w:rPr>
          <w:rFonts w:ascii="Arial" w:hAnsi="Arial" w:cs="Arial"/>
          <w:sz w:val="24"/>
          <w:szCs w:val="24"/>
        </w:rPr>
        <w:t>ГЛАВА 4.1</w:t>
      </w:r>
    </w:p>
    <w:p w:rsidR="00956EA0" w:rsidRDefault="00956EA0" w:rsidP="00956EA0">
      <w:pPr>
        <w:pStyle w:val="Nagwek1"/>
        <w:rPr>
          <w:rFonts w:ascii="Arial" w:hAnsi="Arial" w:cs="Arial"/>
          <w:sz w:val="24"/>
          <w:szCs w:val="24"/>
        </w:rPr>
      </w:pPr>
      <w:r>
        <w:rPr>
          <w:rFonts w:ascii="Arial" w:hAnsi="Arial" w:cs="Arial"/>
          <w:sz w:val="24"/>
          <w:szCs w:val="24"/>
        </w:rPr>
        <w:t>ИСПОЛЬЗОВАНИЕ ТАРЫ, ВКЛЮЧАЯ КОНТЕЙНЕРЫ СРЕДНЕЙ ГРУЗОПОДЪЕМНОСТИ ДЛЯ МАССОВЫХ ГРУЗОВ (КСМ) И</w:t>
      </w:r>
    </w:p>
    <w:p w:rsidR="00956EA0" w:rsidRDefault="00956EA0" w:rsidP="00956EA0">
      <w:pPr>
        <w:pStyle w:val="Nagwek1"/>
        <w:spacing w:after="240"/>
        <w:rPr>
          <w:rFonts w:ascii="Arial" w:hAnsi="Arial" w:cs="Arial"/>
          <w:sz w:val="24"/>
          <w:szCs w:val="24"/>
        </w:rPr>
      </w:pPr>
      <w:r>
        <w:rPr>
          <w:rFonts w:ascii="Arial" w:hAnsi="Arial" w:cs="Arial"/>
          <w:sz w:val="24"/>
          <w:szCs w:val="24"/>
        </w:rPr>
        <w:t>КРУПНОГАБАРИТНУЮ ТАРУ</w:t>
      </w:r>
    </w:p>
    <w:p w:rsidR="00956EA0" w:rsidRDefault="00956EA0" w:rsidP="00956EA0">
      <w:pPr>
        <w:pStyle w:val="Nagwek2"/>
        <w:tabs>
          <w:tab w:val="clear" w:pos="284"/>
          <w:tab w:val="clear" w:pos="2268"/>
          <w:tab w:val="left" w:pos="1083"/>
        </w:tabs>
        <w:spacing w:after="120"/>
        <w:ind w:left="1083" w:hanging="1083"/>
        <w:rPr>
          <w:rFonts w:ascii="Arial" w:hAnsi="Arial" w:cs="Arial"/>
        </w:rPr>
      </w:pPr>
      <w:r>
        <w:rPr>
          <w:rFonts w:ascii="Arial" w:hAnsi="Arial" w:cs="Arial"/>
        </w:rPr>
        <w:t>4.1.1</w:t>
      </w:r>
      <w:r w:rsidRPr="001A51F6">
        <w:rPr>
          <w:rFonts w:ascii="Arial" w:hAnsi="Arial" w:cs="Arial"/>
        </w:rPr>
        <w:tab/>
      </w:r>
      <w:r w:rsidRPr="001A51F6">
        <w:rPr>
          <w:rFonts w:ascii="Arial" w:hAnsi="Arial" w:cs="Arial"/>
          <w:caps/>
        </w:rPr>
        <w:t>ОБЩИЕ ПОЛОЖЕНИЯ ПО УПАКОВКЕ ОПАСНЫХ ГРУЗОВ В ТАРУ, ВКЛЮЧАЯ КСМ И КРУПНОГАБАРИТНУЮ ТАРУ</w:t>
      </w:r>
    </w:p>
    <w:p w:rsidR="00956EA0" w:rsidRDefault="00956EA0" w:rsidP="00956EA0">
      <w:pPr>
        <w:pStyle w:val="megj"/>
        <w:tabs>
          <w:tab w:val="clear" w:pos="993"/>
          <w:tab w:val="left" w:pos="2508"/>
        </w:tabs>
        <w:spacing w:before="0" w:after="0"/>
        <w:ind w:left="2280" w:hanging="1254"/>
        <w:rPr>
          <w:iCs w:val="0"/>
        </w:rPr>
      </w:pPr>
      <w:r>
        <w:rPr>
          <w:b/>
          <w:i/>
          <w:iCs w:val="0"/>
        </w:rPr>
        <w:t>Примечание:</w:t>
      </w:r>
      <w:r>
        <w:rPr>
          <w:i/>
          <w:iCs w:val="0"/>
        </w:rPr>
        <w:t xml:space="preserve"> При упаковке грузов классов 2, 6.2 и 7 применяются общие положения настоящего раздела только как указано в п 4.1.8.2 (класс 6.2), 4.1.9.1.5 (класс 7) и в соответствующих инструкциях по упаковке в разделе 4.1.4 (для класса 2 инструкции по упаковке Р201 и </w:t>
      </w:r>
      <w:r>
        <w:rPr>
          <w:i/>
          <w:iCs w:val="0"/>
          <w:lang w:val="et-EE"/>
        </w:rPr>
        <w:t>LP02</w:t>
      </w:r>
      <w:r>
        <w:rPr>
          <w:i/>
          <w:iCs w:val="0"/>
        </w:rPr>
        <w:t>; для класса 6.2 - инструкции по упаковке Р620, Р621, IBC620 и LP621)</w:t>
      </w:r>
      <w:r>
        <w:rPr>
          <w:iCs w:val="0"/>
        </w:rPr>
        <w:t>.</w:t>
      </w:r>
    </w:p>
    <w:p w:rsidR="00956EA0" w:rsidRDefault="00956EA0" w:rsidP="00956EA0">
      <w:pPr>
        <w:pStyle w:val="megj"/>
        <w:tabs>
          <w:tab w:val="clear" w:pos="993"/>
          <w:tab w:val="left" w:pos="1140"/>
        </w:tabs>
        <w:spacing w:before="0" w:after="120"/>
        <w:ind w:left="1140" w:hanging="1140"/>
      </w:pPr>
      <w:r>
        <w:rPr>
          <w:b/>
          <w:bCs/>
        </w:rPr>
        <w:t>4.1.1.1</w:t>
      </w:r>
      <w:r>
        <w:tab/>
        <w:t xml:space="preserve">Опасные грузы должны упаковываться в тару, включая КСМ и крупногабаритную тару, которая должна быть достаточно прочной, чтобы выдерживать удары и нагрузки, возникающие при нормальных условиях перевозки, в том числе при перегрузке и выгрузке в склад, а также при перемещениях с поддона или изъятия из транспортного пакета с целью последующей ручной или механической обработки. Тара, включая КСМ и крупногабаритную тару, должна быть сконструирована и закрываться таким образом, чтобы упаковка, подготовленная к транспортированию, не допускала какой-либо потери содержимого, которая могла бы произойти при нормальных условиях перевозки в результате вибрации, изменений температуры, влажности или давления (например, из-за изменения высоты). Тара, включая КСМ и крупногабаритную тару, должна закрываться так, как это предписано изготовителем. При перевозке на наружной поверхности тары, КСМ и крупногабаритной тары не должно находиться остатков опасного вещества. Эти положения применяются также к новой, многократно используемой, восстановленной или реконструированной таре, а также к новым, многократно используемым, отремонтированным или реконструированным КСМ и к новой, </w:t>
      </w:r>
      <w:r w:rsidRPr="00610E2B">
        <w:t>многократно используемой или реконструированной</w:t>
      </w:r>
      <w:r>
        <w:t xml:space="preserve"> крупногабаритной таре.</w:t>
      </w:r>
    </w:p>
    <w:p w:rsidR="00956EA0" w:rsidRPr="00610E2B" w:rsidRDefault="00956EA0" w:rsidP="00956EA0">
      <w:pPr>
        <w:pStyle w:val="russian"/>
        <w:tabs>
          <w:tab w:val="clear" w:pos="993"/>
          <w:tab w:val="left" w:pos="1080"/>
        </w:tabs>
        <w:ind w:left="1080" w:hanging="1080"/>
      </w:pPr>
      <w:r>
        <w:rPr>
          <w:b/>
        </w:rPr>
        <w:t>4.1.1.2</w:t>
      </w:r>
      <w:r>
        <w:tab/>
      </w:r>
      <w:r w:rsidRPr="00610E2B">
        <w:t>Части тары, включая КСМ и крупногабаритную тару, находящиеся в непосредственном соприкосновении с опасными грузами не должны:</w:t>
      </w:r>
    </w:p>
    <w:p w:rsidR="00956EA0" w:rsidRPr="00610E2B" w:rsidRDefault="00956EA0" w:rsidP="00956EA0">
      <w:pPr>
        <w:pStyle w:val="russian"/>
        <w:tabs>
          <w:tab w:val="clear" w:pos="993"/>
          <w:tab w:val="left" w:pos="1080"/>
        </w:tabs>
        <w:ind w:left="1080" w:firstLine="0"/>
      </w:pPr>
      <w:r w:rsidRPr="00610E2B">
        <w:t xml:space="preserve">а) подвергаться воздействию этих опасных грузов или в значительной мере утрачивать свою прочность в результате такого воздействия; </w:t>
      </w:r>
    </w:p>
    <w:p w:rsidR="00956EA0" w:rsidRPr="00610E2B" w:rsidRDefault="00956EA0" w:rsidP="00956EA0">
      <w:pPr>
        <w:pStyle w:val="russian"/>
        <w:tabs>
          <w:tab w:val="clear" w:pos="993"/>
          <w:tab w:val="left" w:pos="1080"/>
        </w:tabs>
        <w:ind w:left="1080" w:firstLine="0"/>
      </w:pPr>
      <w:r w:rsidRPr="00610E2B">
        <w:t xml:space="preserve">б) вызывать опасных эффектов, например, являться катализатором реакции или реагировать с опасными грузами; </w:t>
      </w:r>
    </w:p>
    <w:p w:rsidR="00956EA0" w:rsidRPr="00610E2B" w:rsidRDefault="00956EA0" w:rsidP="00956EA0">
      <w:pPr>
        <w:pStyle w:val="russian"/>
        <w:tabs>
          <w:tab w:val="clear" w:pos="993"/>
          <w:tab w:val="left" w:pos="1080"/>
        </w:tabs>
        <w:ind w:left="1080" w:firstLine="0"/>
      </w:pPr>
      <w:r w:rsidRPr="00610E2B">
        <w:t>в) допускать п</w:t>
      </w:r>
      <w:r w:rsidRPr="00662359">
        <w:t>росачивани</w:t>
      </w:r>
      <w:r>
        <w:t>я</w:t>
      </w:r>
      <w:r w:rsidRPr="00610E2B">
        <w:t xml:space="preserve"> опасных грузов, которое могло бы представлять опасность при нормальных условиях перевозки.</w:t>
      </w:r>
    </w:p>
    <w:p w:rsidR="00956EA0" w:rsidRPr="00610E2B" w:rsidRDefault="00956EA0" w:rsidP="00956EA0">
      <w:pPr>
        <w:pStyle w:val="russian"/>
        <w:tabs>
          <w:tab w:val="clear" w:pos="993"/>
          <w:tab w:val="left" w:pos="1080"/>
        </w:tabs>
        <w:ind w:left="1080" w:firstLine="0"/>
      </w:pPr>
      <w:r w:rsidRPr="00610E2B">
        <w:t>При необходимости они должны быть обеспечены соответствующим внутренним покрытием или их внутренняя поверхность должна быть подвергнута соответствующей обработке.</w:t>
      </w:r>
    </w:p>
    <w:p w:rsidR="00956EA0" w:rsidRDefault="00956EA0" w:rsidP="00956EA0">
      <w:pPr>
        <w:pStyle w:val="russian"/>
        <w:tabs>
          <w:tab w:val="clear" w:pos="993"/>
          <w:tab w:val="left" w:pos="2508"/>
        </w:tabs>
        <w:spacing w:before="0" w:after="120"/>
        <w:ind w:left="2508" w:hanging="1368"/>
      </w:pPr>
      <w:r w:rsidRPr="00610E2B">
        <w:rPr>
          <w:b/>
          <w:i/>
        </w:rPr>
        <w:t xml:space="preserve">Примечание: </w:t>
      </w:r>
      <w:r w:rsidRPr="00610E2B">
        <w:rPr>
          <w:i/>
        </w:rPr>
        <w:t>В отношении химической совместимости пластмассовой тары, включая КСМ, изготовленной из полиэтилена, см. п. 4.1.1.</w:t>
      </w:r>
      <w:r>
        <w:rPr>
          <w:i/>
          <w:lang w:val="et-EE"/>
        </w:rPr>
        <w:t>2</w:t>
      </w:r>
      <w:r w:rsidRPr="00610E2B">
        <w:rPr>
          <w:i/>
        </w:rPr>
        <w:t>1</w:t>
      </w:r>
      <w:r>
        <w:t>.</w:t>
      </w:r>
    </w:p>
    <w:p w:rsidR="00956EA0" w:rsidRDefault="00956EA0" w:rsidP="00956EA0">
      <w:pPr>
        <w:pStyle w:val="russian"/>
        <w:tabs>
          <w:tab w:val="clear" w:pos="993"/>
          <w:tab w:val="left" w:pos="1083"/>
        </w:tabs>
        <w:spacing w:before="0" w:after="120"/>
        <w:ind w:left="1140" w:hanging="1140"/>
      </w:pPr>
      <w:r>
        <w:rPr>
          <w:b/>
        </w:rPr>
        <w:t>4.1.1.3</w:t>
      </w:r>
      <w:r>
        <w:tab/>
        <w:t>Если положениями Прил. 2 к CМГC не предусмотрено иное, то каждая единица тары, включая КСМ и крупногабаритную тару, за исключением внутренней тары, должна соответствовать типу конструкции, успешно прошедшему испытания согласно требованиям, изложенным, соответственно, в разделах 6.1.5, 6.3.</w:t>
      </w:r>
      <w:r>
        <w:rPr>
          <w:lang w:val="et-EE"/>
        </w:rPr>
        <w:t>5</w:t>
      </w:r>
      <w:r>
        <w:t>, 6.5.6 или 6.6.5. Тара, не требующая проведения испытаний, указана в п. 6.1.1.3.</w:t>
      </w:r>
    </w:p>
    <w:p w:rsidR="00956EA0" w:rsidRDefault="00956EA0" w:rsidP="00956EA0">
      <w:pPr>
        <w:pStyle w:val="russian"/>
        <w:tabs>
          <w:tab w:val="clear" w:pos="993"/>
          <w:tab w:val="left" w:pos="1083"/>
        </w:tabs>
        <w:spacing w:before="0" w:after="0"/>
        <w:ind w:left="1140" w:hanging="1140"/>
      </w:pPr>
      <w:r>
        <w:rPr>
          <w:b/>
        </w:rPr>
        <w:t>4.1.1.4</w:t>
      </w:r>
      <w:r>
        <w:tab/>
        <w:t xml:space="preserve">При наполнении тары, включая КСМ и крупногабаритную тару, жидкостями необходимо оставлять достаточное свободное пространство (недолив) для предотвращения утечки или деформации тары в результате теплового расширения жидкости, вызванного изменением температуры во время перевозки. Если не предусмотрено каких-либо специальных требований, при температуре </w:t>
      </w:r>
      <w:smartTag w:uri="urn:schemas-microsoft-com:office:smarttags" w:element="metricconverter">
        <w:smartTagPr>
          <w:attr w:name="ProductID" w:val="55ﾰC"/>
        </w:smartTagPr>
        <w:r>
          <w:t>55°C</w:t>
        </w:r>
      </w:smartTag>
      <w:r>
        <w:t xml:space="preserve"> жидкость не должна полностью заполнять тару. Однако при наполнении КСМ надлежит оставлять незаполненное пространство, достаточное для того, чтобы при максимальной температуре груза </w:t>
      </w:r>
      <w:smartTag w:uri="urn:schemas-microsoft-com:office:smarttags" w:element="metricconverter">
        <w:smartTagPr>
          <w:attr w:name="ProductID" w:val="50ﾰC"/>
        </w:smartTagPr>
        <w:r>
          <w:t>50°C</w:t>
        </w:r>
      </w:smartTag>
      <w:r>
        <w:t xml:space="preserve"> он был заполнен не более чем на 98% вместимости. Если другими положениями не </w:t>
      </w:r>
      <w:r>
        <w:lastRenderedPageBreak/>
        <w:t>предусмотрено иное, то максимальная степень наполнения при температуре наполнения 15°С не должна превышать следующих величин:</w:t>
      </w:r>
    </w:p>
    <w:p w:rsidR="00956EA0" w:rsidRDefault="00956EA0" w:rsidP="00956EA0">
      <w:pPr>
        <w:pStyle w:val="magyind"/>
      </w:pPr>
      <w:r>
        <w:t xml:space="preserve">а) </w:t>
      </w:r>
      <w:r>
        <w:tab/>
      </w:r>
    </w:p>
    <w:tbl>
      <w:tblPr>
        <w:tblW w:w="0" w:type="auto"/>
        <w:jc w:val="right"/>
        <w:tblLayout w:type="fixed"/>
        <w:tblCellMar>
          <w:left w:w="0" w:type="dxa"/>
          <w:right w:w="0" w:type="dxa"/>
        </w:tblCellMar>
        <w:tblLook w:val="0000" w:firstRow="0" w:lastRow="0" w:firstColumn="0" w:lastColumn="0" w:noHBand="0" w:noVBand="0"/>
      </w:tblPr>
      <w:tblGrid>
        <w:gridCol w:w="4253"/>
        <w:gridCol w:w="917"/>
        <w:gridCol w:w="917"/>
        <w:gridCol w:w="917"/>
        <w:gridCol w:w="917"/>
        <w:gridCol w:w="458"/>
      </w:tblGrid>
      <w:tr w:rsidR="00956EA0" w:rsidTr="00B51539">
        <w:trPr>
          <w:cantSplit/>
          <w:jc w:val="right"/>
        </w:trPr>
        <w:tc>
          <w:tcPr>
            <w:tcW w:w="4253" w:type="dxa"/>
            <w:tcBorders>
              <w:top w:val="single" w:sz="6" w:space="0" w:color="auto"/>
              <w:left w:val="single" w:sz="6" w:space="0" w:color="auto"/>
            </w:tcBorders>
          </w:tcPr>
          <w:p w:rsidR="00956EA0" w:rsidRDefault="00956EA0" w:rsidP="003E00EC">
            <w:pPr>
              <w:pStyle w:val="tableh"/>
            </w:pPr>
            <w:r>
              <w:t>Температура кипения (температура начала кипения) вещества, °C</w:t>
            </w:r>
          </w:p>
        </w:tc>
        <w:tc>
          <w:tcPr>
            <w:tcW w:w="917" w:type="dxa"/>
            <w:tcBorders>
              <w:top w:val="single" w:sz="6" w:space="0" w:color="auto"/>
              <w:left w:val="single" w:sz="6" w:space="0" w:color="auto"/>
            </w:tcBorders>
          </w:tcPr>
          <w:p w:rsidR="00956EA0" w:rsidRDefault="00956EA0" w:rsidP="00B51539">
            <w:pPr>
              <w:pStyle w:val="tablahmid"/>
            </w:pPr>
            <w:r>
              <w:t>&lt; 60</w:t>
            </w:r>
          </w:p>
        </w:tc>
        <w:tc>
          <w:tcPr>
            <w:tcW w:w="917" w:type="dxa"/>
            <w:tcBorders>
              <w:top w:val="single" w:sz="6" w:space="0" w:color="auto"/>
              <w:left w:val="single" w:sz="6" w:space="0" w:color="auto"/>
            </w:tcBorders>
          </w:tcPr>
          <w:p w:rsidR="00956EA0" w:rsidRDefault="00956EA0" w:rsidP="00B51539">
            <w:pPr>
              <w:pStyle w:val="tablahmid"/>
            </w:pPr>
            <w:r>
              <w:rPr>
                <w:u w:val="single"/>
              </w:rPr>
              <w:t xml:space="preserve">&gt; </w:t>
            </w:r>
            <w:r>
              <w:t>60</w:t>
            </w:r>
          </w:p>
          <w:p w:rsidR="00956EA0" w:rsidRDefault="00956EA0" w:rsidP="00B51539">
            <w:pPr>
              <w:pStyle w:val="tablahmid"/>
            </w:pPr>
            <w:r>
              <w:t>&lt; 100</w:t>
            </w:r>
          </w:p>
        </w:tc>
        <w:tc>
          <w:tcPr>
            <w:tcW w:w="917" w:type="dxa"/>
            <w:tcBorders>
              <w:top w:val="single" w:sz="6" w:space="0" w:color="auto"/>
              <w:left w:val="single" w:sz="6" w:space="0" w:color="auto"/>
            </w:tcBorders>
          </w:tcPr>
          <w:p w:rsidR="00956EA0" w:rsidRDefault="00956EA0" w:rsidP="00B51539">
            <w:pPr>
              <w:pStyle w:val="tablahmid"/>
            </w:pPr>
            <w:r>
              <w:rPr>
                <w:u w:val="single"/>
              </w:rPr>
              <w:t xml:space="preserve">&gt; </w:t>
            </w:r>
            <w:r>
              <w:t>100</w:t>
            </w:r>
          </w:p>
          <w:p w:rsidR="00956EA0" w:rsidRDefault="00956EA0" w:rsidP="00B51539">
            <w:pPr>
              <w:pStyle w:val="tablahmid"/>
            </w:pPr>
            <w:r>
              <w:t>&lt; 200</w:t>
            </w:r>
          </w:p>
        </w:tc>
        <w:tc>
          <w:tcPr>
            <w:tcW w:w="917" w:type="dxa"/>
            <w:tcBorders>
              <w:top w:val="single" w:sz="6" w:space="0" w:color="auto"/>
              <w:left w:val="single" w:sz="6" w:space="0" w:color="auto"/>
            </w:tcBorders>
          </w:tcPr>
          <w:p w:rsidR="00956EA0" w:rsidRDefault="00956EA0" w:rsidP="00B51539">
            <w:pPr>
              <w:pStyle w:val="tablahmid"/>
            </w:pPr>
            <w:r>
              <w:rPr>
                <w:u w:val="single"/>
              </w:rPr>
              <w:t xml:space="preserve">&gt; </w:t>
            </w:r>
            <w:r>
              <w:t>200</w:t>
            </w:r>
          </w:p>
          <w:p w:rsidR="00956EA0" w:rsidRDefault="00956EA0" w:rsidP="00B51539">
            <w:pPr>
              <w:pStyle w:val="tablahmid"/>
            </w:pPr>
            <w:r>
              <w:t>&lt; 300</w:t>
            </w:r>
          </w:p>
        </w:tc>
        <w:tc>
          <w:tcPr>
            <w:tcW w:w="458" w:type="dxa"/>
            <w:tcBorders>
              <w:top w:val="single" w:sz="6" w:space="0" w:color="auto"/>
              <w:left w:val="single" w:sz="6" w:space="0" w:color="auto"/>
              <w:right w:val="single" w:sz="6" w:space="0" w:color="auto"/>
            </w:tcBorders>
          </w:tcPr>
          <w:p w:rsidR="00956EA0" w:rsidRDefault="00956EA0" w:rsidP="00B51539">
            <w:pPr>
              <w:pStyle w:val="tablahmid"/>
            </w:pPr>
            <w:r>
              <w:rPr>
                <w:u w:val="single"/>
              </w:rPr>
              <w:t xml:space="preserve">&gt; </w:t>
            </w:r>
            <w:r>
              <w:t>300</w:t>
            </w:r>
          </w:p>
        </w:tc>
      </w:tr>
      <w:tr w:rsidR="00956EA0" w:rsidTr="00B51539">
        <w:trPr>
          <w:cantSplit/>
          <w:jc w:val="right"/>
        </w:trPr>
        <w:tc>
          <w:tcPr>
            <w:tcW w:w="4253" w:type="dxa"/>
            <w:tcBorders>
              <w:top w:val="single" w:sz="6" w:space="0" w:color="auto"/>
              <w:left w:val="single" w:sz="6" w:space="0" w:color="auto"/>
              <w:bottom w:val="single" w:sz="6" w:space="0" w:color="auto"/>
            </w:tcBorders>
          </w:tcPr>
          <w:p w:rsidR="00956EA0" w:rsidRDefault="00956EA0" w:rsidP="003E00EC">
            <w:pPr>
              <w:pStyle w:val="tableh"/>
            </w:pPr>
            <w:r>
              <w:t>Степень наполнения, % от вместимости тары</w:t>
            </w:r>
          </w:p>
        </w:tc>
        <w:tc>
          <w:tcPr>
            <w:tcW w:w="917" w:type="dxa"/>
            <w:tcBorders>
              <w:top w:val="single" w:sz="6" w:space="0" w:color="auto"/>
              <w:left w:val="single" w:sz="6" w:space="0" w:color="auto"/>
              <w:bottom w:val="single" w:sz="6" w:space="0" w:color="auto"/>
            </w:tcBorders>
          </w:tcPr>
          <w:p w:rsidR="00956EA0" w:rsidRDefault="00956EA0" w:rsidP="00443787">
            <w:pPr>
              <w:pStyle w:val="tablahmid"/>
              <w:jc w:val="center"/>
            </w:pPr>
            <w:r>
              <w:t>90</w:t>
            </w:r>
          </w:p>
        </w:tc>
        <w:tc>
          <w:tcPr>
            <w:tcW w:w="917" w:type="dxa"/>
            <w:tcBorders>
              <w:top w:val="single" w:sz="6" w:space="0" w:color="auto"/>
              <w:left w:val="single" w:sz="6" w:space="0" w:color="auto"/>
              <w:bottom w:val="single" w:sz="6" w:space="0" w:color="auto"/>
            </w:tcBorders>
          </w:tcPr>
          <w:p w:rsidR="00956EA0" w:rsidRDefault="00956EA0" w:rsidP="00443787">
            <w:pPr>
              <w:pStyle w:val="tablahmid"/>
              <w:jc w:val="center"/>
            </w:pPr>
            <w:r>
              <w:t>92</w:t>
            </w:r>
          </w:p>
        </w:tc>
        <w:tc>
          <w:tcPr>
            <w:tcW w:w="917" w:type="dxa"/>
            <w:tcBorders>
              <w:top w:val="single" w:sz="6" w:space="0" w:color="auto"/>
              <w:left w:val="single" w:sz="6" w:space="0" w:color="auto"/>
              <w:bottom w:val="single" w:sz="6" w:space="0" w:color="auto"/>
            </w:tcBorders>
          </w:tcPr>
          <w:p w:rsidR="00956EA0" w:rsidRDefault="00956EA0" w:rsidP="00443787">
            <w:pPr>
              <w:pStyle w:val="tablahmid"/>
              <w:jc w:val="center"/>
            </w:pPr>
            <w:r>
              <w:t>94</w:t>
            </w:r>
          </w:p>
        </w:tc>
        <w:tc>
          <w:tcPr>
            <w:tcW w:w="917" w:type="dxa"/>
            <w:tcBorders>
              <w:top w:val="single" w:sz="6" w:space="0" w:color="auto"/>
              <w:left w:val="single" w:sz="6" w:space="0" w:color="auto"/>
              <w:bottom w:val="single" w:sz="6" w:space="0" w:color="auto"/>
            </w:tcBorders>
          </w:tcPr>
          <w:p w:rsidR="00956EA0" w:rsidRDefault="00956EA0" w:rsidP="00443787">
            <w:pPr>
              <w:pStyle w:val="tablahmid"/>
              <w:jc w:val="center"/>
            </w:pPr>
            <w:r>
              <w:t>96</w:t>
            </w:r>
          </w:p>
        </w:tc>
        <w:tc>
          <w:tcPr>
            <w:tcW w:w="458" w:type="dxa"/>
            <w:tcBorders>
              <w:top w:val="single" w:sz="6" w:space="0" w:color="auto"/>
              <w:left w:val="single" w:sz="6" w:space="0" w:color="auto"/>
              <w:bottom w:val="single" w:sz="6" w:space="0" w:color="auto"/>
              <w:right w:val="single" w:sz="6" w:space="0" w:color="auto"/>
            </w:tcBorders>
          </w:tcPr>
          <w:p w:rsidR="00956EA0" w:rsidRDefault="00956EA0" w:rsidP="00443787">
            <w:pPr>
              <w:pStyle w:val="tablahmid"/>
              <w:jc w:val="center"/>
            </w:pPr>
            <w:r>
              <w:t>98</w:t>
            </w:r>
          </w:p>
        </w:tc>
      </w:tr>
    </w:tbl>
    <w:p w:rsidR="00956EA0" w:rsidRDefault="00956EA0" w:rsidP="00956EA0">
      <w:pPr>
        <w:pStyle w:val="magyind"/>
        <w:ind w:hanging="1083"/>
      </w:pPr>
    </w:p>
    <w:p w:rsidR="00956EA0" w:rsidRDefault="00956EA0" w:rsidP="00956EA0">
      <w:pPr>
        <w:pStyle w:val="magyind"/>
      </w:pPr>
      <w:r>
        <w:t>или</w:t>
      </w:r>
    </w:p>
    <w:p w:rsidR="00956EA0" w:rsidRDefault="00956EA0" w:rsidP="00956EA0">
      <w:pPr>
        <w:pStyle w:val="magyind"/>
      </w:pPr>
      <w:r>
        <w:t xml:space="preserve">б) степень наполнения = </w:t>
      </w:r>
      <w:r w:rsidRPr="004C52F2">
        <w:rPr>
          <w:position w:val="-24"/>
        </w:rPr>
        <w:object w:dxaOrig="11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7pt" o:ole="">
            <v:imagedata r:id="rId9" o:title=""/>
          </v:shape>
          <o:OLEObject Type="Embed" ProgID="Equation.2" ShapeID="_x0000_i1025" DrawAspect="Content" ObjectID="_1485941329" r:id="rId10"/>
        </w:object>
      </w:r>
      <w:r>
        <w:t xml:space="preserve"> в % вместимости тары,</w:t>
      </w:r>
    </w:p>
    <w:p w:rsidR="00956EA0" w:rsidRDefault="00956EA0" w:rsidP="00956EA0">
      <w:pPr>
        <w:pStyle w:val="russian"/>
        <w:tabs>
          <w:tab w:val="clear" w:pos="993"/>
        </w:tabs>
        <w:spacing w:before="0" w:after="0"/>
        <w:ind w:left="1140" w:firstLine="0"/>
      </w:pPr>
      <w:r>
        <w:t xml:space="preserve">где </w:t>
      </w:r>
      <w:r>
        <w:sym w:font="Symbol" w:char="F061"/>
      </w:r>
      <w:r>
        <w:t xml:space="preserve"> – коэффициент объемного расширения жидкости в пределах между </w:t>
      </w:r>
      <w:smartTag w:uri="urn:schemas-microsoft-com:office:smarttags" w:element="metricconverter">
        <w:smartTagPr>
          <w:attr w:name="ProductID" w:val="15ﾰC"/>
        </w:smartTagPr>
        <w:r>
          <w:t>15°C</w:t>
        </w:r>
      </w:smartTag>
      <w:r>
        <w:t xml:space="preserve"> и </w:t>
      </w:r>
      <w:smartTag w:uri="urn:schemas-microsoft-com:office:smarttags" w:element="metricconverter">
        <w:smartTagPr>
          <w:attr w:name="ProductID" w:val="50ﾰC"/>
        </w:smartTagPr>
        <w:r>
          <w:t>50°C</w:t>
        </w:r>
      </w:smartTag>
      <w:r>
        <w:t>;</w:t>
      </w:r>
    </w:p>
    <w:p w:rsidR="00956EA0" w:rsidRDefault="00956EA0" w:rsidP="00956EA0">
      <w:pPr>
        <w:pStyle w:val="russian"/>
        <w:tabs>
          <w:tab w:val="clear" w:pos="993"/>
        </w:tabs>
        <w:spacing w:before="0" w:after="0"/>
        <w:ind w:left="1140" w:firstLine="0"/>
      </w:pPr>
      <w:r>
        <w:t xml:space="preserve">       t</w:t>
      </w:r>
      <w:r>
        <w:rPr>
          <w:vertAlign w:val="subscript"/>
        </w:rPr>
        <w:t>F</w:t>
      </w:r>
      <w:r>
        <w:t xml:space="preserve"> – средняя температура жидкости во время наполнения, ºС.</w:t>
      </w:r>
    </w:p>
    <w:p w:rsidR="00956EA0" w:rsidRDefault="00956EA0" w:rsidP="00956EA0">
      <w:pPr>
        <w:pStyle w:val="russian"/>
        <w:tabs>
          <w:tab w:val="clear" w:pos="993"/>
        </w:tabs>
        <w:spacing w:before="0" w:after="0"/>
        <w:ind w:left="1140" w:firstLine="0"/>
      </w:pPr>
      <w:r>
        <w:tab/>
      </w:r>
      <w:r>
        <w:tab/>
      </w:r>
      <w:r>
        <w:tab/>
      </w:r>
      <w:r w:rsidRPr="004C52F2">
        <w:rPr>
          <w:position w:val="-28"/>
        </w:rPr>
        <w:object w:dxaOrig="1764" w:dyaOrig="720">
          <v:shape id="_x0000_i1026" type="#_x0000_t75" style="width:76.5pt;height:30pt" o:ole="" fillcolor="window">
            <v:imagedata r:id="rId11" o:title=""/>
          </v:shape>
          <o:OLEObject Type="Embed" ProgID="Equation.COEE2" ShapeID="_x0000_i1026" DrawAspect="Content" ObjectID="_1485941330" r:id="rId12"/>
        </w:object>
      </w:r>
      <w:r>
        <w:t>,</w:t>
      </w:r>
    </w:p>
    <w:p w:rsidR="00956EA0" w:rsidRDefault="00956EA0" w:rsidP="00956EA0">
      <w:pPr>
        <w:pStyle w:val="magyind"/>
      </w:pPr>
      <w:r>
        <w:t>где d</w:t>
      </w:r>
      <w:r>
        <w:rPr>
          <w:vertAlign w:val="subscript"/>
        </w:rPr>
        <w:t>15</w:t>
      </w:r>
      <w:r>
        <w:t xml:space="preserve"> и d</w:t>
      </w:r>
      <w:r>
        <w:rPr>
          <w:vertAlign w:val="subscript"/>
        </w:rPr>
        <w:t>50</w:t>
      </w:r>
      <w:r>
        <w:t xml:space="preserve"> –плотность</w:t>
      </w:r>
      <w:r>
        <w:rPr>
          <w:b/>
        </w:rPr>
        <w:t xml:space="preserve"> </w:t>
      </w:r>
      <w:r>
        <w:t xml:space="preserve">жидкости при </w:t>
      </w:r>
      <w:r w:rsidR="004B2ADF">
        <w:t>температур</w:t>
      </w:r>
      <w:r w:rsidR="004B2ADF">
        <w:rPr>
          <w:lang w:val="ru-RU"/>
        </w:rPr>
        <w:t>е</w:t>
      </w:r>
      <w:r>
        <w:t xml:space="preserve">, соответственно, </w:t>
      </w:r>
      <w:smartTag w:uri="urn:schemas-microsoft-com:office:smarttags" w:element="metricconverter">
        <w:smartTagPr>
          <w:attr w:name="ProductID" w:val="15ﾰC"/>
        </w:smartTagPr>
        <w:r>
          <w:t>15°C</w:t>
        </w:r>
      </w:smartTag>
      <w:r>
        <w:t xml:space="preserve"> и </w:t>
      </w:r>
      <w:smartTag w:uri="urn:schemas-microsoft-com:office:smarttags" w:element="metricconverter">
        <w:smartTagPr>
          <w:attr w:name="ProductID" w:val="50ﾰC"/>
        </w:smartTagPr>
        <w:r>
          <w:t>50°C</w:t>
        </w:r>
      </w:smartTag>
      <w:r>
        <w:t>.</w:t>
      </w:r>
    </w:p>
    <w:p w:rsidR="00956EA0" w:rsidRDefault="00956EA0" w:rsidP="00956EA0">
      <w:pPr>
        <w:pStyle w:val="magyind"/>
      </w:pPr>
    </w:p>
    <w:p w:rsidR="00956EA0" w:rsidRDefault="00956EA0" w:rsidP="00956EA0">
      <w:pPr>
        <w:pStyle w:val="russian"/>
        <w:tabs>
          <w:tab w:val="clear" w:pos="993"/>
          <w:tab w:val="left" w:pos="1140"/>
        </w:tabs>
        <w:spacing w:before="0"/>
        <w:ind w:left="1140" w:hanging="1140"/>
      </w:pPr>
      <w:r>
        <w:rPr>
          <w:b/>
        </w:rPr>
        <w:t>4.1.1.5</w:t>
      </w:r>
      <w:r>
        <w:tab/>
        <w:t>Внутренняя тара должна укладываться в наружную тару таким образом, чтобы при нормальных условиях перевозки не происходило ее разрыва, прокола или утечки содержимого в наружную тару. Внутренняя тара, содержащая жидкость, должна упаковываться запорными устройствами вверх и укладываться в наружную тару в соответствии с манипуляционным знаком № 11, предписанным в п. 5.2.1.9. Хрупкая или легко пробиваемая внутренняя тара, например изготовленная из стекла, фарфора, керамики, некоторых полимерных материалов и т. д., должна укладываться в наружную тару с использованием прокладочного материала. Утечка содержимого не должна ухудшать свойства прокладочного материала или наружной тары.</w:t>
      </w:r>
    </w:p>
    <w:p w:rsidR="00956EA0" w:rsidRDefault="00956EA0" w:rsidP="00956EA0">
      <w:pPr>
        <w:pStyle w:val="russian"/>
        <w:tabs>
          <w:tab w:val="clear" w:pos="993"/>
        </w:tabs>
        <w:spacing w:before="0"/>
        <w:ind w:left="1140" w:hanging="1140"/>
      </w:pPr>
      <w:r>
        <w:rPr>
          <w:b/>
        </w:rPr>
        <w:t>4.1.1.5.1</w:t>
      </w:r>
      <w:r>
        <w:rPr>
          <w:b/>
        </w:rPr>
        <w:tab/>
      </w:r>
      <w:r>
        <w:t xml:space="preserve">Использование комбинированной или крупногабаритной тары, включающей наружную тару в сочетании с различными видами внутренней тары, допускается только после успешного прохождения испытаний наружной тары в составе комбинированной или крупногабаритной тары вместе </w:t>
      </w:r>
      <w:r w:rsidR="005E598D">
        <w:t>с испытываемыми</w:t>
      </w:r>
      <w:r>
        <w:t xml:space="preserve"> видами внутренней тары</w:t>
      </w:r>
      <w:r w:rsidR="0036101F">
        <w:t>.</w:t>
      </w:r>
      <w:r>
        <w:t xml:space="preserve"> При условии сохранения эквивалентного </w:t>
      </w:r>
      <w:r w:rsidRPr="00662359">
        <w:t>уровня надежности без</w:t>
      </w:r>
      <w:r>
        <w:t xml:space="preserve"> дополнительного испытания упаковки допускаются следующие варианты в отношении внутренней тары: </w:t>
      </w:r>
    </w:p>
    <w:p w:rsidR="00956EA0" w:rsidRDefault="00956EA0" w:rsidP="00956EA0">
      <w:pPr>
        <w:pStyle w:val="russian"/>
        <w:tabs>
          <w:tab w:val="clear" w:pos="993"/>
        </w:tabs>
        <w:spacing w:before="0" w:after="0"/>
        <w:ind w:left="1482" w:hanging="342"/>
      </w:pPr>
      <w:r>
        <w:t xml:space="preserve">а) </w:t>
      </w:r>
      <w:r>
        <w:tab/>
        <w:t>может использоваться внутренняя тара такого же или меньшего размера при условии, что:</w:t>
      </w:r>
    </w:p>
    <w:p w:rsidR="00956EA0" w:rsidRDefault="00956EA0" w:rsidP="00956EA0">
      <w:pPr>
        <w:pStyle w:val="russian"/>
        <w:tabs>
          <w:tab w:val="clear" w:pos="993"/>
        </w:tabs>
        <w:ind w:left="1824" w:hanging="342"/>
      </w:pPr>
      <w:r>
        <w:t xml:space="preserve">– </w:t>
      </w:r>
      <w:r>
        <w:tab/>
        <w:t>внутренняя тара имеет конструкцию, аналогичную конструкции испытанной внутренней тары (например, форма: круглая, прямоугольная и т.д.);</w:t>
      </w:r>
    </w:p>
    <w:p w:rsidR="00956EA0" w:rsidRDefault="00956EA0" w:rsidP="00956EA0">
      <w:pPr>
        <w:pStyle w:val="russian"/>
        <w:tabs>
          <w:tab w:val="clear" w:pos="993"/>
        </w:tabs>
        <w:ind w:left="1824" w:hanging="342"/>
      </w:pPr>
      <w:r>
        <w:t xml:space="preserve">– </w:t>
      </w:r>
      <w:r>
        <w:tab/>
        <w:t>материал, из которого изготовлена внутренняя тара (стекло, полимерный материал, металл и т.д.), оказывает сопротивление воздействию сил, возникающих при ударе и штабелировании, в той же или большей степени, чем материал первоначально испытанной внутренней тары;</w:t>
      </w:r>
    </w:p>
    <w:p w:rsidR="00956EA0" w:rsidRDefault="00956EA0" w:rsidP="00956EA0">
      <w:pPr>
        <w:pStyle w:val="russian"/>
        <w:tabs>
          <w:tab w:val="clear" w:pos="993"/>
        </w:tabs>
        <w:ind w:left="1824" w:hanging="342"/>
      </w:pPr>
      <w:r>
        <w:t>–</w:t>
      </w:r>
      <w:r>
        <w:tab/>
        <w:t>внутренняя тара имеет отверстия такого же или меньшего размера, а также затвор аналогичной конструкции (например, навинчивающийся колпак, притертая пробка и т. д.);</w:t>
      </w:r>
    </w:p>
    <w:p w:rsidR="00956EA0" w:rsidRDefault="00956EA0" w:rsidP="00956EA0">
      <w:pPr>
        <w:pStyle w:val="russian"/>
        <w:tabs>
          <w:tab w:val="clear" w:pos="993"/>
        </w:tabs>
        <w:ind w:left="1824" w:hanging="342"/>
      </w:pPr>
      <w:r>
        <w:t>–</w:t>
      </w:r>
      <w:r>
        <w:tab/>
        <w:t xml:space="preserve">используется достаточное количество прокладочного материала для заполнения свободного пространства и предотвращения значительного перемещения внутренней тары; </w:t>
      </w:r>
    </w:p>
    <w:p w:rsidR="00956EA0" w:rsidRDefault="00956EA0" w:rsidP="00956EA0">
      <w:pPr>
        <w:pStyle w:val="russian"/>
        <w:tabs>
          <w:tab w:val="clear" w:pos="993"/>
        </w:tabs>
        <w:ind w:left="1824" w:hanging="342"/>
      </w:pPr>
      <w:r>
        <w:t>–</w:t>
      </w:r>
      <w:r>
        <w:tab/>
        <w:t>внутренняя тара расположена в наружной таре таким же образом, как и в испытанной упаковке;</w:t>
      </w:r>
    </w:p>
    <w:p w:rsidR="00956EA0" w:rsidRPr="005C318F" w:rsidRDefault="00956EA0" w:rsidP="00956EA0">
      <w:pPr>
        <w:pStyle w:val="russian"/>
        <w:tabs>
          <w:tab w:val="clear" w:pos="993"/>
        </w:tabs>
        <w:spacing w:before="0"/>
        <w:ind w:left="1311" w:hanging="171"/>
      </w:pPr>
      <w:r>
        <w:t xml:space="preserve">б) </w:t>
      </w:r>
      <w:r>
        <w:tab/>
        <w:t>при испытаниях может использоваться меньшее количество единиц внутренней тары или альтернативных видов внутренней тары, указанных выше в подпункте а), при условии добавления достаточного количества прокладочного материала для заполнения свободного пространства и предотвращения значительного перемещения внутренней тары.</w:t>
      </w:r>
    </w:p>
    <w:p w:rsidR="004B2ADF" w:rsidRDefault="00B307D0" w:rsidP="00956EA0">
      <w:pPr>
        <w:pStyle w:val="russian"/>
        <w:tabs>
          <w:tab w:val="clear" w:pos="993"/>
          <w:tab w:val="left" w:pos="1140"/>
        </w:tabs>
        <w:spacing w:before="0"/>
        <w:ind w:left="1140" w:hanging="1140"/>
        <w:rPr>
          <w:spacing w:val="4"/>
          <w:w w:val="103"/>
          <w:kern w:val="14"/>
        </w:rPr>
      </w:pPr>
      <w:r w:rsidRPr="00366D84">
        <w:rPr>
          <w:b/>
          <w:spacing w:val="4"/>
          <w:w w:val="103"/>
          <w:kern w:val="14"/>
        </w:rPr>
        <w:t>4.1.1.5.2</w:t>
      </w:r>
      <w:r w:rsidRPr="00366D84">
        <w:rPr>
          <w:spacing w:val="4"/>
          <w:w w:val="103"/>
          <w:kern w:val="14"/>
        </w:rPr>
        <w:tab/>
        <w:t xml:space="preserve">Использование дополнительной тары внутри наружной тары </w:t>
      </w:r>
      <w:r w:rsidRPr="00366D84">
        <w:rPr>
          <w:spacing w:val="4"/>
          <w:w w:val="103"/>
          <w:kern w:val="14"/>
        </w:rPr>
        <w:br/>
        <w:t xml:space="preserve">(например, промежуточной тары или сосуда внутри требуемой внутренней тары) помимо тары, предусмотренной инструкциями по упаковке, разрешается при условии, что выполнены все соответствующие требования, включая требования п. </w:t>
      </w:r>
      <w:r w:rsidRPr="00366D84">
        <w:rPr>
          <w:spacing w:val="4"/>
          <w:w w:val="103"/>
          <w:kern w:val="14"/>
        </w:rPr>
        <w:lastRenderedPageBreak/>
        <w:t>4.1.1.3, и при необходимости использован подходящий прокладочный материал для предотвращения перемещения внутри тары</w:t>
      </w:r>
      <w:r>
        <w:rPr>
          <w:spacing w:val="4"/>
          <w:w w:val="103"/>
          <w:kern w:val="14"/>
        </w:rPr>
        <w:t>.</w:t>
      </w:r>
    </w:p>
    <w:p w:rsidR="00956EA0" w:rsidRDefault="00B307D0" w:rsidP="00956EA0">
      <w:pPr>
        <w:pStyle w:val="russian"/>
        <w:tabs>
          <w:tab w:val="clear" w:pos="993"/>
          <w:tab w:val="left" w:pos="1140"/>
        </w:tabs>
        <w:spacing w:before="0"/>
        <w:ind w:left="1140" w:hanging="1140"/>
      </w:pPr>
      <w:r w:rsidRPr="00B307D0" w:rsidDel="00B307D0">
        <w:t xml:space="preserve"> </w:t>
      </w:r>
      <w:r w:rsidR="00956EA0">
        <w:rPr>
          <w:b/>
        </w:rPr>
        <w:t>4.1.1.6</w:t>
      </w:r>
      <w:r w:rsidR="00956EA0">
        <w:tab/>
        <w:t>Опасные грузы не должны помещаться в одну и ту же наружную тару или крупногабаритную тару вместе с опасными или иными грузами, если они могут вступать друг с другом в опасную реакцию (см. раздел 1.2.1).</w:t>
      </w:r>
    </w:p>
    <w:p w:rsidR="00956EA0" w:rsidRDefault="00956EA0" w:rsidP="00956EA0">
      <w:pPr>
        <w:pStyle w:val="magyind"/>
        <w:tabs>
          <w:tab w:val="clear" w:pos="1083"/>
          <w:tab w:val="left" w:pos="2508"/>
        </w:tabs>
        <w:spacing w:after="60"/>
        <w:ind w:left="2565" w:hanging="1425"/>
      </w:pPr>
      <w:r w:rsidRPr="00BB2C38">
        <w:rPr>
          <w:b/>
          <w:i/>
        </w:rPr>
        <w:t xml:space="preserve">Примечание: </w:t>
      </w:r>
      <w:r w:rsidRPr="00BB2C38">
        <w:rPr>
          <w:i/>
        </w:rPr>
        <w:t>В отношении специальных положений по совместной упаковке см.  раздел 4.1.10</w:t>
      </w:r>
      <w:r>
        <w:t>.</w:t>
      </w:r>
    </w:p>
    <w:p w:rsidR="00956EA0" w:rsidRDefault="00956EA0" w:rsidP="00956EA0">
      <w:pPr>
        <w:pStyle w:val="russian"/>
        <w:tabs>
          <w:tab w:val="clear" w:pos="993"/>
          <w:tab w:val="left" w:pos="1140"/>
        </w:tabs>
        <w:spacing w:before="0"/>
        <w:ind w:left="1140" w:hanging="1140"/>
      </w:pPr>
      <w:r>
        <w:rPr>
          <w:b/>
        </w:rPr>
        <w:t>4.1.1.7</w:t>
      </w:r>
      <w:r>
        <w:tab/>
        <w:t>Затворы тары, содержащей увлажненные или разбавленные вещества, должны быть такими, чтобы во время перевозки содержание жидкости (воды, растворителя или флегматизатора) не уменьшалось ниже предписанных пределов.</w:t>
      </w:r>
    </w:p>
    <w:p w:rsidR="00956EA0" w:rsidRDefault="00956EA0" w:rsidP="00956EA0">
      <w:pPr>
        <w:pStyle w:val="russian"/>
        <w:tabs>
          <w:tab w:val="clear" w:pos="993"/>
          <w:tab w:val="left" w:pos="1140"/>
        </w:tabs>
        <w:spacing w:before="0"/>
        <w:ind w:left="1140" w:hanging="1140"/>
      </w:pPr>
      <w:r>
        <w:rPr>
          <w:b/>
        </w:rPr>
        <w:t>4.1.1.7.1</w:t>
      </w:r>
      <w:r>
        <w:tab/>
        <w:t>Если на КСМ имеется 2 или более последовательно расположенных затвора, то ближайший к перевозимому веществу затвор должен закрываться в первую очередь.</w:t>
      </w:r>
    </w:p>
    <w:p w:rsidR="00956EA0" w:rsidRDefault="00956EA0" w:rsidP="00956EA0">
      <w:pPr>
        <w:pStyle w:val="russian"/>
        <w:tabs>
          <w:tab w:val="clear" w:pos="993"/>
          <w:tab w:val="left" w:pos="1140"/>
        </w:tabs>
        <w:spacing w:before="0"/>
        <w:ind w:left="1140" w:hanging="1140"/>
      </w:pPr>
      <w:r>
        <w:rPr>
          <w:b/>
        </w:rPr>
        <w:t>4.1.1.8</w:t>
      </w:r>
      <w:r>
        <w:tab/>
        <w:t>Если внутри упаковки за счет выделения газов (в результате повышения температуры содержимого или по иной причине) может повыситься давление, тара или КСМ могут быть снабжены вентиляционным отверстием, при условии, что выделившийся газ не создает опасности в силу своей токсичности, воспламеняемости, высвобожденного количества и т.п.</w:t>
      </w:r>
    </w:p>
    <w:p w:rsidR="00956EA0" w:rsidRDefault="00956EA0" w:rsidP="00956EA0">
      <w:pPr>
        <w:pStyle w:val="russian"/>
        <w:tabs>
          <w:tab w:val="clear" w:pos="993"/>
          <w:tab w:val="left" w:pos="1140"/>
        </w:tabs>
        <w:spacing w:before="0" w:after="0"/>
        <w:ind w:left="1140" w:firstLine="0"/>
      </w:pPr>
      <w:r>
        <w:t>Если в результате разложения веществ может возникнуть опасное избыточное давление, должно быть предусмотрено вентиляционное устройство. Вентиляционное отверстие должно быть выполнено так, чтобы при нормальных условиях перевозки в положении тары или КСМ, в котором предусмотрена их транспортировка, исключалась возможность утечки жидкости и проникновения посторонних веществ.</w:t>
      </w:r>
    </w:p>
    <w:p w:rsidR="00956EA0" w:rsidRDefault="00956EA0" w:rsidP="00956EA0">
      <w:pPr>
        <w:pStyle w:val="russian"/>
        <w:tabs>
          <w:tab w:val="clear" w:pos="993"/>
          <w:tab w:val="left" w:pos="1140"/>
          <w:tab w:val="left" w:pos="2565"/>
        </w:tabs>
        <w:spacing w:before="0" w:after="0"/>
        <w:ind w:left="2565" w:hanging="1425"/>
      </w:pPr>
      <w:r>
        <w:rPr>
          <w:b/>
          <w:i/>
        </w:rPr>
        <w:t>Примечание:</w:t>
      </w:r>
      <w:r>
        <w:rPr>
          <w:i/>
        </w:rPr>
        <w:t xml:space="preserve"> При воздушных перевозках наличие вентиляционных отверстий в таре не допускается</w:t>
      </w:r>
      <w:r>
        <w:t>.</w:t>
      </w:r>
    </w:p>
    <w:p w:rsidR="00956EA0" w:rsidRDefault="00956EA0" w:rsidP="00956EA0">
      <w:pPr>
        <w:pStyle w:val="russian"/>
        <w:tabs>
          <w:tab w:val="clear" w:pos="993"/>
          <w:tab w:val="left" w:pos="1140"/>
        </w:tabs>
        <w:spacing w:before="0"/>
        <w:ind w:left="1140" w:hanging="1140"/>
      </w:pPr>
      <w:r>
        <w:rPr>
          <w:b/>
        </w:rPr>
        <w:t>4.1.1.8.1</w:t>
      </w:r>
      <w:r>
        <w:tab/>
        <w:t xml:space="preserve">Жидкости могут заливаться только во внутреннюю тару, способную выдержать внутреннее давление, которое может возникнуть при нормальных условиях перевозки. </w:t>
      </w:r>
    </w:p>
    <w:p w:rsidR="00956EA0" w:rsidRDefault="00956EA0" w:rsidP="00956EA0">
      <w:pPr>
        <w:pStyle w:val="russian"/>
        <w:tabs>
          <w:tab w:val="clear" w:pos="993"/>
          <w:tab w:val="left" w:pos="1140"/>
        </w:tabs>
        <w:spacing w:before="0"/>
        <w:ind w:left="1140" w:hanging="1140"/>
      </w:pPr>
      <w:r>
        <w:rPr>
          <w:b/>
        </w:rPr>
        <w:t>4.1.1.9</w:t>
      </w:r>
      <w:r>
        <w:tab/>
        <w:t>Тара новая, реконструированная, многоразового использования, включая КСМ и крупногабаритную тару, восстановленная тара, а также отремонтированные или прошедшие текущее техническое обслуживание КСМ, должны выдерживать испытания, предписанные, соответственно, в разделах 6.1.5, 6.3.</w:t>
      </w:r>
      <w:r>
        <w:rPr>
          <w:lang w:val="et-EE"/>
        </w:rPr>
        <w:t>5</w:t>
      </w:r>
      <w:r>
        <w:t>, 6.5.6 и 6.6.5. Перед наполнением и предъявлением к перевозке каждая единица тары, включая КСМ и крупногабаритную тару, должна быть проверена на предмет отсутствия коррозии, загрязнения или каких-либо иных повреждений, а каждый КСМ – на предмет надлежащего функционирования эксплуатационного оборудования. Каждая единица тары (включая КСМ) с признаками уменьшения прочности по сравнению с утвержденным типом конструкции не должна далее использоваться или должна быть восстановлена таким образом, чтобы она могла выдержать испытания, предусмотренные для данного типа конструкции.</w:t>
      </w:r>
    </w:p>
    <w:p w:rsidR="00956EA0" w:rsidRDefault="00956EA0" w:rsidP="00956EA0">
      <w:pPr>
        <w:numPr>
          <w:ilvl w:val="3"/>
          <w:numId w:val="5"/>
        </w:numPr>
        <w:tabs>
          <w:tab w:val="clear" w:pos="1365"/>
        </w:tabs>
        <w:spacing w:after="60"/>
        <w:ind w:left="1026" w:hanging="1026"/>
        <w:jc w:val="both"/>
        <w:rPr>
          <w:rFonts w:ascii="Arial" w:hAnsi="Arial" w:cs="Arial"/>
          <w:sz w:val="20"/>
        </w:rPr>
      </w:pPr>
      <w:r>
        <w:rPr>
          <w:rFonts w:ascii="Arial" w:hAnsi="Arial" w:cs="Arial"/>
          <w:sz w:val="20"/>
        </w:rPr>
        <w:t>Жидкость должна заливаться только в тару, включая КСМ, способную выдержать внутреннее давление, которое может возникнуть при нормальных условиях перевозки. Тара и КСМ, в маркировке которых указано давление гидравличе</w:t>
      </w:r>
      <w:r w:rsidR="00E1221C">
        <w:rPr>
          <w:rFonts w:ascii="Arial" w:hAnsi="Arial" w:cs="Arial"/>
          <w:sz w:val="20"/>
        </w:rPr>
        <w:t>с</w:t>
      </w:r>
      <w:r>
        <w:rPr>
          <w:rFonts w:ascii="Arial" w:hAnsi="Arial" w:cs="Arial"/>
          <w:sz w:val="20"/>
        </w:rPr>
        <w:t xml:space="preserve">кого испытания, предписанное, соответственно, в п.п. 6.1.3.1 г)  и 6.5.2.2.1, должны заполняться только жидкостью, у которой давление паров: </w:t>
      </w:r>
    </w:p>
    <w:p w:rsidR="00956EA0" w:rsidRPr="000A2DD8" w:rsidRDefault="00956EA0" w:rsidP="00DC3B44">
      <w:pPr>
        <w:autoSpaceDE w:val="0"/>
        <w:autoSpaceDN w:val="0"/>
        <w:adjustRightInd w:val="0"/>
        <w:ind w:left="1701" w:hanging="336"/>
        <w:jc w:val="both"/>
        <w:rPr>
          <w:rFonts w:ascii="Arial" w:eastAsia="TT14CFo00" w:hAnsi="Arial" w:cs="Arial"/>
          <w:sz w:val="20"/>
          <w:szCs w:val="20"/>
        </w:rPr>
      </w:pPr>
      <w:r w:rsidRPr="000A2DD8">
        <w:rPr>
          <w:rFonts w:ascii="Arial" w:hAnsi="Arial" w:cs="Arial"/>
          <w:sz w:val="20"/>
          <w:szCs w:val="20"/>
        </w:rPr>
        <w:t xml:space="preserve">a)  </w:t>
      </w:r>
      <w:r w:rsidRPr="000A2DD8">
        <w:rPr>
          <w:rFonts w:ascii="Arial" w:eastAsia="TT14CFo00" w:hAnsi="Arial" w:cs="Arial"/>
          <w:sz w:val="20"/>
          <w:szCs w:val="20"/>
        </w:rPr>
        <w:t>таково</w:t>
      </w:r>
      <w:r w:rsidRPr="000A2DD8">
        <w:rPr>
          <w:rFonts w:ascii="Arial" w:hAnsi="Arial" w:cs="Arial"/>
          <w:sz w:val="20"/>
          <w:szCs w:val="20"/>
        </w:rPr>
        <w:t xml:space="preserve">, </w:t>
      </w:r>
      <w:r w:rsidRPr="000A2DD8">
        <w:rPr>
          <w:rFonts w:ascii="Arial" w:eastAsia="TT14CFo00" w:hAnsi="Arial" w:cs="Arial"/>
          <w:sz w:val="20"/>
          <w:szCs w:val="20"/>
        </w:rPr>
        <w:t xml:space="preserve">что общее манометрическое давление в таре или КСМ </w:t>
      </w:r>
      <w:r w:rsidRPr="000A2DD8">
        <w:rPr>
          <w:rFonts w:ascii="Arial" w:hAnsi="Arial" w:cs="Arial"/>
          <w:sz w:val="20"/>
          <w:szCs w:val="20"/>
        </w:rPr>
        <w:t>(</w:t>
      </w:r>
      <w:r w:rsidRPr="000A2DD8">
        <w:rPr>
          <w:rFonts w:ascii="Arial" w:eastAsia="TT14CFo00" w:hAnsi="Arial" w:cs="Arial"/>
          <w:sz w:val="20"/>
          <w:szCs w:val="20"/>
        </w:rPr>
        <w:t>т</w:t>
      </w:r>
      <w:r w:rsidRPr="000A2DD8">
        <w:rPr>
          <w:rFonts w:ascii="Arial" w:hAnsi="Arial" w:cs="Arial"/>
          <w:sz w:val="20"/>
          <w:szCs w:val="20"/>
        </w:rPr>
        <w:t xml:space="preserve">. </w:t>
      </w:r>
      <w:r w:rsidRPr="000A2DD8">
        <w:rPr>
          <w:rFonts w:ascii="Arial" w:eastAsia="TT14CFo00" w:hAnsi="Arial" w:cs="Arial"/>
          <w:sz w:val="20"/>
          <w:szCs w:val="20"/>
        </w:rPr>
        <w:t>е</w:t>
      </w:r>
      <w:r w:rsidRPr="000A2DD8">
        <w:rPr>
          <w:rFonts w:ascii="Arial" w:hAnsi="Arial" w:cs="Arial"/>
          <w:sz w:val="20"/>
          <w:szCs w:val="20"/>
        </w:rPr>
        <w:t xml:space="preserve">. </w:t>
      </w:r>
      <w:r w:rsidRPr="000A2DD8">
        <w:rPr>
          <w:rFonts w:ascii="Arial" w:eastAsia="TT14CFo00" w:hAnsi="Arial" w:cs="Arial"/>
          <w:sz w:val="20"/>
          <w:szCs w:val="20"/>
        </w:rPr>
        <w:t xml:space="preserve">давление паров заливаемого вещества плюс парциальное давление воздуха или других инертных газов за вычетом </w:t>
      </w:r>
      <w:r w:rsidRPr="000A2DD8">
        <w:rPr>
          <w:rFonts w:ascii="Arial" w:hAnsi="Arial" w:cs="Arial"/>
          <w:sz w:val="20"/>
          <w:szCs w:val="20"/>
        </w:rPr>
        <w:t xml:space="preserve">100 </w:t>
      </w:r>
      <w:r w:rsidRPr="000A2DD8">
        <w:rPr>
          <w:rFonts w:ascii="Arial" w:eastAsia="TT14CFo00" w:hAnsi="Arial" w:cs="Arial"/>
          <w:sz w:val="20"/>
          <w:szCs w:val="20"/>
        </w:rPr>
        <w:t>кПа</w:t>
      </w:r>
      <w:r w:rsidRPr="000A2DD8">
        <w:rPr>
          <w:rFonts w:ascii="Arial" w:hAnsi="Arial" w:cs="Arial"/>
          <w:sz w:val="20"/>
          <w:szCs w:val="20"/>
        </w:rPr>
        <w:t xml:space="preserve">) </w:t>
      </w:r>
      <w:r w:rsidRPr="000A2DD8">
        <w:rPr>
          <w:rFonts w:ascii="Arial" w:eastAsia="TT14CFo00" w:hAnsi="Arial" w:cs="Arial"/>
          <w:sz w:val="20"/>
          <w:szCs w:val="20"/>
        </w:rPr>
        <w:t xml:space="preserve">при </w:t>
      </w:r>
      <w:smartTag w:uri="urn:schemas-microsoft-com:office:smarttags" w:element="metricconverter">
        <w:smartTagPr>
          <w:attr w:name="ProductID" w:val="55ﾰC"/>
        </w:smartTagPr>
        <w:r w:rsidRPr="000A2DD8">
          <w:rPr>
            <w:rFonts w:ascii="Arial" w:hAnsi="Arial" w:cs="Arial"/>
            <w:sz w:val="20"/>
            <w:szCs w:val="20"/>
          </w:rPr>
          <w:t>55°C</w:t>
        </w:r>
      </w:smartTag>
      <w:r w:rsidRPr="000A2DD8">
        <w:rPr>
          <w:rFonts w:ascii="Arial" w:hAnsi="Arial" w:cs="Arial"/>
          <w:sz w:val="20"/>
          <w:szCs w:val="20"/>
        </w:rPr>
        <w:t xml:space="preserve">, </w:t>
      </w:r>
      <w:r w:rsidRPr="000A2DD8">
        <w:rPr>
          <w:rFonts w:ascii="Arial" w:eastAsia="TT14CFo00" w:hAnsi="Arial" w:cs="Arial"/>
          <w:sz w:val="20"/>
          <w:szCs w:val="20"/>
        </w:rPr>
        <w:t xml:space="preserve">рассчитанное для максимальной степени наполнения в соответствии с п. </w:t>
      </w:r>
      <w:r w:rsidRPr="000A2DD8">
        <w:rPr>
          <w:rFonts w:ascii="Arial" w:hAnsi="Arial" w:cs="Arial"/>
          <w:sz w:val="20"/>
          <w:szCs w:val="20"/>
        </w:rPr>
        <w:t xml:space="preserve">4.1.1.4 </w:t>
      </w:r>
      <w:r w:rsidRPr="000A2DD8">
        <w:rPr>
          <w:rFonts w:ascii="Arial" w:eastAsia="TT14CFo00" w:hAnsi="Arial" w:cs="Arial"/>
          <w:sz w:val="20"/>
          <w:szCs w:val="20"/>
        </w:rPr>
        <w:t xml:space="preserve">и температуры наполнения </w:t>
      </w:r>
      <w:smartTag w:uri="urn:schemas-microsoft-com:office:smarttags" w:element="metricconverter">
        <w:smartTagPr>
          <w:attr w:name="ProductID" w:val="15ﾰC"/>
        </w:smartTagPr>
        <w:r w:rsidRPr="000A2DD8">
          <w:rPr>
            <w:rFonts w:ascii="Arial" w:hAnsi="Arial" w:cs="Arial"/>
            <w:sz w:val="20"/>
            <w:szCs w:val="20"/>
          </w:rPr>
          <w:t>15°C</w:t>
        </w:r>
      </w:smartTag>
      <w:r w:rsidRPr="000A2DD8">
        <w:rPr>
          <w:rFonts w:ascii="Arial" w:hAnsi="Arial" w:cs="Arial"/>
          <w:sz w:val="20"/>
          <w:szCs w:val="20"/>
        </w:rPr>
        <w:t xml:space="preserve">, </w:t>
      </w:r>
      <w:r w:rsidRPr="000A2DD8">
        <w:rPr>
          <w:rFonts w:ascii="Arial" w:eastAsia="TT14CFo00" w:hAnsi="Arial" w:cs="Arial"/>
          <w:sz w:val="20"/>
          <w:szCs w:val="20"/>
        </w:rPr>
        <w:t xml:space="preserve">не превысит </w:t>
      </w:r>
      <w:r w:rsidRPr="000A2DD8">
        <w:rPr>
          <w:rFonts w:ascii="Arial" w:hAnsi="Arial" w:cs="Arial"/>
          <w:sz w:val="20"/>
          <w:szCs w:val="20"/>
        </w:rPr>
        <w:t xml:space="preserve">2/3 </w:t>
      </w:r>
      <w:r w:rsidRPr="000A2DD8">
        <w:rPr>
          <w:rFonts w:ascii="Arial" w:eastAsia="TT14CFo00" w:hAnsi="Arial" w:cs="Arial"/>
          <w:sz w:val="20"/>
          <w:szCs w:val="20"/>
        </w:rPr>
        <w:t>испытательного давления, указанного на маркировке</w:t>
      </w:r>
      <w:r w:rsidRPr="000A2DD8">
        <w:rPr>
          <w:rFonts w:ascii="Arial" w:hAnsi="Arial" w:cs="Arial"/>
          <w:sz w:val="20"/>
          <w:szCs w:val="20"/>
        </w:rPr>
        <w:t xml:space="preserve">; </w:t>
      </w:r>
      <w:r w:rsidRPr="000A2DD8">
        <w:rPr>
          <w:rFonts w:ascii="Arial" w:eastAsia="TT14CFo00" w:hAnsi="Arial" w:cs="Arial"/>
          <w:sz w:val="20"/>
          <w:szCs w:val="20"/>
        </w:rPr>
        <w:t>или</w:t>
      </w:r>
    </w:p>
    <w:p w:rsidR="00956EA0" w:rsidRPr="000A2DD8" w:rsidRDefault="00956EA0" w:rsidP="00DC3B44">
      <w:pPr>
        <w:autoSpaceDE w:val="0"/>
        <w:autoSpaceDN w:val="0"/>
        <w:adjustRightInd w:val="0"/>
        <w:ind w:left="1701" w:hanging="336"/>
        <w:jc w:val="both"/>
        <w:rPr>
          <w:rFonts w:ascii="Arial" w:eastAsia="TT14CFo00" w:hAnsi="Arial" w:cs="Arial"/>
          <w:sz w:val="20"/>
          <w:szCs w:val="20"/>
        </w:rPr>
      </w:pPr>
      <w:r w:rsidRPr="000A2DD8">
        <w:rPr>
          <w:rFonts w:ascii="Arial" w:hAnsi="Arial" w:cs="Arial"/>
          <w:sz w:val="20"/>
          <w:szCs w:val="20"/>
        </w:rPr>
        <w:t xml:space="preserve">б)  </w:t>
      </w:r>
      <w:r w:rsidRPr="000A2DD8">
        <w:rPr>
          <w:rFonts w:ascii="Arial" w:eastAsia="TT14CFo00" w:hAnsi="Arial" w:cs="Arial"/>
          <w:sz w:val="20"/>
          <w:szCs w:val="20"/>
        </w:rPr>
        <w:t xml:space="preserve">при </w:t>
      </w:r>
      <w:smartTag w:uri="urn:schemas-microsoft-com:office:smarttags" w:element="metricconverter">
        <w:smartTagPr>
          <w:attr w:name="ProductID" w:val="50ﾰC"/>
        </w:smartTagPr>
        <w:r w:rsidRPr="000A2DD8">
          <w:rPr>
            <w:rFonts w:ascii="Arial" w:hAnsi="Arial" w:cs="Arial"/>
            <w:sz w:val="20"/>
            <w:szCs w:val="20"/>
          </w:rPr>
          <w:t>50°C</w:t>
        </w:r>
      </w:smartTag>
      <w:r w:rsidRPr="000A2DD8">
        <w:rPr>
          <w:rFonts w:ascii="Arial" w:hAnsi="Arial" w:cs="Arial"/>
          <w:sz w:val="20"/>
          <w:szCs w:val="20"/>
        </w:rPr>
        <w:t xml:space="preserve"> </w:t>
      </w:r>
      <w:r w:rsidRPr="000A2DD8">
        <w:rPr>
          <w:rFonts w:ascii="Arial" w:eastAsia="TT14CFo00" w:hAnsi="Arial" w:cs="Arial"/>
          <w:sz w:val="20"/>
          <w:szCs w:val="20"/>
        </w:rPr>
        <w:t xml:space="preserve">составит менее </w:t>
      </w:r>
      <w:r w:rsidRPr="000A2DD8">
        <w:rPr>
          <w:rFonts w:ascii="Arial" w:hAnsi="Arial" w:cs="Arial"/>
          <w:sz w:val="20"/>
          <w:szCs w:val="20"/>
        </w:rPr>
        <w:t xml:space="preserve">4/7 </w:t>
      </w:r>
      <w:r w:rsidRPr="000A2DD8">
        <w:rPr>
          <w:rFonts w:ascii="Arial" w:eastAsia="TT14CFo00" w:hAnsi="Arial" w:cs="Arial"/>
          <w:sz w:val="20"/>
          <w:szCs w:val="20"/>
        </w:rPr>
        <w:t xml:space="preserve">испытательного давления, указанного на маркировке, плюс </w:t>
      </w:r>
      <w:r w:rsidRPr="000A2DD8">
        <w:rPr>
          <w:rFonts w:ascii="Arial" w:hAnsi="Arial" w:cs="Arial"/>
          <w:sz w:val="20"/>
          <w:szCs w:val="20"/>
        </w:rPr>
        <w:t xml:space="preserve">100 </w:t>
      </w:r>
      <w:r w:rsidRPr="000A2DD8">
        <w:rPr>
          <w:rFonts w:ascii="Arial" w:eastAsia="TT14CFo00" w:hAnsi="Arial" w:cs="Arial"/>
          <w:sz w:val="20"/>
          <w:szCs w:val="20"/>
        </w:rPr>
        <w:t>кПа</w:t>
      </w:r>
      <w:r w:rsidRPr="000A2DD8">
        <w:rPr>
          <w:rFonts w:ascii="Arial" w:hAnsi="Arial" w:cs="Arial"/>
          <w:sz w:val="20"/>
          <w:szCs w:val="20"/>
        </w:rPr>
        <w:t xml:space="preserve">; </w:t>
      </w:r>
      <w:r w:rsidRPr="000A2DD8">
        <w:rPr>
          <w:rFonts w:ascii="Arial" w:eastAsia="TT14CFo00" w:hAnsi="Arial" w:cs="Arial"/>
          <w:sz w:val="20"/>
          <w:szCs w:val="20"/>
        </w:rPr>
        <w:t>или</w:t>
      </w:r>
    </w:p>
    <w:p w:rsidR="00956EA0" w:rsidRDefault="00956EA0" w:rsidP="00DC3B44">
      <w:pPr>
        <w:spacing w:after="60"/>
        <w:ind w:left="1701" w:hanging="336"/>
        <w:jc w:val="both"/>
        <w:rPr>
          <w:rFonts w:ascii="Arial" w:hAnsi="Arial" w:cs="Arial"/>
          <w:sz w:val="20"/>
        </w:rPr>
      </w:pPr>
      <w:r w:rsidRPr="000A2DD8">
        <w:rPr>
          <w:rFonts w:ascii="Arial" w:hAnsi="Arial" w:cs="Arial"/>
          <w:sz w:val="20"/>
          <w:szCs w:val="20"/>
        </w:rPr>
        <w:t xml:space="preserve">в)  </w:t>
      </w:r>
      <w:r w:rsidRPr="000A2DD8">
        <w:rPr>
          <w:rFonts w:ascii="Arial" w:eastAsia="TT14CFo00" w:hAnsi="Arial" w:cs="Arial"/>
          <w:sz w:val="20"/>
          <w:szCs w:val="20"/>
        </w:rPr>
        <w:t xml:space="preserve">при </w:t>
      </w:r>
      <w:smartTag w:uri="urn:schemas-microsoft-com:office:smarttags" w:element="metricconverter">
        <w:smartTagPr>
          <w:attr w:name="ProductID" w:val="55ﾰC"/>
        </w:smartTagPr>
        <w:r w:rsidRPr="000A2DD8">
          <w:rPr>
            <w:rFonts w:ascii="Arial" w:hAnsi="Arial" w:cs="Arial"/>
            <w:sz w:val="20"/>
            <w:szCs w:val="20"/>
          </w:rPr>
          <w:t>55°C</w:t>
        </w:r>
      </w:smartTag>
      <w:r w:rsidRPr="000A2DD8">
        <w:rPr>
          <w:rFonts w:ascii="Arial" w:hAnsi="Arial" w:cs="Arial"/>
          <w:sz w:val="20"/>
          <w:szCs w:val="20"/>
        </w:rPr>
        <w:t xml:space="preserve"> </w:t>
      </w:r>
      <w:r w:rsidRPr="000A2DD8">
        <w:rPr>
          <w:rFonts w:ascii="Arial" w:eastAsia="TT14CFo00" w:hAnsi="Arial" w:cs="Arial"/>
          <w:sz w:val="20"/>
          <w:szCs w:val="20"/>
        </w:rPr>
        <w:t xml:space="preserve">составит менее </w:t>
      </w:r>
      <w:r w:rsidRPr="000A2DD8">
        <w:rPr>
          <w:rFonts w:ascii="Arial" w:hAnsi="Arial" w:cs="Arial"/>
          <w:sz w:val="20"/>
          <w:szCs w:val="20"/>
        </w:rPr>
        <w:t xml:space="preserve">2/3 </w:t>
      </w:r>
      <w:r w:rsidRPr="000A2DD8">
        <w:rPr>
          <w:rFonts w:ascii="Arial" w:eastAsia="TT14CFo00" w:hAnsi="Arial" w:cs="Arial"/>
          <w:sz w:val="20"/>
          <w:szCs w:val="20"/>
        </w:rPr>
        <w:t xml:space="preserve">испытательного давления, указанного на маркировке, плюс </w:t>
      </w:r>
      <w:r w:rsidRPr="000A2DD8">
        <w:rPr>
          <w:rFonts w:ascii="Arial" w:hAnsi="Arial" w:cs="Arial"/>
          <w:sz w:val="20"/>
          <w:szCs w:val="20"/>
        </w:rPr>
        <w:t xml:space="preserve">100 </w:t>
      </w:r>
      <w:r w:rsidRPr="000A2DD8">
        <w:rPr>
          <w:rFonts w:ascii="Arial" w:eastAsia="TT14CFo00" w:hAnsi="Arial" w:cs="Arial"/>
          <w:sz w:val="20"/>
          <w:szCs w:val="20"/>
        </w:rPr>
        <w:t>кПа</w:t>
      </w:r>
      <w:r w:rsidRPr="000A2DD8">
        <w:rPr>
          <w:rFonts w:ascii="Arial" w:hAnsi="Arial" w:cs="Arial"/>
          <w:sz w:val="20"/>
          <w:szCs w:val="20"/>
        </w:rPr>
        <w:t>.</w:t>
      </w:r>
    </w:p>
    <w:p w:rsidR="00956EA0" w:rsidRDefault="00956EA0" w:rsidP="00956EA0">
      <w:pPr>
        <w:pStyle w:val="Tekstpodstawowywcity2"/>
        <w:ind w:left="1026" w:firstLine="0"/>
        <w:rPr>
          <w:rFonts w:ascii="Arial" w:hAnsi="Arial" w:cs="Arial"/>
          <w:sz w:val="20"/>
        </w:rPr>
      </w:pPr>
      <w:r>
        <w:rPr>
          <w:rFonts w:ascii="Arial" w:hAnsi="Arial" w:cs="Arial"/>
          <w:sz w:val="20"/>
        </w:rPr>
        <w:t xml:space="preserve">КСМ, </w:t>
      </w:r>
      <w:r w:rsidRPr="000A2DD8">
        <w:rPr>
          <w:rFonts w:ascii="Arial" w:eastAsia="TT14CFo00" w:hAnsi="Arial" w:cs="Arial"/>
          <w:sz w:val="20"/>
        </w:rPr>
        <w:t>предназначенные для перевозки жидкостей</w:t>
      </w:r>
      <w:r w:rsidRPr="000A2DD8">
        <w:rPr>
          <w:rFonts w:ascii="Arial" w:hAnsi="Arial" w:cs="Arial"/>
          <w:sz w:val="20"/>
        </w:rPr>
        <w:t>,</w:t>
      </w:r>
      <w:r>
        <w:rPr>
          <w:rFonts w:ascii="Arial" w:hAnsi="Arial" w:cs="Arial"/>
          <w:sz w:val="20"/>
        </w:rPr>
        <w:t xml:space="preserve"> не должны использоваться для перевозки жидкостей, имеющих давление паров более 110 кПа (1,1 бар) при 50°С </w:t>
      </w:r>
      <w:r w:rsidRPr="000A2DD8">
        <w:rPr>
          <w:rFonts w:ascii="Arial" w:eastAsia="TT14CFo00" w:hAnsi="Arial" w:cs="Arial"/>
          <w:sz w:val="20"/>
        </w:rPr>
        <w:t xml:space="preserve">или </w:t>
      </w:r>
      <w:r w:rsidR="000248B4">
        <w:rPr>
          <w:rFonts w:ascii="Arial" w:eastAsia="TT14CFo00" w:hAnsi="Arial" w:cs="Arial"/>
          <w:sz w:val="20"/>
        </w:rPr>
        <w:br/>
      </w:r>
      <w:r w:rsidRPr="000A2DD8">
        <w:rPr>
          <w:rFonts w:ascii="Arial" w:hAnsi="Arial" w:cs="Arial"/>
          <w:sz w:val="20"/>
        </w:rPr>
        <w:t xml:space="preserve">130 </w:t>
      </w:r>
      <w:r w:rsidRPr="000A2DD8">
        <w:rPr>
          <w:rFonts w:ascii="Arial" w:eastAsia="TT14CFo00" w:hAnsi="Arial" w:cs="Arial"/>
          <w:sz w:val="20"/>
        </w:rPr>
        <w:t xml:space="preserve">кПа </w:t>
      </w:r>
      <w:r w:rsidRPr="000A2DD8">
        <w:rPr>
          <w:rFonts w:ascii="Arial" w:hAnsi="Arial" w:cs="Arial"/>
          <w:sz w:val="20"/>
        </w:rPr>
        <w:t xml:space="preserve">(1,3 </w:t>
      </w:r>
      <w:r w:rsidRPr="000A2DD8">
        <w:rPr>
          <w:rFonts w:ascii="Arial" w:eastAsia="TT14CFo00" w:hAnsi="Arial" w:cs="Arial"/>
          <w:sz w:val="20"/>
        </w:rPr>
        <w:t>бар</w:t>
      </w:r>
      <w:r w:rsidRPr="000A2DD8">
        <w:rPr>
          <w:rFonts w:ascii="Arial" w:hAnsi="Arial" w:cs="Arial"/>
          <w:sz w:val="20"/>
        </w:rPr>
        <w:t xml:space="preserve">) </w:t>
      </w:r>
      <w:r w:rsidRPr="000A2DD8">
        <w:rPr>
          <w:rFonts w:ascii="Arial" w:eastAsia="TT14CFo00" w:hAnsi="Arial" w:cs="Arial"/>
          <w:sz w:val="20"/>
        </w:rPr>
        <w:t xml:space="preserve">при </w:t>
      </w:r>
      <w:smartTag w:uri="urn:schemas-microsoft-com:office:smarttags" w:element="metricconverter">
        <w:smartTagPr>
          <w:attr w:name="ProductID" w:val="55ﾰC"/>
        </w:smartTagPr>
        <w:r w:rsidRPr="000A2DD8">
          <w:rPr>
            <w:rFonts w:ascii="Arial" w:hAnsi="Arial" w:cs="Arial"/>
            <w:sz w:val="20"/>
          </w:rPr>
          <w:t>55°C</w:t>
        </w:r>
      </w:smartTag>
      <w:r>
        <w:rPr>
          <w:rFonts w:ascii="Arial" w:hAnsi="Arial" w:cs="Arial"/>
          <w:sz w:val="20"/>
        </w:rPr>
        <w:t>.</w:t>
      </w:r>
    </w:p>
    <w:p w:rsidR="00956EA0" w:rsidRDefault="00956EA0" w:rsidP="00956EA0">
      <w:pPr>
        <w:pStyle w:val="Tekstpodstawowywcity2"/>
        <w:ind w:left="1026" w:firstLine="0"/>
        <w:rPr>
          <w:rFonts w:ascii="Arial" w:hAnsi="Arial" w:cs="Arial"/>
          <w:sz w:val="20"/>
        </w:rPr>
      </w:pPr>
    </w:p>
    <w:p w:rsidR="00956EA0" w:rsidRPr="00D20D06" w:rsidRDefault="00046E20" w:rsidP="00956EA0">
      <w:pPr>
        <w:autoSpaceDE w:val="0"/>
        <w:autoSpaceDN w:val="0"/>
        <w:adjustRightInd w:val="0"/>
        <w:ind w:left="900"/>
        <w:jc w:val="center"/>
        <w:rPr>
          <w:rFonts w:ascii="Arial" w:hAnsi="Arial" w:cs="Arial"/>
          <w:b/>
          <w:bCs/>
          <w:sz w:val="20"/>
          <w:szCs w:val="20"/>
          <w:highlight w:val="yellow"/>
        </w:rPr>
      </w:pPr>
      <w:r>
        <w:rPr>
          <w:rFonts w:ascii="Arial" w:hAnsi="Arial" w:cs="Arial"/>
          <w:b/>
          <w:bCs/>
          <w:sz w:val="20"/>
          <w:szCs w:val="20"/>
        </w:rPr>
        <w:br w:type="page"/>
      </w:r>
      <w:r w:rsidR="00956EA0" w:rsidRPr="00D20D06">
        <w:rPr>
          <w:rFonts w:ascii="Arial" w:hAnsi="Arial" w:cs="Arial"/>
          <w:b/>
          <w:bCs/>
          <w:sz w:val="20"/>
          <w:szCs w:val="20"/>
        </w:rPr>
        <w:lastRenderedPageBreak/>
        <w:t>Примеры указываемых в</w:t>
      </w:r>
      <w:r w:rsidR="00956EA0" w:rsidRPr="00D20D06">
        <w:rPr>
          <w:rFonts w:ascii="Arial" w:hAnsi="Arial" w:cs="Arial"/>
          <w:sz w:val="20"/>
          <w:szCs w:val="20"/>
        </w:rPr>
        <w:t xml:space="preserve"> </w:t>
      </w:r>
      <w:r w:rsidR="00956EA0" w:rsidRPr="00D20D06">
        <w:rPr>
          <w:rFonts w:ascii="Arial" w:hAnsi="Arial" w:cs="Arial"/>
          <w:b/>
          <w:bCs/>
          <w:sz w:val="20"/>
          <w:szCs w:val="20"/>
        </w:rPr>
        <w:t>маркировке требуемых значений испытательного давления для тары, включая КСМ, рассчитанных в соответствии с п. 4.1.1.10 в)</w:t>
      </w:r>
    </w:p>
    <w:tbl>
      <w:tblPr>
        <w:tblpPr w:leftFromText="180" w:rightFromText="180" w:vertAnchor="text" w:horzAnchor="page" w:tblpX="2701" w:tblpY="164"/>
        <w:tblW w:w="8449" w:type="dxa"/>
        <w:tblLayout w:type="fixed"/>
        <w:tblCellMar>
          <w:left w:w="0" w:type="dxa"/>
          <w:right w:w="0" w:type="dxa"/>
        </w:tblCellMar>
        <w:tblLook w:val="0000" w:firstRow="0" w:lastRow="0" w:firstColumn="0" w:lastColumn="0" w:noHBand="0" w:noVBand="0"/>
      </w:tblPr>
      <w:tblGrid>
        <w:gridCol w:w="567"/>
        <w:gridCol w:w="1418"/>
        <w:gridCol w:w="575"/>
        <w:gridCol w:w="701"/>
        <w:gridCol w:w="708"/>
        <w:gridCol w:w="709"/>
        <w:gridCol w:w="851"/>
        <w:gridCol w:w="1417"/>
        <w:gridCol w:w="1503"/>
      </w:tblGrid>
      <w:tr w:rsidR="00956EA0" w:rsidRPr="00D20D06" w:rsidTr="00046E20">
        <w:tc>
          <w:tcPr>
            <w:tcW w:w="567" w:type="dxa"/>
            <w:tcBorders>
              <w:top w:val="single" w:sz="6" w:space="0" w:color="auto"/>
              <w:left w:val="single" w:sz="6" w:space="0" w:color="auto"/>
              <w:right w:val="single" w:sz="6" w:space="0" w:color="auto"/>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br w:type="page"/>
              <w:t>№ ООН</w:t>
            </w:r>
          </w:p>
        </w:tc>
        <w:tc>
          <w:tcPr>
            <w:tcW w:w="1418" w:type="dxa"/>
            <w:tcBorders>
              <w:top w:val="single" w:sz="6" w:space="0" w:color="auto"/>
              <w:left w:val="nil"/>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Наименова</w:t>
            </w:r>
            <w:r w:rsidR="00046E20">
              <w:rPr>
                <w:rFonts w:ascii="Arial" w:hAnsi="Arial" w:cs="Arial"/>
                <w:b/>
                <w:bCs/>
                <w:sz w:val="20"/>
                <w:szCs w:val="20"/>
              </w:rPr>
              <w:t>-</w:t>
            </w:r>
            <w:r w:rsidRPr="00D20D06">
              <w:rPr>
                <w:rFonts w:ascii="Arial" w:hAnsi="Arial" w:cs="Arial"/>
                <w:b/>
                <w:bCs/>
                <w:sz w:val="20"/>
                <w:szCs w:val="20"/>
              </w:rPr>
              <w:t>ние</w:t>
            </w:r>
          </w:p>
        </w:tc>
        <w:tc>
          <w:tcPr>
            <w:tcW w:w="575" w:type="dxa"/>
            <w:tcBorders>
              <w:top w:val="single" w:sz="6" w:space="0" w:color="auto"/>
              <w:left w:val="single" w:sz="6" w:space="0" w:color="auto"/>
              <w:right w:val="single" w:sz="6" w:space="0" w:color="auto"/>
            </w:tcBorders>
          </w:tcPr>
          <w:p w:rsidR="00956EA0" w:rsidRPr="00046E20" w:rsidRDefault="00956EA0" w:rsidP="00B51539">
            <w:pPr>
              <w:pStyle w:val="Verpackungsinstruktion"/>
              <w:keepNext w:val="0"/>
              <w:jc w:val="center"/>
              <w:rPr>
                <w:rFonts w:cs="Arial"/>
                <w:b/>
                <w:bCs/>
                <w:spacing w:val="-20"/>
                <w:sz w:val="20"/>
                <w:lang w:val="ru-RU"/>
              </w:rPr>
            </w:pPr>
            <w:r w:rsidRPr="00046E20">
              <w:rPr>
                <w:rFonts w:cs="Arial"/>
                <w:b/>
                <w:bCs/>
                <w:spacing w:val="-20"/>
                <w:sz w:val="20"/>
                <w:lang w:val="ru-RU"/>
              </w:rPr>
              <w:t>Класс</w:t>
            </w:r>
          </w:p>
        </w:tc>
        <w:tc>
          <w:tcPr>
            <w:tcW w:w="701" w:type="dxa"/>
            <w:tcBorders>
              <w:top w:val="single" w:sz="6" w:space="0" w:color="auto"/>
              <w:left w:val="nil"/>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Груп</w:t>
            </w:r>
            <w:r w:rsidR="00046E20">
              <w:rPr>
                <w:rFonts w:ascii="Arial" w:hAnsi="Arial" w:cs="Arial"/>
                <w:b/>
                <w:bCs/>
                <w:sz w:val="20"/>
                <w:szCs w:val="20"/>
              </w:rPr>
              <w:t>-</w:t>
            </w:r>
            <w:r w:rsidRPr="00D20D06">
              <w:rPr>
                <w:rFonts w:ascii="Arial" w:hAnsi="Arial" w:cs="Arial"/>
                <w:b/>
                <w:bCs/>
                <w:sz w:val="20"/>
                <w:szCs w:val="20"/>
              </w:rPr>
              <w:t>па упа</w:t>
            </w:r>
            <w:r w:rsidR="00046E20">
              <w:rPr>
                <w:rFonts w:ascii="Arial" w:hAnsi="Arial" w:cs="Arial"/>
                <w:b/>
                <w:bCs/>
                <w:sz w:val="20"/>
                <w:szCs w:val="20"/>
              </w:rPr>
              <w:t>-</w:t>
            </w:r>
            <w:r w:rsidRPr="00D20D06">
              <w:rPr>
                <w:rFonts w:ascii="Arial" w:hAnsi="Arial" w:cs="Arial"/>
                <w:b/>
                <w:bCs/>
                <w:sz w:val="20"/>
                <w:szCs w:val="20"/>
              </w:rPr>
              <w:t>ковки</w:t>
            </w:r>
          </w:p>
        </w:tc>
        <w:tc>
          <w:tcPr>
            <w:tcW w:w="708" w:type="dxa"/>
            <w:tcBorders>
              <w:top w:val="single" w:sz="6" w:space="0" w:color="auto"/>
              <w:left w:val="single" w:sz="6" w:space="0" w:color="auto"/>
              <w:right w:val="single" w:sz="6" w:space="0" w:color="auto"/>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Vp</w:t>
            </w:r>
            <w:r w:rsidRPr="00D20D06">
              <w:rPr>
                <w:rFonts w:ascii="Arial" w:hAnsi="Arial" w:cs="Arial"/>
                <w:b/>
                <w:bCs/>
                <w:sz w:val="20"/>
                <w:szCs w:val="20"/>
                <w:vertAlign w:val="subscript"/>
              </w:rPr>
              <w:t>55</w:t>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(кПа)</w:t>
            </w:r>
          </w:p>
        </w:tc>
        <w:tc>
          <w:tcPr>
            <w:tcW w:w="709" w:type="dxa"/>
            <w:tcBorders>
              <w:top w:val="single" w:sz="6" w:space="0" w:color="auto"/>
              <w:left w:val="nil"/>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(Vp</w:t>
            </w:r>
            <w:r w:rsidRPr="00D20D06">
              <w:rPr>
                <w:rFonts w:ascii="Arial" w:hAnsi="Arial" w:cs="Arial"/>
                <w:b/>
                <w:bCs/>
                <w:sz w:val="20"/>
                <w:szCs w:val="20"/>
                <w:vertAlign w:val="subscript"/>
              </w:rPr>
              <w:t>55</w:t>
            </w:r>
            <w:r w:rsidRPr="00D20D06">
              <w:rPr>
                <w:rFonts w:ascii="Arial" w:hAnsi="Arial" w:cs="Arial"/>
                <w:b/>
                <w:bCs/>
                <w:sz w:val="20"/>
                <w:szCs w:val="20"/>
              </w:rPr>
              <w:sym w:font="Symbol" w:char="F0B4"/>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1,5)</w:t>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(кПа)</w:t>
            </w:r>
          </w:p>
        </w:tc>
        <w:tc>
          <w:tcPr>
            <w:tcW w:w="851" w:type="dxa"/>
            <w:tcBorders>
              <w:top w:val="single" w:sz="6" w:space="0" w:color="auto"/>
              <w:left w:val="single" w:sz="6" w:space="0" w:color="auto"/>
              <w:right w:val="single" w:sz="6" w:space="0" w:color="auto"/>
            </w:tcBorders>
          </w:tcPr>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(Vp</w:t>
            </w:r>
            <w:r w:rsidRPr="00D20D06">
              <w:rPr>
                <w:rFonts w:ascii="Arial" w:hAnsi="Arial" w:cs="Arial"/>
                <w:b/>
                <w:bCs/>
                <w:sz w:val="20"/>
                <w:szCs w:val="20"/>
                <w:vertAlign w:val="subscript"/>
              </w:rPr>
              <w:t>55</w:t>
            </w:r>
            <w:r w:rsidRPr="00D20D06">
              <w:rPr>
                <w:rFonts w:ascii="Arial" w:hAnsi="Arial" w:cs="Arial"/>
                <w:b/>
                <w:bCs/>
                <w:sz w:val="20"/>
                <w:szCs w:val="20"/>
              </w:rPr>
              <w:sym w:font="Symbol" w:char="F0B4"/>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1,5)</w:t>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минус</w:t>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100</w:t>
            </w:r>
          </w:p>
          <w:p w:rsidR="00956EA0" w:rsidRPr="00D20D06" w:rsidRDefault="00956EA0" w:rsidP="00B51539">
            <w:pPr>
              <w:jc w:val="center"/>
              <w:rPr>
                <w:rFonts w:ascii="Arial" w:hAnsi="Arial" w:cs="Arial"/>
                <w:b/>
                <w:bCs/>
                <w:sz w:val="20"/>
                <w:szCs w:val="20"/>
              </w:rPr>
            </w:pPr>
            <w:r w:rsidRPr="00D20D06">
              <w:rPr>
                <w:rFonts w:ascii="Arial" w:hAnsi="Arial" w:cs="Arial"/>
                <w:b/>
                <w:bCs/>
                <w:sz w:val="20"/>
                <w:szCs w:val="20"/>
              </w:rPr>
              <w:t>(кПа)</w:t>
            </w:r>
          </w:p>
        </w:tc>
        <w:tc>
          <w:tcPr>
            <w:tcW w:w="1417" w:type="dxa"/>
            <w:tcBorders>
              <w:top w:val="single" w:sz="6" w:space="0" w:color="auto"/>
              <w:left w:val="nil"/>
            </w:tcBorders>
          </w:tcPr>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Требуемое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минимальное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(манометри-ческое)</w:t>
            </w:r>
          </w:p>
          <w:p w:rsidR="00956EA0" w:rsidRPr="00D20D06" w:rsidRDefault="00046E2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И</w:t>
            </w:r>
            <w:r w:rsidR="00956EA0" w:rsidRPr="00D20D06">
              <w:rPr>
                <w:rFonts w:ascii="Arial" w:hAnsi="Arial" w:cs="Arial"/>
                <w:b/>
                <w:bCs/>
                <w:sz w:val="20"/>
                <w:szCs w:val="20"/>
              </w:rPr>
              <w:t>спытатель</w:t>
            </w:r>
            <w:r>
              <w:rPr>
                <w:rFonts w:ascii="Arial" w:hAnsi="Arial" w:cs="Arial"/>
                <w:b/>
                <w:bCs/>
                <w:sz w:val="20"/>
                <w:szCs w:val="20"/>
              </w:rPr>
              <w:t>-</w:t>
            </w:r>
            <w:r w:rsidR="00956EA0" w:rsidRPr="00D20D06">
              <w:rPr>
                <w:rFonts w:ascii="Arial" w:hAnsi="Arial" w:cs="Arial"/>
                <w:b/>
                <w:bCs/>
                <w:sz w:val="20"/>
                <w:szCs w:val="20"/>
              </w:rPr>
              <w:t>ное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давление в</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соответствии с</w:t>
            </w:r>
          </w:p>
          <w:p w:rsidR="00046E20" w:rsidRDefault="00956EA0" w:rsidP="00D72745">
            <w:pPr>
              <w:jc w:val="center"/>
              <w:rPr>
                <w:rFonts w:ascii="Arial" w:hAnsi="Arial" w:cs="Arial"/>
                <w:b/>
                <w:bCs/>
                <w:sz w:val="20"/>
                <w:szCs w:val="20"/>
              </w:rPr>
            </w:pPr>
            <w:r w:rsidRPr="00D20D06">
              <w:rPr>
                <w:rFonts w:ascii="Arial" w:hAnsi="Arial" w:cs="Arial"/>
                <w:b/>
                <w:bCs/>
                <w:sz w:val="20"/>
                <w:szCs w:val="20"/>
              </w:rPr>
              <w:t>п. 6.1.5.5.4 в)</w:t>
            </w:r>
          </w:p>
          <w:p w:rsidR="00956EA0" w:rsidRPr="00D20D06" w:rsidRDefault="00046E20" w:rsidP="00D72745">
            <w:pPr>
              <w:jc w:val="center"/>
              <w:rPr>
                <w:rFonts w:ascii="Arial" w:hAnsi="Arial" w:cs="Arial"/>
                <w:b/>
                <w:bCs/>
                <w:sz w:val="20"/>
                <w:szCs w:val="20"/>
              </w:rPr>
            </w:pPr>
            <w:r>
              <w:rPr>
                <w:rFonts w:ascii="Arial" w:hAnsi="Arial" w:cs="Arial"/>
                <w:b/>
                <w:bCs/>
                <w:sz w:val="20"/>
                <w:szCs w:val="20"/>
              </w:rPr>
              <w:t>(</w:t>
            </w:r>
            <w:r w:rsidR="00956EA0" w:rsidRPr="00D20D06">
              <w:rPr>
                <w:rFonts w:ascii="Arial" w:hAnsi="Arial" w:cs="Arial"/>
                <w:b/>
                <w:bCs/>
                <w:sz w:val="20"/>
                <w:szCs w:val="20"/>
              </w:rPr>
              <w:t>кПа)</w:t>
            </w:r>
          </w:p>
        </w:tc>
        <w:tc>
          <w:tcPr>
            <w:tcW w:w="1503" w:type="dxa"/>
            <w:tcBorders>
              <w:top w:val="single" w:sz="6" w:space="0" w:color="auto"/>
              <w:left w:val="single" w:sz="6" w:space="0" w:color="auto"/>
              <w:right w:val="single" w:sz="6" w:space="0" w:color="auto"/>
            </w:tcBorders>
          </w:tcPr>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Минимальное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(манометри-ческое)</w:t>
            </w:r>
          </w:p>
          <w:p w:rsidR="00956EA0" w:rsidRPr="00D20D06" w:rsidRDefault="00046E2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И</w:t>
            </w:r>
            <w:r w:rsidR="00956EA0" w:rsidRPr="00D20D06">
              <w:rPr>
                <w:rFonts w:ascii="Arial" w:hAnsi="Arial" w:cs="Arial"/>
                <w:b/>
                <w:bCs/>
                <w:sz w:val="20"/>
                <w:szCs w:val="20"/>
              </w:rPr>
              <w:t>спытатель</w:t>
            </w:r>
            <w:r>
              <w:rPr>
                <w:rFonts w:ascii="Arial" w:hAnsi="Arial" w:cs="Arial"/>
                <w:b/>
                <w:bCs/>
                <w:sz w:val="20"/>
                <w:szCs w:val="20"/>
              </w:rPr>
              <w:t>-</w:t>
            </w:r>
            <w:r w:rsidR="00956EA0" w:rsidRPr="00D20D06">
              <w:rPr>
                <w:rFonts w:ascii="Arial" w:hAnsi="Arial" w:cs="Arial"/>
                <w:b/>
                <w:bCs/>
                <w:sz w:val="20"/>
                <w:szCs w:val="20"/>
              </w:rPr>
              <w:t>ное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давление,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указываемое</w:t>
            </w:r>
          </w:p>
          <w:p w:rsidR="00956EA0" w:rsidRPr="00D20D06" w:rsidRDefault="00956EA0" w:rsidP="00D72745">
            <w:pPr>
              <w:autoSpaceDE w:val="0"/>
              <w:autoSpaceDN w:val="0"/>
              <w:adjustRightInd w:val="0"/>
              <w:jc w:val="center"/>
              <w:rPr>
                <w:rFonts w:ascii="Arial" w:hAnsi="Arial" w:cs="Arial"/>
                <w:b/>
                <w:bCs/>
                <w:sz w:val="20"/>
                <w:szCs w:val="20"/>
              </w:rPr>
            </w:pPr>
            <w:r w:rsidRPr="00D20D06">
              <w:rPr>
                <w:rFonts w:ascii="Arial" w:hAnsi="Arial" w:cs="Arial"/>
                <w:b/>
                <w:bCs/>
                <w:sz w:val="20"/>
                <w:szCs w:val="20"/>
              </w:rPr>
              <w:t>на упаковке</w:t>
            </w:r>
          </w:p>
          <w:p w:rsidR="00956EA0" w:rsidRPr="00D20D06" w:rsidRDefault="00956EA0" w:rsidP="00D72745">
            <w:pPr>
              <w:jc w:val="center"/>
              <w:rPr>
                <w:rFonts w:ascii="Arial" w:hAnsi="Arial" w:cs="Arial"/>
                <w:b/>
                <w:bCs/>
                <w:sz w:val="20"/>
                <w:szCs w:val="20"/>
              </w:rPr>
            </w:pPr>
            <w:r w:rsidRPr="00D20D06">
              <w:rPr>
                <w:rFonts w:ascii="Arial" w:hAnsi="Arial" w:cs="Arial"/>
                <w:b/>
                <w:bCs/>
                <w:sz w:val="20"/>
                <w:szCs w:val="20"/>
              </w:rPr>
              <w:t>( кПа)</w:t>
            </w:r>
          </w:p>
        </w:tc>
      </w:tr>
      <w:tr w:rsidR="00956EA0" w:rsidRPr="00D20D06" w:rsidTr="00046E20">
        <w:tc>
          <w:tcPr>
            <w:tcW w:w="567" w:type="dxa"/>
            <w:tcBorders>
              <w:top w:val="single" w:sz="6" w:space="0" w:color="auto"/>
              <w:left w:val="single" w:sz="6" w:space="0" w:color="auto"/>
              <w:bottom w:val="single" w:sz="4" w:space="0" w:color="auto"/>
              <w:right w:val="single" w:sz="6"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2056</w:t>
            </w:r>
          </w:p>
          <w:p w:rsidR="00956EA0" w:rsidRPr="00D20D06" w:rsidRDefault="00956EA0" w:rsidP="00B51539">
            <w:pPr>
              <w:jc w:val="center"/>
              <w:rPr>
                <w:rFonts w:ascii="Arial" w:hAnsi="Arial" w:cs="Arial"/>
                <w:sz w:val="20"/>
                <w:szCs w:val="20"/>
              </w:rPr>
            </w:pPr>
            <w:r w:rsidRPr="00D20D06">
              <w:rPr>
                <w:rFonts w:ascii="Arial" w:hAnsi="Arial" w:cs="Arial"/>
                <w:sz w:val="20"/>
                <w:szCs w:val="20"/>
              </w:rPr>
              <w:t>2247</w:t>
            </w:r>
          </w:p>
          <w:p w:rsidR="00956EA0" w:rsidRPr="00D20D06" w:rsidRDefault="00956EA0" w:rsidP="00B51539">
            <w:pPr>
              <w:jc w:val="center"/>
              <w:rPr>
                <w:rFonts w:ascii="Arial" w:hAnsi="Arial" w:cs="Arial"/>
                <w:sz w:val="20"/>
                <w:szCs w:val="20"/>
              </w:rPr>
            </w:pPr>
            <w:r w:rsidRPr="00D20D06">
              <w:rPr>
                <w:rFonts w:ascii="Arial" w:hAnsi="Arial" w:cs="Arial"/>
                <w:sz w:val="20"/>
                <w:szCs w:val="20"/>
              </w:rPr>
              <w:t>1593</w:t>
            </w:r>
          </w:p>
          <w:p w:rsidR="00956EA0" w:rsidRPr="00D20D06" w:rsidRDefault="00956EA0" w:rsidP="00B51539">
            <w:pPr>
              <w:jc w:val="center"/>
              <w:rPr>
                <w:rFonts w:ascii="Arial" w:hAnsi="Arial" w:cs="Arial"/>
                <w:sz w:val="20"/>
                <w:szCs w:val="20"/>
              </w:rPr>
            </w:pPr>
            <w:r w:rsidRPr="00D20D06">
              <w:rPr>
                <w:rFonts w:ascii="Arial" w:hAnsi="Arial" w:cs="Arial"/>
                <w:sz w:val="20"/>
                <w:szCs w:val="20"/>
              </w:rPr>
              <w:t>1155</w:t>
            </w:r>
          </w:p>
        </w:tc>
        <w:tc>
          <w:tcPr>
            <w:tcW w:w="1418" w:type="dxa"/>
            <w:tcBorders>
              <w:top w:val="single" w:sz="6" w:space="0" w:color="auto"/>
              <w:left w:val="nil"/>
              <w:bottom w:val="single" w:sz="4" w:space="0" w:color="auto"/>
            </w:tcBorders>
          </w:tcPr>
          <w:p w:rsidR="00956EA0" w:rsidRPr="00D20D06" w:rsidRDefault="00956EA0" w:rsidP="00B51539">
            <w:pPr>
              <w:rPr>
                <w:rFonts w:ascii="Arial" w:hAnsi="Arial" w:cs="Arial"/>
                <w:sz w:val="20"/>
                <w:szCs w:val="20"/>
              </w:rPr>
            </w:pPr>
            <w:r w:rsidRPr="00D20D06">
              <w:rPr>
                <w:rFonts w:ascii="Arial" w:hAnsi="Arial" w:cs="Arial"/>
                <w:sz w:val="20"/>
                <w:szCs w:val="20"/>
              </w:rPr>
              <w:t>Тетрагидрофуран</w:t>
            </w:r>
          </w:p>
          <w:p w:rsidR="00956EA0" w:rsidRPr="00D20D06" w:rsidRDefault="00956EA0" w:rsidP="00B51539">
            <w:pPr>
              <w:rPr>
                <w:rFonts w:ascii="Arial" w:hAnsi="Arial" w:cs="Arial"/>
                <w:sz w:val="20"/>
                <w:szCs w:val="20"/>
              </w:rPr>
            </w:pPr>
            <w:r w:rsidRPr="00D20D06">
              <w:rPr>
                <w:rFonts w:ascii="Arial" w:hAnsi="Arial" w:cs="Arial"/>
                <w:sz w:val="20"/>
                <w:szCs w:val="20"/>
              </w:rPr>
              <w:t>н-Декан</w:t>
            </w:r>
          </w:p>
          <w:p w:rsidR="00956EA0" w:rsidRPr="00D20D06" w:rsidRDefault="00956EA0" w:rsidP="00B51539">
            <w:pPr>
              <w:rPr>
                <w:rFonts w:ascii="Arial" w:hAnsi="Arial" w:cs="Arial"/>
                <w:sz w:val="20"/>
                <w:szCs w:val="20"/>
              </w:rPr>
            </w:pPr>
            <w:r w:rsidRPr="00D20D06">
              <w:rPr>
                <w:rFonts w:ascii="Arial" w:hAnsi="Arial" w:cs="Arial"/>
                <w:sz w:val="20"/>
                <w:szCs w:val="20"/>
              </w:rPr>
              <w:t>Дихлорметан  Эфир диэтиловый</w:t>
            </w:r>
          </w:p>
        </w:tc>
        <w:tc>
          <w:tcPr>
            <w:tcW w:w="575" w:type="dxa"/>
            <w:tcBorders>
              <w:top w:val="single" w:sz="6" w:space="0" w:color="auto"/>
              <w:left w:val="single" w:sz="6" w:space="0" w:color="auto"/>
              <w:bottom w:val="single" w:sz="4" w:space="0" w:color="auto"/>
              <w:right w:val="single" w:sz="6"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3</w:t>
            </w:r>
          </w:p>
          <w:p w:rsidR="00956EA0" w:rsidRPr="00D20D06" w:rsidRDefault="00956EA0" w:rsidP="00B51539">
            <w:pPr>
              <w:jc w:val="center"/>
              <w:rPr>
                <w:rFonts w:ascii="Arial" w:hAnsi="Arial" w:cs="Arial"/>
                <w:sz w:val="20"/>
                <w:szCs w:val="20"/>
              </w:rPr>
            </w:pPr>
            <w:r w:rsidRPr="00D20D06">
              <w:rPr>
                <w:rFonts w:ascii="Arial" w:hAnsi="Arial" w:cs="Arial"/>
                <w:sz w:val="20"/>
                <w:szCs w:val="20"/>
              </w:rPr>
              <w:t>3</w:t>
            </w:r>
          </w:p>
          <w:p w:rsidR="00956EA0" w:rsidRPr="00D20D06" w:rsidRDefault="00956EA0" w:rsidP="00B51539">
            <w:pPr>
              <w:jc w:val="center"/>
              <w:rPr>
                <w:rFonts w:ascii="Arial" w:hAnsi="Arial" w:cs="Arial"/>
                <w:sz w:val="20"/>
                <w:szCs w:val="20"/>
              </w:rPr>
            </w:pPr>
            <w:r w:rsidRPr="00D20D06">
              <w:rPr>
                <w:rFonts w:ascii="Arial" w:hAnsi="Arial" w:cs="Arial"/>
                <w:sz w:val="20"/>
                <w:szCs w:val="20"/>
              </w:rPr>
              <w:t>6.1</w:t>
            </w:r>
          </w:p>
          <w:p w:rsidR="00956EA0" w:rsidRPr="00D20D06" w:rsidRDefault="00956EA0" w:rsidP="00B51539">
            <w:pPr>
              <w:jc w:val="center"/>
              <w:rPr>
                <w:rFonts w:ascii="Arial" w:hAnsi="Arial" w:cs="Arial"/>
                <w:sz w:val="20"/>
                <w:szCs w:val="20"/>
              </w:rPr>
            </w:pPr>
            <w:r w:rsidRPr="00D20D06">
              <w:rPr>
                <w:rFonts w:ascii="Arial" w:hAnsi="Arial" w:cs="Arial"/>
                <w:sz w:val="20"/>
                <w:szCs w:val="20"/>
              </w:rPr>
              <w:t>3</w:t>
            </w:r>
          </w:p>
        </w:tc>
        <w:tc>
          <w:tcPr>
            <w:tcW w:w="701" w:type="dxa"/>
            <w:tcBorders>
              <w:top w:val="single" w:sz="6" w:space="0" w:color="auto"/>
              <w:left w:val="nil"/>
              <w:bottom w:val="single" w:sz="4"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II</w:t>
            </w:r>
          </w:p>
          <w:p w:rsidR="00956EA0" w:rsidRPr="00D20D06" w:rsidRDefault="00956EA0" w:rsidP="00B51539">
            <w:pPr>
              <w:jc w:val="center"/>
              <w:rPr>
                <w:rFonts w:ascii="Arial" w:hAnsi="Arial" w:cs="Arial"/>
                <w:sz w:val="20"/>
                <w:szCs w:val="20"/>
              </w:rPr>
            </w:pPr>
            <w:r w:rsidRPr="00D20D06">
              <w:rPr>
                <w:rFonts w:ascii="Arial" w:hAnsi="Arial" w:cs="Arial"/>
                <w:sz w:val="20"/>
                <w:szCs w:val="20"/>
              </w:rPr>
              <w:t>III</w:t>
            </w:r>
          </w:p>
          <w:p w:rsidR="00956EA0" w:rsidRPr="00D20D06" w:rsidRDefault="00956EA0" w:rsidP="00B51539">
            <w:pPr>
              <w:jc w:val="center"/>
              <w:rPr>
                <w:rFonts w:ascii="Arial" w:hAnsi="Arial" w:cs="Arial"/>
                <w:sz w:val="20"/>
                <w:szCs w:val="20"/>
              </w:rPr>
            </w:pPr>
            <w:r w:rsidRPr="00D20D06">
              <w:rPr>
                <w:rFonts w:ascii="Arial" w:hAnsi="Arial" w:cs="Arial"/>
                <w:sz w:val="20"/>
                <w:szCs w:val="20"/>
              </w:rPr>
              <w:t>III</w:t>
            </w:r>
          </w:p>
          <w:p w:rsidR="00956EA0" w:rsidRPr="00D20D06" w:rsidRDefault="00956EA0" w:rsidP="00B51539">
            <w:pPr>
              <w:jc w:val="center"/>
              <w:rPr>
                <w:rFonts w:ascii="Arial" w:hAnsi="Arial" w:cs="Arial"/>
                <w:sz w:val="20"/>
                <w:szCs w:val="20"/>
              </w:rPr>
            </w:pPr>
            <w:r w:rsidRPr="00D20D06">
              <w:rPr>
                <w:rFonts w:ascii="Arial" w:hAnsi="Arial" w:cs="Arial"/>
                <w:sz w:val="20"/>
                <w:szCs w:val="20"/>
              </w:rPr>
              <w:t>I</w:t>
            </w:r>
          </w:p>
        </w:tc>
        <w:tc>
          <w:tcPr>
            <w:tcW w:w="708" w:type="dxa"/>
            <w:tcBorders>
              <w:top w:val="single" w:sz="6" w:space="0" w:color="auto"/>
              <w:left w:val="single" w:sz="6" w:space="0" w:color="auto"/>
              <w:bottom w:val="single" w:sz="4" w:space="0" w:color="auto"/>
              <w:right w:val="single" w:sz="6"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70</w:t>
            </w:r>
          </w:p>
          <w:p w:rsidR="00956EA0" w:rsidRPr="00D20D06" w:rsidRDefault="00956EA0" w:rsidP="00B51539">
            <w:pPr>
              <w:jc w:val="center"/>
              <w:rPr>
                <w:rFonts w:ascii="Arial" w:hAnsi="Arial" w:cs="Arial"/>
                <w:sz w:val="20"/>
                <w:szCs w:val="20"/>
              </w:rPr>
            </w:pPr>
            <w:r w:rsidRPr="00D20D06">
              <w:rPr>
                <w:rFonts w:ascii="Arial" w:hAnsi="Arial" w:cs="Arial"/>
                <w:sz w:val="20"/>
                <w:szCs w:val="20"/>
              </w:rPr>
              <w:t>1,4</w:t>
            </w:r>
          </w:p>
          <w:p w:rsidR="00956EA0" w:rsidRPr="00D20D06" w:rsidRDefault="00956EA0" w:rsidP="00B51539">
            <w:pPr>
              <w:jc w:val="center"/>
              <w:rPr>
                <w:rFonts w:ascii="Arial" w:hAnsi="Arial" w:cs="Arial"/>
                <w:sz w:val="20"/>
                <w:szCs w:val="20"/>
              </w:rPr>
            </w:pPr>
            <w:r w:rsidRPr="00D20D06">
              <w:rPr>
                <w:rFonts w:ascii="Arial" w:hAnsi="Arial" w:cs="Arial"/>
                <w:sz w:val="20"/>
                <w:szCs w:val="20"/>
              </w:rPr>
              <w:t>164</w:t>
            </w:r>
          </w:p>
          <w:p w:rsidR="00956EA0" w:rsidRPr="00D20D06" w:rsidRDefault="00956EA0" w:rsidP="00B51539">
            <w:pPr>
              <w:jc w:val="center"/>
              <w:rPr>
                <w:rFonts w:ascii="Arial" w:hAnsi="Arial" w:cs="Arial"/>
                <w:sz w:val="20"/>
                <w:szCs w:val="20"/>
              </w:rPr>
            </w:pPr>
            <w:r w:rsidRPr="00D20D06">
              <w:rPr>
                <w:rFonts w:ascii="Arial" w:hAnsi="Arial" w:cs="Arial"/>
                <w:sz w:val="20"/>
                <w:szCs w:val="20"/>
              </w:rPr>
              <w:t>199</w:t>
            </w:r>
          </w:p>
        </w:tc>
        <w:tc>
          <w:tcPr>
            <w:tcW w:w="709" w:type="dxa"/>
            <w:tcBorders>
              <w:top w:val="single" w:sz="6" w:space="0" w:color="auto"/>
              <w:left w:val="nil"/>
              <w:bottom w:val="single" w:sz="4"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105</w:t>
            </w:r>
          </w:p>
          <w:p w:rsidR="00956EA0" w:rsidRPr="00D20D06" w:rsidRDefault="00956EA0" w:rsidP="00B51539">
            <w:pPr>
              <w:jc w:val="center"/>
              <w:rPr>
                <w:rFonts w:ascii="Arial" w:hAnsi="Arial" w:cs="Arial"/>
                <w:sz w:val="20"/>
                <w:szCs w:val="20"/>
              </w:rPr>
            </w:pPr>
            <w:r w:rsidRPr="00D20D06">
              <w:rPr>
                <w:rFonts w:ascii="Arial" w:hAnsi="Arial" w:cs="Arial"/>
                <w:sz w:val="20"/>
                <w:szCs w:val="20"/>
              </w:rPr>
              <w:t>2,1</w:t>
            </w:r>
          </w:p>
          <w:p w:rsidR="00956EA0" w:rsidRPr="00D20D06" w:rsidRDefault="00956EA0" w:rsidP="00B51539">
            <w:pPr>
              <w:jc w:val="center"/>
              <w:rPr>
                <w:rFonts w:ascii="Arial" w:hAnsi="Arial" w:cs="Arial"/>
                <w:sz w:val="20"/>
                <w:szCs w:val="20"/>
              </w:rPr>
            </w:pPr>
            <w:r w:rsidRPr="00D20D06">
              <w:rPr>
                <w:rFonts w:ascii="Arial" w:hAnsi="Arial" w:cs="Arial"/>
                <w:sz w:val="20"/>
                <w:szCs w:val="20"/>
              </w:rPr>
              <w:t>246</w:t>
            </w:r>
          </w:p>
          <w:p w:rsidR="00956EA0" w:rsidRPr="00D20D06" w:rsidRDefault="00956EA0" w:rsidP="00B51539">
            <w:pPr>
              <w:jc w:val="center"/>
              <w:rPr>
                <w:rFonts w:ascii="Arial" w:hAnsi="Arial" w:cs="Arial"/>
                <w:sz w:val="20"/>
                <w:szCs w:val="20"/>
              </w:rPr>
            </w:pPr>
            <w:r w:rsidRPr="00D20D06">
              <w:rPr>
                <w:rFonts w:ascii="Arial" w:hAnsi="Arial" w:cs="Arial"/>
                <w:sz w:val="20"/>
                <w:szCs w:val="20"/>
              </w:rPr>
              <w:t>299</w:t>
            </w:r>
          </w:p>
        </w:tc>
        <w:tc>
          <w:tcPr>
            <w:tcW w:w="851" w:type="dxa"/>
            <w:tcBorders>
              <w:top w:val="single" w:sz="6" w:space="0" w:color="auto"/>
              <w:left w:val="single" w:sz="6" w:space="0" w:color="auto"/>
              <w:bottom w:val="single" w:sz="4" w:space="0" w:color="auto"/>
              <w:right w:val="single" w:sz="6"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5</w:t>
            </w:r>
          </w:p>
          <w:p w:rsidR="00956EA0" w:rsidRPr="00D20D06" w:rsidRDefault="00956EA0" w:rsidP="00B51539">
            <w:pPr>
              <w:jc w:val="center"/>
              <w:rPr>
                <w:rFonts w:ascii="Arial" w:hAnsi="Arial" w:cs="Arial"/>
                <w:sz w:val="20"/>
                <w:szCs w:val="20"/>
              </w:rPr>
            </w:pPr>
            <w:r w:rsidRPr="00D20D06">
              <w:rPr>
                <w:rFonts w:ascii="Arial" w:hAnsi="Arial" w:cs="Arial"/>
                <w:sz w:val="20"/>
                <w:szCs w:val="20"/>
              </w:rPr>
              <w:t>– 97,9</w:t>
            </w:r>
          </w:p>
          <w:p w:rsidR="00956EA0" w:rsidRPr="00D20D06" w:rsidRDefault="00956EA0" w:rsidP="00B51539">
            <w:pPr>
              <w:jc w:val="center"/>
              <w:rPr>
                <w:rFonts w:ascii="Arial" w:hAnsi="Arial" w:cs="Arial"/>
                <w:sz w:val="20"/>
                <w:szCs w:val="20"/>
              </w:rPr>
            </w:pPr>
            <w:r w:rsidRPr="00D20D06">
              <w:rPr>
                <w:rFonts w:ascii="Arial" w:hAnsi="Arial" w:cs="Arial"/>
                <w:sz w:val="20"/>
                <w:szCs w:val="20"/>
              </w:rPr>
              <w:t>146</w:t>
            </w:r>
          </w:p>
          <w:p w:rsidR="00956EA0" w:rsidRPr="00D20D06" w:rsidRDefault="00956EA0" w:rsidP="00B51539">
            <w:pPr>
              <w:jc w:val="center"/>
              <w:rPr>
                <w:rFonts w:ascii="Arial" w:hAnsi="Arial" w:cs="Arial"/>
                <w:sz w:val="20"/>
                <w:szCs w:val="20"/>
              </w:rPr>
            </w:pPr>
            <w:r w:rsidRPr="00D20D06">
              <w:rPr>
                <w:rFonts w:ascii="Arial" w:hAnsi="Arial" w:cs="Arial"/>
                <w:sz w:val="20"/>
                <w:szCs w:val="20"/>
              </w:rPr>
              <w:t>199</w:t>
            </w:r>
          </w:p>
        </w:tc>
        <w:tc>
          <w:tcPr>
            <w:tcW w:w="1417" w:type="dxa"/>
            <w:tcBorders>
              <w:top w:val="single" w:sz="6" w:space="0" w:color="auto"/>
              <w:left w:val="nil"/>
              <w:bottom w:val="single" w:sz="4"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100</w:t>
            </w:r>
          </w:p>
          <w:p w:rsidR="00956EA0" w:rsidRPr="00D20D06" w:rsidRDefault="00956EA0" w:rsidP="00B51539">
            <w:pPr>
              <w:jc w:val="center"/>
              <w:rPr>
                <w:rFonts w:ascii="Arial" w:hAnsi="Arial" w:cs="Arial"/>
                <w:sz w:val="20"/>
                <w:szCs w:val="20"/>
              </w:rPr>
            </w:pPr>
            <w:r w:rsidRPr="00D20D06">
              <w:rPr>
                <w:rFonts w:ascii="Arial" w:hAnsi="Arial" w:cs="Arial"/>
                <w:sz w:val="20"/>
                <w:szCs w:val="20"/>
              </w:rPr>
              <w:t>100</w:t>
            </w:r>
          </w:p>
          <w:p w:rsidR="00956EA0" w:rsidRPr="00D20D06" w:rsidRDefault="00956EA0" w:rsidP="00B51539">
            <w:pPr>
              <w:jc w:val="center"/>
              <w:rPr>
                <w:rFonts w:ascii="Arial" w:hAnsi="Arial" w:cs="Arial"/>
                <w:sz w:val="20"/>
                <w:szCs w:val="20"/>
              </w:rPr>
            </w:pPr>
            <w:r w:rsidRPr="00D20D06">
              <w:rPr>
                <w:rFonts w:ascii="Arial" w:hAnsi="Arial" w:cs="Arial"/>
                <w:sz w:val="20"/>
                <w:szCs w:val="20"/>
              </w:rPr>
              <w:t>146</w:t>
            </w:r>
          </w:p>
          <w:p w:rsidR="00956EA0" w:rsidRPr="00D20D06" w:rsidRDefault="00956EA0" w:rsidP="00B51539">
            <w:pPr>
              <w:jc w:val="center"/>
              <w:rPr>
                <w:rFonts w:ascii="Arial" w:hAnsi="Arial" w:cs="Arial"/>
                <w:sz w:val="20"/>
                <w:szCs w:val="20"/>
              </w:rPr>
            </w:pPr>
            <w:r w:rsidRPr="00D20D06">
              <w:rPr>
                <w:rFonts w:ascii="Arial" w:hAnsi="Arial" w:cs="Arial"/>
                <w:sz w:val="20"/>
                <w:szCs w:val="20"/>
              </w:rPr>
              <w:t>199</w:t>
            </w:r>
          </w:p>
        </w:tc>
        <w:tc>
          <w:tcPr>
            <w:tcW w:w="1503" w:type="dxa"/>
            <w:tcBorders>
              <w:top w:val="single" w:sz="6" w:space="0" w:color="auto"/>
              <w:left w:val="single" w:sz="6" w:space="0" w:color="auto"/>
              <w:bottom w:val="single" w:sz="4" w:space="0" w:color="auto"/>
              <w:right w:val="single" w:sz="6" w:space="0" w:color="auto"/>
            </w:tcBorders>
          </w:tcPr>
          <w:p w:rsidR="00956EA0" w:rsidRPr="00D20D06" w:rsidRDefault="00956EA0" w:rsidP="00B51539">
            <w:pPr>
              <w:jc w:val="center"/>
              <w:rPr>
                <w:rFonts w:ascii="Arial" w:hAnsi="Arial" w:cs="Arial"/>
                <w:sz w:val="20"/>
                <w:szCs w:val="20"/>
              </w:rPr>
            </w:pPr>
            <w:r w:rsidRPr="00D20D06">
              <w:rPr>
                <w:rFonts w:ascii="Arial" w:hAnsi="Arial" w:cs="Arial"/>
                <w:sz w:val="20"/>
                <w:szCs w:val="20"/>
              </w:rPr>
              <w:t>100</w:t>
            </w:r>
          </w:p>
          <w:p w:rsidR="00956EA0" w:rsidRPr="00D20D06" w:rsidRDefault="00956EA0" w:rsidP="00B51539">
            <w:pPr>
              <w:jc w:val="center"/>
              <w:rPr>
                <w:rFonts w:ascii="Arial" w:hAnsi="Arial" w:cs="Arial"/>
                <w:sz w:val="20"/>
                <w:szCs w:val="20"/>
              </w:rPr>
            </w:pPr>
            <w:r w:rsidRPr="00D20D06">
              <w:rPr>
                <w:rFonts w:ascii="Arial" w:hAnsi="Arial" w:cs="Arial"/>
                <w:sz w:val="20"/>
                <w:szCs w:val="20"/>
              </w:rPr>
              <w:t>100</w:t>
            </w:r>
          </w:p>
          <w:p w:rsidR="00956EA0" w:rsidRPr="00D20D06" w:rsidRDefault="00956EA0" w:rsidP="00B51539">
            <w:pPr>
              <w:jc w:val="center"/>
              <w:rPr>
                <w:rFonts w:ascii="Arial" w:hAnsi="Arial" w:cs="Arial"/>
                <w:sz w:val="20"/>
                <w:szCs w:val="20"/>
              </w:rPr>
            </w:pPr>
            <w:r w:rsidRPr="00D20D06">
              <w:rPr>
                <w:rFonts w:ascii="Arial" w:hAnsi="Arial" w:cs="Arial"/>
                <w:sz w:val="20"/>
                <w:szCs w:val="20"/>
              </w:rPr>
              <w:t>150</w:t>
            </w:r>
          </w:p>
          <w:p w:rsidR="00956EA0" w:rsidRPr="00D20D06" w:rsidRDefault="00956EA0" w:rsidP="00B51539">
            <w:pPr>
              <w:jc w:val="center"/>
              <w:rPr>
                <w:rFonts w:ascii="Arial" w:hAnsi="Arial" w:cs="Arial"/>
                <w:sz w:val="20"/>
                <w:szCs w:val="20"/>
              </w:rPr>
            </w:pPr>
            <w:r w:rsidRPr="00D20D06">
              <w:rPr>
                <w:rFonts w:ascii="Arial" w:hAnsi="Arial" w:cs="Arial"/>
                <w:sz w:val="20"/>
                <w:szCs w:val="20"/>
              </w:rPr>
              <w:t>250</w:t>
            </w:r>
          </w:p>
        </w:tc>
      </w:tr>
    </w:tbl>
    <w:p w:rsidR="00956EA0" w:rsidRPr="00D20D06" w:rsidRDefault="00956EA0" w:rsidP="00956EA0">
      <w:pPr>
        <w:autoSpaceDE w:val="0"/>
        <w:autoSpaceDN w:val="0"/>
        <w:adjustRightInd w:val="0"/>
        <w:ind w:left="900"/>
        <w:jc w:val="both"/>
        <w:rPr>
          <w:rFonts w:ascii="Arial" w:hAnsi="Arial" w:cs="Arial"/>
          <w:b/>
          <w:bCs/>
          <w:sz w:val="20"/>
          <w:szCs w:val="20"/>
        </w:rPr>
      </w:pPr>
    </w:p>
    <w:p w:rsidR="00956EA0" w:rsidRPr="00D20D06" w:rsidRDefault="00956EA0" w:rsidP="00956EA0">
      <w:pPr>
        <w:autoSpaceDE w:val="0"/>
        <w:autoSpaceDN w:val="0"/>
        <w:adjustRightInd w:val="0"/>
        <w:ind w:left="900"/>
        <w:jc w:val="both"/>
        <w:rPr>
          <w:rFonts w:ascii="Arial" w:hAnsi="Arial" w:cs="Arial"/>
          <w:b/>
          <w:bCs/>
          <w:sz w:val="20"/>
          <w:szCs w:val="20"/>
        </w:rPr>
      </w:pPr>
    </w:p>
    <w:p w:rsidR="00956EA0" w:rsidRPr="00D20D06" w:rsidRDefault="00956EA0" w:rsidP="00956EA0">
      <w:pPr>
        <w:autoSpaceDE w:val="0"/>
        <w:autoSpaceDN w:val="0"/>
        <w:adjustRightInd w:val="0"/>
        <w:ind w:left="900"/>
        <w:jc w:val="both"/>
        <w:rPr>
          <w:rFonts w:ascii="Arial" w:hAnsi="Arial" w:cs="Arial"/>
          <w:b/>
          <w:bCs/>
          <w:sz w:val="20"/>
          <w:szCs w:val="20"/>
        </w:rPr>
      </w:pPr>
    </w:p>
    <w:p w:rsidR="00956EA0" w:rsidRPr="00D20D06" w:rsidRDefault="00956EA0" w:rsidP="00956EA0">
      <w:pPr>
        <w:autoSpaceDE w:val="0"/>
        <w:autoSpaceDN w:val="0"/>
        <w:adjustRightInd w:val="0"/>
        <w:ind w:left="900" w:hanging="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956EA0" w:rsidRDefault="00956EA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046E20" w:rsidRDefault="00046E20" w:rsidP="00956EA0">
      <w:pPr>
        <w:autoSpaceDE w:val="0"/>
        <w:autoSpaceDN w:val="0"/>
        <w:adjustRightInd w:val="0"/>
        <w:ind w:left="900"/>
        <w:jc w:val="both"/>
        <w:rPr>
          <w:rFonts w:ascii="Arial" w:hAnsi="Arial" w:cs="Arial"/>
          <w:b/>
          <w:bCs/>
          <w:i/>
          <w:sz w:val="20"/>
          <w:szCs w:val="20"/>
        </w:rPr>
      </w:pPr>
    </w:p>
    <w:p w:rsidR="00956EA0" w:rsidRPr="00D20D06" w:rsidRDefault="00956EA0" w:rsidP="00046E20">
      <w:pPr>
        <w:autoSpaceDE w:val="0"/>
        <w:autoSpaceDN w:val="0"/>
        <w:adjustRightInd w:val="0"/>
        <w:ind w:left="2268" w:hanging="1368"/>
        <w:jc w:val="both"/>
        <w:rPr>
          <w:rFonts w:ascii="Arial" w:hAnsi="Arial" w:cs="Arial"/>
          <w:i/>
          <w:iCs/>
          <w:sz w:val="20"/>
          <w:szCs w:val="20"/>
        </w:rPr>
      </w:pPr>
      <w:r w:rsidRPr="00D20D06">
        <w:rPr>
          <w:rFonts w:ascii="Arial" w:hAnsi="Arial" w:cs="Arial"/>
          <w:b/>
          <w:bCs/>
          <w:i/>
          <w:sz w:val="20"/>
          <w:szCs w:val="20"/>
        </w:rPr>
        <w:t>Примечание 1</w:t>
      </w:r>
      <w:r w:rsidRPr="00D20D06">
        <w:rPr>
          <w:rFonts w:ascii="Arial" w:hAnsi="Arial" w:cs="Arial"/>
          <w:b/>
          <w:bCs/>
          <w:i/>
          <w:iCs/>
          <w:sz w:val="20"/>
          <w:szCs w:val="20"/>
        </w:rPr>
        <w:t xml:space="preserve">: </w:t>
      </w:r>
      <w:r w:rsidRPr="00D20D06">
        <w:rPr>
          <w:rFonts w:ascii="Arial" w:hAnsi="Arial" w:cs="Arial"/>
          <w:i/>
          <w:iCs/>
          <w:sz w:val="20"/>
          <w:szCs w:val="20"/>
        </w:rPr>
        <w:t xml:space="preserve">Для чистых жидкостей значения давления паров при </w:t>
      </w:r>
      <w:smartTag w:uri="urn:schemas-microsoft-com:office:smarttags" w:element="metricconverter">
        <w:smartTagPr>
          <w:attr w:name="ProductID" w:val="2,5 кг"/>
        </w:smartTagPr>
        <w:r w:rsidRPr="00D20D06">
          <w:rPr>
            <w:rFonts w:ascii="Arial" w:hAnsi="Arial" w:cs="Arial"/>
            <w:i/>
            <w:iCs/>
            <w:sz w:val="20"/>
            <w:szCs w:val="20"/>
          </w:rPr>
          <w:t>55°C</w:t>
        </w:r>
      </w:smartTag>
      <w:r w:rsidRPr="00D20D06">
        <w:rPr>
          <w:rFonts w:ascii="Arial" w:hAnsi="Arial" w:cs="Arial"/>
          <w:i/>
          <w:iCs/>
          <w:sz w:val="20"/>
          <w:szCs w:val="20"/>
        </w:rPr>
        <w:t xml:space="preserve"> (Vp</w:t>
      </w:r>
      <w:r w:rsidRPr="00D20D06">
        <w:rPr>
          <w:rFonts w:ascii="Arial" w:hAnsi="Arial" w:cs="Arial"/>
          <w:i/>
          <w:iCs/>
          <w:sz w:val="20"/>
          <w:szCs w:val="20"/>
          <w:vertAlign w:val="subscript"/>
        </w:rPr>
        <w:t>55</w:t>
      </w:r>
      <w:r w:rsidRPr="00D20D06">
        <w:rPr>
          <w:rFonts w:ascii="Arial" w:hAnsi="Arial" w:cs="Arial"/>
          <w:i/>
          <w:iCs/>
          <w:sz w:val="20"/>
          <w:szCs w:val="20"/>
        </w:rPr>
        <w:t>) можно получить из научно-технических справочников.</w:t>
      </w:r>
    </w:p>
    <w:p w:rsidR="00956EA0" w:rsidRDefault="00956EA0" w:rsidP="00956EA0">
      <w:pPr>
        <w:pStyle w:val="Tekstpodstawowywcity2"/>
        <w:ind w:left="1026" w:firstLine="0"/>
        <w:rPr>
          <w:rFonts w:ascii="Arial" w:hAnsi="Arial" w:cs="Arial"/>
          <w:sz w:val="20"/>
        </w:rPr>
      </w:pPr>
    </w:p>
    <w:p w:rsidR="00956EA0" w:rsidRDefault="00956EA0" w:rsidP="00046E20">
      <w:pPr>
        <w:autoSpaceDE w:val="0"/>
        <w:autoSpaceDN w:val="0"/>
        <w:adjustRightInd w:val="0"/>
        <w:ind w:left="2268" w:hanging="1368"/>
        <w:jc w:val="both"/>
        <w:rPr>
          <w:rFonts w:ascii="Arial" w:hAnsi="Arial" w:cs="Arial"/>
          <w:sz w:val="20"/>
        </w:rPr>
      </w:pPr>
      <w:r>
        <w:rPr>
          <w:rFonts w:ascii="Arial" w:hAnsi="Arial" w:cs="Arial"/>
          <w:b/>
          <w:bCs/>
          <w:i/>
          <w:sz w:val="20"/>
        </w:rPr>
        <w:t>Примечание 2</w:t>
      </w:r>
      <w:r>
        <w:rPr>
          <w:rFonts w:ascii="Arial" w:hAnsi="Arial" w:cs="Arial"/>
          <w:i/>
          <w:sz w:val="20"/>
        </w:rPr>
        <w:t>.</w:t>
      </w:r>
      <w:r w:rsidRPr="00BE1440">
        <w:rPr>
          <w:rFonts w:ascii="Arial" w:hAnsi="Arial" w:cs="Arial"/>
          <w:i/>
          <w:iCs/>
          <w:sz w:val="20"/>
          <w:szCs w:val="20"/>
        </w:rPr>
        <w:t xml:space="preserve"> </w:t>
      </w:r>
      <w:r w:rsidRPr="00D20D06">
        <w:rPr>
          <w:rFonts w:ascii="Arial" w:hAnsi="Arial" w:cs="Arial"/>
          <w:i/>
          <w:iCs/>
          <w:sz w:val="20"/>
          <w:szCs w:val="20"/>
        </w:rPr>
        <w:t xml:space="preserve">Приведенные в таблице значения рассчитаны только согласно п. 4.1.1.10 в), т. е. указываемое на упаковке испытательное давление должно в 1,5 раза превышать давление паров при </w:t>
      </w:r>
      <w:smartTag w:uri="urn:schemas-microsoft-com:office:smarttags" w:element="metricconverter">
        <w:smartTagPr>
          <w:attr w:name="ProductID" w:val="55ﾰC"/>
        </w:smartTagPr>
        <w:r w:rsidRPr="00D20D06">
          <w:rPr>
            <w:rFonts w:ascii="Arial" w:hAnsi="Arial" w:cs="Arial"/>
            <w:i/>
            <w:iCs/>
            <w:sz w:val="20"/>
            <w:szCs w:val="20"/>
          </w:rPr>
          <w:t>55°C</w:t>
        </w:r>
      </w:smartTag>
      <w:r w:rsidRPr="00D20D06">
        <w:rPr>
          <w:rFonts w:ascii="Arial" w:hAnsi="Arial" w:cs="Arial"/>
          <w:i/>
          <w:iCs/>
          <w:sz w:val="20"/>
          <w:szCs w:val="20"/>
        </w:rPr>
        <w:t xml:space="preserve"> минус 100 кПа. Если, например, испытательное давление для н-декана определяется в соответствии </w:t>
      </w:r>
      <w:r w:rsidR="000248B4">
        <w:rPr>
          <w:rFonts w:ascii="Arial" w:hAnsi="Arial" w:cs="Arial"/>
          <w:i/>
          <w:iCs/>
          <w:sz w:val="20"/>
          <w:szCs w:val="20"/>
        </w:rPr>
        <w:br/>
      </w:r>
      <w:r w:rsidRPr="00D20D06">
        <w:rPr>
          <w:rFonts w:ascii="Arial" w:hAnsi="Arial" w:cs="Arial"/>
          <w:i/>
          <w:iCs/>
          <w:sz w:val="20"/>
          <w:szCs w:val="20"/>
        </w:rPr>
        <w:t>с п. 6.1.5.5.4 a), то минимальное указанное на упаковке испытательное давление может быть ниже</w:t>
      </w:r>
      <w:r>
        <w:rPr>
          <w:rFonts w:ascii="Arial" w:hAnsi="Arial" w:cs="Arial"/>
          <w:sz w:val="20"/>
        </w:rPr>
        <w:t>.</w:t>
      </w:r>
    </w:p>
    <w:p w:rsidR="00956EA0" w:rsidRPr="00046E20" w:rsidRDefault="00956EA0" w:rsidP="00956EA0">
      <w:pPr>
        <w:pStyle w:val="Tekstblokowy"/>
        <w:tabs>
          <w:tab w:val="clear" w:pos="284"/>
          <w:tab w:val="clear" w:pos="2268"/>
        </w:tabs>
        <w:spacing w:after="60"/>
        <w:ind w:left="2565" w:hanging="1665"/>
        <w:rPr>
          <w:rFonts w:ascii="Arial" w:hAnsi="Arial" w:cs="Arial"/>
          <w:b/>
          <w:bCs/>
          <w:i/>
          <w:sz w:val="20"/>
        </w:rPr>
      </w:pPr>
    </w:p>
    <w:p w:rsidR="00956EA0" w:rsidRDefault="00956EA0" w:rsidP="00956EA0">
      <w:pPr>
        <w:pStyle w:val="Tekstblokowy"/>
        <w:tabs>
          <w:tab w:val="clear" w:pos="284"/>
          <w:tab w:val="clear" w:pos="2268"/>
        </w:tabs>
        <w:spacing w:after="60"/>
        <w:ind w:left="2565" w:hanging="1665"/>
        <w:rPr>
          <w:rFonts w:ascii="Arial" w:hAnsi="Arial" w:cs="Arial"/>
          <w:sz w:val="20"/>
        </w:rPr>
      </w:pPr>
      <w:r>
        <w:rPr>
          <w:rFonts w:ascii="Arial" w:hAnsi="Arial" w:cs="Arial"/>
          <w:b/>
          <w:bCs/>
          <w:i/>
          <w:sz w:val="20"/>
        </w:rPr>
        <w:t>Примечание 3</w:t>
      </w:r>
      <w:r>
        <w:rPr>
          <w:rFonts w:ascii="Arial" w:hAnsi="Arial" w:cs="Arial"/>
          <w:i/>
          <w:sz w:val="20"/>
        </w:rPr>
        <w:t>. Для эфира диэтилового требуемое минимальное испытательное давление в соответствии с п. 6.1.5.5.5 составляет 250 кПа</w:t>
      </w:r>
      <w:r>
        <w:rPr>
          <w:rFonts w:ascii="Arial" w:hAnsi="Arial" w:cs="Arial"/>
          <w:sz w:val="20"/>
        </w:rPr>
        <w:t>.</w:t>
      </w:r>
    </w:p>
    <w:p w:rsidR="00956EA0" w:rsidRDefault="00956EA0" w:rsidP="00956EA0">
      <w:pPr>
        <w:pStyle w:val="russian"/>
        <w:tabs>
          <w:tab w:val="clear" w:pos="993"/>
          <w:tab w:val="left" w:pos="1140"/>
        </w:tabs>
        <w:spacing w:before="0"/>
        <w:ind w:left="1140" w:hanging="1140"/>
      </w:pPr>
      <w:r>
        <w:rPr>
          <w:b/>
        </w:rPr>
        <w:t>4.1.1.11</w:t>
      </w:r>
      <w:r>
        <w:tab/>
        <w:t>К порожней таре, включая КСМ и крупногабаритную тару, содержавш</w:t>
      </w:r>
      <w:r w:rsidR="00B307D0">
        <w:t>ей</w:t>
      </w:r>
      <w:r>
        <w:t xml:space="preserve"> опасное вещество, применяются те же требования, что и к таре в наполненном состоянии</w:t>
      </w:r>
      <w:r w:rsidR="00B307D0">
        <w:t xml:space="preserve">, если </w:t>
      </w:r>
      <w:r w:rsidR="000F2495">
        <w:t>только не приняты соответствующие меры для устранения любой опасности</w:t>
      </w:r>
      <w:r>
        <w:t>.</w:t>
      </w:r>
    </w:p>
    <w:p w:rsidR="000F2495" w:rsidRDefault="000F2495" w:rsidP="000F2495">
      <w:pPr>
        <w:pStyle w:val="russian"/>
        <w:tabs>
          <w:tab w:val="clear" w:pos="993"/>
          <w:tab w:val="left" w:pos="2552"/>
        </w:tabs>
        <w:spacing w:before="0"/>
        <w:ind w:left="2552" w:hanging="1418"/>
      </w:pPr>
      <w:r w:rsidRPr="00366D84">
        <w:rPr>
          <w:b/>
          <w:i/>
          <w:spacing w:val="4"/>
          <w:w w:val="103"/>
          <w:kern w:val="14"/>
        </w:rPr>
        <w:t>Примечание:</w:t>
      </w:r>
      <w:r w:rsidRPr="00366D84">
        <w:rPr>
          <w:i/>
          <w:spacing w:val="4"/>
          <w:w w:val="103"/>
          <w:kern w:val="14"/>
        </w:rPr>
        <w:tab/>
        <w:t xml:space="preserve">Когда такая тара перевозится для удаления, утилизации или переработки ее материала, она может перевозиться также под </w:t>
      </w:r>
      <w:r w:rsidR="000248B4">
        <w:rPr>
          <w:i/>
          <w:spacing w:val="4"/>
          <w:w w:val="103"/>
          <w:kern w:val="14"/>
        </w:rPr>
        <w:br/>
      </w:r>
      <w:r w:rsidRPr="00366D84">
        <w:rPr>
          <w:i/>
          <w:spacing w:val="4"/>
          <w:w w:val="103"/>
          <w:kern w:val="14"/>
        </w:rPr>
        <w:t>№ ООН 3509 при условии выполнения требований специального положения 663 главы 3.3.</w:t>
      </w:r>
    </w:p>
    <w:p w:rsidR="00956EA0" w:rsidRDefault="00956EA0" w:rsidP="00956EA0">
      <w:pPr>
        <w:pStyle w:val="magyind"/>
        <w:spacing w:after="60"/>
        <w:ind w:hanging="1083"/>
      </w:pPr>
      <w:r>
        <w:rPr>
          <w:b/>
        </w:rPr>
        <w:t>4.1.1.12</w:t>
      </w:r>
      <w:r>
        <w:tab/>
        <w:t>Каждая указанная в главе 6.1 единица тары, предназначенная для наполнения жидкостью,  должна пройти испытание на герметичность согласно п.п. 6.1.5.4.3.</w:t>
      </w:r>
    </w:p>
    <w:p w:rsidR="00956EA0" w:rsidRDefault="00956EA0" w:rsidP="00956EA0">
      <w:pPr>
        <w:pStyle w:val="magyind"/>
        <w:spacing w:after="60"/>
      </w:pPr>
      <w:r>
        <w:t>a)</w:t>
      </w:r>
      <w:r>
        <w:tab/>
        <w:t>до первой перевозки;</w:t>
      </w:r>
    </w:p>
    <w:p w:rsidR="00956EA0" w:rsidRDefault="00956EA0" w:rsidP="00956EA0">
      <w:pPr>
        <w:pStyle w:val="magyind"/>
        <w:spacing w:after="60"/>
      </w:pPr>
      <w:r>
        <w:t>б)</w:t>
      </w:r>
      <w:r>
        <w:tab/>
        <w:t>после реконструкции или восстановления любой тары, перед ее очередной перевозкой;</w:t>
      </w:r>
    </w:p>
    <w:p w:rsidR="00956EA0" w:rsidRDefault="00956EA0" w:rsidP="00956EA0">
      <w:pPr>
        <w:pStyle w:val="magyind"/>
        <w:spacing w:after="60"/>
      </w:pPr>
      <w:r>
        <w:t>Для этого испытания не требуется, чтобы тара была оснащена собственными затворами. Внутренние сосуды составной тары могут испытываться без наружной тары при условии, что это не повлияет на результаты испытания. Это испытание не требуется для:</w:t>
      </w:r>
    </w:p>
    <w:p w:rsidR="00956EA0" w:rsidRDefault="00956EA0" w:rsidP="00956EA0">
      <w:pPr>
        <w:pStyle w:val="magyind"/>
        <w:spacing w:after="60"/>
      </w:pPr>
      <w:r>
        <w:t>–</w:t>
      </w:r>
      <w:r>
        <w:tab/>
        <w:t>внутренней тары в составе комбинированной тары или крупногабаритной тары;</w:t>
      </w:r>
    </w:p>
    <w:p w:rsidR="00956EA0" w:rsidRDefault="00956EA0" w:rsidP="00956EA0">
      <w:pPr>
        <w:pStyle w:val="magyind"/>
        <w:spacing w:after="60"/>
      </w:pPr>
      <w:r>
        <w:t>–</w:t>
      </w:r>
      <w:r>
        <w:tab/>
        <w:t>внутренних сосудов составной тары (из стекла, фарфора или керамики) с маркировкой "SMGS/RID/ADR" в соответствии с п. 6.1.3.1 а);</w:t>
      </w:r>
    </w:p>
    <w:p w:rsidR="00956EA0" w:rsidRDefault="00956EA0" w:rsidP="00956EA0">
      <w:pPr>
        <w:pStyle w:val="magyind"/>
        <w:spacing w:after="60"/>
      </w:pPr>
      <w:r>
        <w:t>–</w:t>
      </w:r>
      <w:r>
        <w:tab/>
        <w:t xml:space="preserve">легкой металлической тары с маркировкой "SMGS/RID/ADR" в соответствии </w:t>
      </w:r>
      <w:r w:rsidR="000248B4">
        <w:br/>
      </w:r>
      <w:r>
        <w:t>с п. 6.1.3.1 а).</w:t>
      </w:r>
    </w:p>
    <w:p w:rsidR="00956EA0" w:rsidRDefault="00956EA0" w:rsidP="00956EA0">
      <w:pPr>
        <w:pStyle w:val="russian"/>
        <w:tabs>
          <w:tab w:val="clear" w:pos="993"/>
          <w:tab w:val="left" w:pos="1140"/>
        </w:tabs>
        <w:spacing w:before="0"/>
        <w:ind w:left="1140" w:hanging="1140"/>
      </w:pPr>
      <w:r>
        <w:rPr>
          <w:b/>
        </w:rPr>
        <w:t>4.1.1.13</w:t>
      </w:r>
      <w:r>
        <w:tab/>
        <w:t>Тара, включая КСМ, используемая для твердых веществ, способных переходить в жидкое состояние при температурах, которые могут возникнуть во время перевозки, должна быть также способна удерживать вещество в жидком состоянии.</w:t>
      </w:r>
    </w:p>
    <w:p w:rsidR="00956EA0" w:rsidRDefault="00956EA0" w:rsidP="00956EA0">
      <w:pPr>
        <w:pStyle w:val="russian"/>
        <w:tabs>
          <w:tab w:val="clear" w:pos="993"/>
          <w:tab w:val="left" w:pos="1140"/>
        </w:tabs>
        <w:spacing w:before="0"/>
        <w:ind w:left="1140" w:hanging="1140"/>
      </w:pPr>
      <w:r>
        <w:rPr>
          <w:b/>
        </w:rPr>
        <w:t>4.1.1.14</w:t>
      </w:r>
      <w:r>
        <w:tab/>
        <w:t>Тара, включая КСМ, используемая для порошкообразных или гранулированных веществ, должна быть плотной или снабжена вкладышем.</w:t>
      </w:r>
    </w:p>
    <w:p w:rsidR="00956EA0" w:rsidRDefault="00956EA0" w:rsidP="00956EA0">
      <w:pPr>
        <w:pStyle w:val="russian"/>
        <w:tabs>
          <w:tab w:val="clear" w:pos="993"/>
          <w:tab w:val="left" w:pos="1140"/>
        </w:tabs>
        <w:spacing w:before="0"/>
        <w:ind w:left="1140" w:hanging="1140"/>
      </w:pPr>
      <w:r>
        <w:rPr>
          <w:b/>
        </w:rPr>
        <w:lastRenderedPageBreak/>
        <w:t>4.1.1.15</w:t>
      </w:r>
      <w:r>
        <w:tab/>
        <w:t>Если компетентный орган не принял иного решения, то для пластмассовых барабанов и канистр, жестких пластмассовых КСМ и составных КСМ с пластмассовой внутренней емкостью разрешенный период эксплуатации для перевозки опасных веществ составляет 5 лет с даты изготовления, за исключением случаев, когда предписан более короткий период эксплуатации исходя из опасных свойств перевозимого вещества.</w:t>
      </w:r>
    </w:p>
    <w:p w:rsidR="00956EA0" w:rsidRDefault="00956EA0" w:rsidP="00956EA0">
      <w:pPr>
        <w:pStyle w:val="russian"/>
        <w:tabs>
          <w:tab w:val="clear" w:pos="993"/>
          <w:tab w:val="left" w:pos="1140"/>
        </w:tabs>
        <w:spacing w:before="0"/>
        <w:ind w:left="1140" w:hanging="1140"/>
      </w:pPr>
      <w:r>
        <w:rPr>
          <w:b/>
        </w:rPr>
        <w:t>4.1.1.16</w:t>
      </w:r>
      <w:r>
        <w:rPr>
          <w:b/>
        </w:rPr>
        <w:tab/>
      </w:r>
      <w:r w:rsidRPr="004F1673">
        <w:t>Если в качестве хладагента используется лед, он не должен нарушать целостности тары.</w:t>
      </w:r>
    </w:p>
    <w:p w:rsidR="00956EA0" w:rsidRDefault="00956EA0" w:rsidP="00956EA0">
      <w:pPr>
        <w:pStyle w:val="russian"/>
        <w:tabs>
          <w:tab w:val="clear" w:pos="993"/>
          <w:tab w:val="left" w:pos="1140"/>
        </w:tabs>
        <w:spacing w:before="0"/>
        <w:ind w:left="1140" w:hanging="1140"/>
      </w:pPr>
      <w:r>
        <w:rPr>
          <w:b/>
        </w:rPr>
        <w:t>4.1.1.17</w:t>
      </w:r>
      <w:r>
        <w:tab/>
        <w:t>Тара, включая КСМ и крупногабаритную тару, имеющая маркировку, соответствующую требованиям разделов 6.1.3, 6.3.1, 6.5.2, 6.6.3, п.п. 6.2.</w:t>
      </w:r>
      <w:r>
        <w:rPr>
          <w:lang w:val="et-EE"/>
        </w:rPr>
        <w:t>2</w:t>
      </w:r>
      <w:r>
        <w:t>.</w:t>
      </w:r>
      <w:r>
        <w:rPr>
          <w:lang w:val="et-EE"/>
        </w:rPr>
        <w:t>7</w:t>
      </w:r>
      <w:r>
        <w:t>, 6.2.</w:t>
      </w:r>
      <w:r>
        <w:rPr>
          <w:lang w:val="et-EE"/>
        </w:rPr>
        <w:t>2</w:t>
      </w:r>
      <w:r>
        <w:t>.</w:t>
      </w:r>
      <w:r>
        <w:rPr>
          <w:lang w:val="et-EE"/>
        </w:rPr>
        <w:t>8</w:t>
      </w:r>
      <w:r>
        <w:t xml:space="preserve">, но утвержденная в </w:t>
      </w:r>
      <w:r w:rsidRPr="00713164">
        <w:t xml:space="preserve">государстве, не являющемся </w:t>
      </w:r>
      <w:r w:rsidR="00713164" w:rsidRPr="00713164">
        <w:t>Стороной</w:t>
      </w:r>
      <w:r w:rsidR="004C52F2" w:rsidRPr="00713164">
        <w:t xml:space="preserve"> CМГC</w:t>
      </w:r>
      <w:r w:rsidRPr="00713164">
        <w:t>, может также использоваться для перевозки в соответствии с Прил. 2 к CМГC.</w:t>
      </w:r>
    </w:p>
    <w:p w:rsidR="00956EA0" w:rsidRDefault="00956EA0" w:rsidP="00956EA0">
      <w:pPr>
        <w:pStyle w:val="Nagwek8"/>
        <w:tabs>
          <w:tab w:val="clear" w:pos="993"/>
          <w:tab w:val="left" w:pos="1140"/>
        </w:tabs>
        <w:spacing w:before="0"/>
        <w:ind w:left="1140" w:hanging="1140"/>
      </w:pPr>
      <w:r>
        <w:t>4.1.1.18</w:t>
      </w:r>
      <w:r>
        <w:tab/>
        <w:t>Взрывчатые вещества и изделия, самореактивные вещества и органические пероксиды</w:t>
      </w:r>
    </w:p>
    <w:p w:rsidR="00956EA0" w:rsidRDefault="00956EA0" w:rsidP="00956EA0">
      <w:pPr>
        <w:pStyle w:val="Nagwek9"/>
        <w:tabs>
          <w:tab w:val="clear" w:pos="993"/>
          <w:tab w:val="clear" w:pos="1418"/>
          <w:tab w:val="left" w:pos="1140"/>
        </w:tabs>
        <w:spacing w:before="0"/>
        <w:ind w:left="1140" w:firstLine="0"/>
        <w:rPr>
          <w:b w:val="0"/>
          <w:i w:val="0"/>
        </w:rPr>
      </w:pPr>
      <w:r>
        <w:rPr>
          <w:b w:val="0"/>
          <w:i w:val="0"/>
        </w:rPr>
        <w:t>Если в Прил. 2 к СМГС не содержится специального положения, предусматривающего иное, то тара, включая КСМ и крупногабаритную тару, используемая для упаковки грузов класса 1, самореактивных веществ класса 4.1 и органических пероксидов класса 5.2, должна отвечать требованиям, предъявляемым к группе упаковки II.</w:t>
      </w:r>
    </w:p>
    <w:p w:rsidR="00956EA0" w:rsidRDefault="00956EA0" w:rsidP="00956EA0">
      <w:pPr>
        <w:pStyle w:val="Nagwek8"/>
        <w:tabs>
          <w:tab w:val="clear" w:pos="993"/>
          <w:tab w:val="left" w:pos="1140"/>
        </w:tabs>
        <w:spacing w:before="0"/>
        <w:ind w:left="1140" w:hanging="1140"/>
      </w:pPr>
      <w:r>
        <w:t>4.1.1.19</w:t>
      </w:r>
      <w:r>
        <w:tab/>
        <w:t>Использование аварийной тары</w:t>
      </w:r>
      <w:r w:rsidR="005E598D">
        <w:rPr>
          <w:lang w:val="et-EE"/>
        </w:rPr>
        <w:t xml:space="preserve"> </w:t>
      </w:r>
      <w:r w:rsidR="004E1252">
        <w:t xml:space="preserve">и крупногабаритной </w:t>
      </w:r>
      <w:r w:rsidR="00443787" w:rsidRPr="00443787">
        <w:t xml:space="preserve">аварийной </w:t>
      </w:r>
      <w:r w:rsidR="004E1252">
        <w:t>тары</w:t>
      </w:r>
    </w:p>
    <w:p w:rsidR="00956EA0" w:rsidRDefault="00956EA0" w:rsidP="00956EA0">
      <w:pPr>
        <w:pStyle w:val="russian"/>
        <w:tabs>
          <w:tab w:val="clear" w:pos="993"/>
          <w:tab w:val="left" w:pos="1140"/>
        </w:tabs>
        <w:spacing w:before="0"/>
        <w:ind w:left="1140" w:hanging="1140"/>
      </w:pPr>
      <w:r w:rsidRPr="00664CA3">
        <w:rPr>
          <w:b/>
        </w:rPr>
        <w:t>4.1.1.19.1</w:t>
      </w:r>
      <w:r w:rsidRPr="00664CA3">
        <w:tab/>
        <w:t>Поврежденные, имеющие дефекты или протекшие упаковки, вытекшие или просыпавшиеся опасные грузы могут перевозиться в аварийной таре (см. п. 6.1.5.1.11)</w:t>
      </w:r>
      <w:r w:rsidR="004E1252" w:rsidRPr="00664CA3">
        <w:t xml:space="preserve"> и крупногабаритной аварийной таре (см. п. 6.6.5.1.9)</w:t>
      </w:r>
      <w:r w:rsidR="00664CA3" w:rsidRPr="00664CA3">
        <w:t xml:space="preserve">, при </w:t>
      </w:r>
      <w:r w:rsidR="004C52F2" w:rsidRPr="00664CA3">
        <w:t>этом допускается использование тары,</w:t>
      </w:r>
      <w:r w:rsidR="004E1252" w:rsidRPr="00664CA3">
        <w:t xml:space="preserve"> включая КСМ и крупногабаритную тару,</w:t>
      </w:r>
      <w:r w:rsidRPr="00664CA3">
        <w:t xml:space="preserve"> более крупных размеров соответствующего типа и надлежащего уровня прочности с соблюдением условий п.п. 4.1.1.18.2 и 4.1.1.18.3.</w:t>
      </w:r>
      <w:r w:rsidR="00443787">
        <w:t xml:space="preserve"> </w:t>
      </w:r>
    </w:p>
    <w:p w:rsidR="00956EA0" w:rsidRDefault="00956EA0" w:rsidP="00956EA0">
      <w:pPr>
        <w:pStyle w:val="russian"/>
        <w:tabs>
          <w:tab w:val="clear" w:pos="993"/>
          <w:tab w:val="left" w:pos="1140"/>
        </w:tabs>
        <w:spacing w:before="0"/>
        <w:ind w:left="1140" w:hanging="1140"/>
      </w:pPr>
      <w:r>
        <w:rPr>
          <w:b/>
        </w:rPr>
        <w:t>4.1.1.19.2</w:t>
      </w:r>
      <w:r>
        <w:tab/>
        <w:t>Д</w:t>
      </w:r>
      <w:r w:rsidR="00B724ED">
        <w:t xml:space="preserve">олжны </w:t>
      </w:r>
      <w:r w:rsidR="00B724ED" w:rsidRPr="00664CA3">
        <w:t xml:space="preserve">приниматься </w:t>
      </w:r>
      <w:r w:rsidR="004C52F2" w:rsidRPr="00664CA3">
        <w:t xml:space="preserve">все меры </w:t>
      </w:r>
      <w:r w:rsidR="00B724ED" w:rsidRPr="00664CA3">
        <w:t>д</w:t>
      </w:r>
      <w:r w:rsidRPr="00664CA3">
        <w:t>ля</w:t>
      </w:r>
      <w:r>
        <w:t xml:space="preserve"> предотвращения чрезмерных перемещений поврежденных или протекших упаковок внутри аварийной тары</w:t>
      </w:r>
      <w:r w:rsidR="00B724ED">
        <w:t xml:space="preserve"> или крупногабаритной аварийной тары</w:t>
      </w:r>
      <w:r>
        <w:t>. Если аварийная тара содержит жидкост</w:t>
      </w:r>
      <w:r w:rsidR="00B724ED">
        <w:t>ь</w:t>
      </w:r>
      <w:r>
        <w:t>, в нее должно быть помещено достаточное количество инертного абсорбирующего материала, способного поглотить высвободившуюся жидкость.</w:t>
      </w:r>
    </w:p>
    <w:p w:rsidR="00956EA0" w:rsidRDefault="00956EA0" w:rsidP="00956EA0">
      <w:pPr>
        <w:pStyle w:val="russian"/>
        <w:tabs>
          <w:tab w:val="clear" w:pos="993"/>
          <w:tab w:val="left" w:pos="1140"/>
        </w:tabs>
        <w:spacing w:before="0"/>
        <w:ind w:left="1140" w:hanging="1140"/>
      </w:pPr>
      <w:r>
        <w:rPr>
          <w:b/>
        </w:rPr>
        <w:t>4.1.1.19.3</w:t>
      </w:r>
      <w:r>
        <w:tab/>
        <w:t>Должны приниматься соответствующие меры для предотвращения опасного повышения давления.</w:t>
      </w:r>
    </w:p>
    <w:p w:rsidR="00956EA0" w:rsidRPr="006D5712" w:rsidRDefault="00956EA0" w:rsidP="00956EA0">
      <w:pPr>
        <w:pStyle w:val="russian"/>
        <w:tabs>
          <w:tab w:val="clear" w:pos="993"/>
          <w:tab w:val="left" w:pos="1140"/>
        </w:tabs>
        <w:spacing w:before="0"/>
        <w:ind w:left="1140" w:hanging="1140"/>
        <w:rPr>
          <w:b/>
          <w:i/>
        </w:rPr>
      </w:pPr>
      <w:r w:rsidRPr="006D5712">
        <w:rPr>
          <w:b/>
        </w:rPr>
        <w:t>4.1.1.20</w:t>
      </w:r>
      <w:r w:rsidRPr="006D5712">
        <w:rPr>
          <w:b/>
        </w:rPr>
        <w:tab/>
      </w:r>
      <w:r w:rsidRPr="006D5712">
        <w:rPr>
          <w:b/>
          <w:i/>
        </w:rPr>
        <w:t>Использование аварийных сосудов под давлением</w:t>
      </w:r>
    </w:p>
    <w:p w:rsidR="00956EA0" w:rsidRPr="006D5712" w:rsidRDefault="00956EA0" w:rsidP="00956EA0">
      <w:pPr>
        <w:pStyle w:val="SingleTxtGR"/>
        <w:ind w:right="26" w:hanging="1134"/>
        <w:rPr>
          <w:rFonts w:ascii="Arial" w:hAnsi="Arial" w:cs="Arial"/>
        </w:rPr>
      </w:pPr>
      <w:r w:rsidRPr="006D5712">
        <w:rPr>
          <w:rFonts w:ascii="Arial" w:hAnsi="Arial" w:cs="Arial"/>
          <w:b/>
        </w:rPr>
        <w:t>4.1.1.20.1</w:t>
      </w:r>
      <w:r w:rsidRPr="006D5712">
        <w:rPr>
          <w:rFonts w:ascii="Arial" w:hAnsi="Arial" w:cs="Arial"/>
          <w:b/>
        </w:rPr>
        <w:tab/>
      </w:r>
      <w:r w:rsidRPr="006D5712">
        <w:rPr>
          <w:rFonts w:ascii="Arial" w:hAnsi="Arial" w:cs="Arial"/>
        </w:rPr>
        <w:t xml:space="preserve">Для сосудов под давлением, имеющих дефекты, поврежденных, протекающих или не соответствующих требованиям, могут использоваться аварийные сосуды под давлением в соответствии с п. 6.2.3.11. </w:t>
      </w:r>
    </w:p>
    <w:p w:rsidR="00956EA0" w:rsidRPr="00741340" w:rsidRDefault="00956EA0" w:rsidP="005E598D">
      <w:pPr>
        <w:pStyle w:val="SingleTxtGR"/>
        <w:tabs>
          <w:tab w:val="clear" w:pos="2268"/>
          <w:tab w:val="left" w:pos="2694"/>
        </w:tabs>
        <w:ind w:left="2694" w:right="26" w:hanging="1560"/>
        <w:rPr>
          <w:rFonts w:ascii="Arial" w:hAnsi="Arial" w:cs="Arial"/>
          <w:i/>
          <w:iCs/>
        </w:rPr>
      </w:pPr>
      <w:r w:rsidRPr="006D5712">
        <w:rPr>
          <w:rFonts w:ascii="Arial" w:hAnsi="Arial" w:cs="Arial"/>
          <w:b/>
          <w:bCs/>
          <w:i/>
          <w:iCs/>
        </w:rPr>
        <w:t>Примечание</w:t>
      </w:r>
      <w:r w:rsidRPr="006D5712">
        <w:rPr>
          <w:rFonts w:ascii="Arial" w:hAnsi="Arial" w:cs="Arial"/>
          <w:bCs/>
          <w:i/>
          <w:iCs/>
        </w:rPr>
        <w:t>:</w:t>
      </w:r>
      <w:r w:rsidRPr="006D5712">
        <w:rPr>
          <w:rFonts w:ascii="Arial" w:hAnsi="Arial" w:cs="Arial"/>
          <w:i/>
          <w:iCs/>
        </w:rPr>
        <w:tab/>
      </w:r>
      <w:r w:rsidRPr="006D5712">
        <w:rPr>
          <w:rFonts w:ascii="Arial" w:hAnsi="Arial" w:cs="Arial"/>
          <w:i/>
        </w:rPr>
        <w:t>Аварийный сосуд под давлением может использоваться в качестве транспортного пакета в соответствии с разделом 5.1.2. Когда он используется в качестве транспортного пакета, маркировка дол</w:t>
      </w:r>
      <w:r w:rsidRPr="00023300">
        <w:rPr>
          <w:rFonts w:ascii="Arial" w:hAnsi="Arial" w:cs="Arial"/>
          <w:i/>
        </w:rPr>
        <w:t>жна соответствовать требованиям п.</w:t>
      </w:r>
      <w:r w:rsidRPr="00F42BC1">
        <w:rPr>
          <w:rFonts w:ascii="Arial" w:hAnsi="Arial" w:cs="Arial"/>
          <w:i/>
          <w:iCs/>
        </w:rPr>
        <w:t xml:space="preserve"> 5.1.2.1. П</w:t>
      </w:r>
      <w:r w:rsidRPr="00741340">
        <w:rPr>
          <w:rFonts w:ascii="Arial" w:hAnsi="Arial" w:cs="Arial"/>
          <w:i/>
          <w:iCs/>
        </w:rPr>
        <w:t xml:space="preserve">оложения п. 5.2.1.3 не применяются. </w:t>
      </w:r>
    </w:p>
    <w:p w:rsidR="00956EA0" w:rsidRDefault="00956EA0" w:rsidP="00956EA0">
      <w:pPr>
        <w:pStyle w:val="russian"/>
        <w:tabs>
          <w:tab w:val="clear" w:pos="993"/>
          <w:tab w:val="left" w:pos="1140"/>
        </w:tabs>
        <w:spacing w:before="0"/>
        <w:ind w:left="1140" w:hanging="1140"/>
      </w:pPr>
      <w:r w:rsidRPr="006D5712">
        <w:rPr>
          <w:b/>
        </w:rPr>
        <w:t>4.1.1.20.2</w:t>
      </w:r>
      <w:r w:rsidRPr="006D5712">
        <w:rPr>
          <w:b/>
        </w:rPr>
        <w:tab/>
      </w:r>
      <w:r w:rsidRPr="004F1673">
        <w:t>Сосуды под давлением должны помещаться в аварийные сосуды под давлением, имеющие соответствующие размеры. В один и тот же аварийный сосуд под давлением можно помещать более одного сосуда под давлением только в том случае, если их содержимое известно и содержащиеся в сосудах грузы не вступают в опасную реакцию друг с другом (см. п. 4.1.1.6). Должны приниматься соответствующие меры для предотвращения перемещения сосудов под давлением внутри аварийного сосуда под давлением, например с помощью использования перегородок, крепления или прокладочного материала.</w:t>
      </w:r>
    </w:p>
    <w:p w:rsidR="00956EA0" w:rsidRPr="00023300" w:rsidRDefault="00956EA0" w:rsidP="00956EA0">
      <w:pPr>
        <w:pStyle w:val="SingleTxtGR"/>
        <w:ind w:right="12" w:hanging="1134"/>
        <w:rPr>
          <w:rFonts w:ascii="Arial" w:hAnsi="Arial" w:cs="Arial"/>
        </w:rPr>
      </w:pPr>
      <w:r w:rsidRPr="006D5712">
        <w:rPr>
          <w:rFonts w:ascii="Arial" w:hAnsi="Arial" w:cs="Arial"/>
          <w:b/>
        </w:rPr>
        <w:t>4.1.1.20.3</w:t>
      </w:r>
      <w:r w:rsidRPr="006D5712">
        <w:rPr>
          <w:rFonts w:ascii="Arial" w:hAnsi="Arial" w:cs="Arial"/>
          <w:b/>
        </w:rPr>
        <w:tab/>
      </w:r>
      <w:r w:rsidRPr="006D5712">
        <w:rPr>
          <w:rFonts w:ascii="Arial" w:hAnsi="Arial" w:cs="Arial"/>
        </w:rPr>
        <w:t>Сосуд под давлением может быть помещен в аварийный сосуд под давлением только в том случае, если:</w:t>
      </w:r>
    </w:p>
    <w:p w:rsidR="00956EA0" w:rsidRPr="00741340" w:rsidRDefault="00956EA0" w:rsidP="00956EA0">
      <w:pPr>
        <w:pStyle w:val="SingleTxtGR"/>
        <w:tabs>
          <w:tab w:val="left" w:pos="8300"/>
        </w:tabs>
        <w:ind w:left="1700" w:right="12" w:hanging="566"/>
        <w:rPr>
          <w:rFonts w:ascii="Arial" w:hAnsi="Arial" w:cs="Arial"/>
        </w:rPr>
      </w:pPr>
      <w:r w:rsidRPr="00F42BC1">
        <w:rPr>
          <w:rFonts w:ascii="Arial" w:hAnsi="Arial" w:cs="Arial"/>
        </w:rPr>
        <w:t>а)</w:t>
      </w:r>
      <w:r w:rsidRPr="00F42BC1">
        <w:rPr>
          <w:rFonts w:ascii="Arial" w:hAnsi="Arial" w:cs="Arial"/>
        </w:rPr>
        <w:tab/>
        <w:t>аварийный сосуд под давлением соответствует тре</w:t>
      </w:r>
      <w:r w:rsidRPr="00741340">
        <w:rPr>
          <w:rFonts w:ascii="Arial" w:hAnsi="Arial" w:cs="Arial"/>
        </w:rPr>
        <w:t xml:space="preserve">бованиям п. 6.2.3.11 и имеется копия свидетельства об утверждении; </w:t>
      </w:r>
    </w:p>
    <w:p w:rsidR="00956EA0" w:rsidRPr="00D506BC" w:rsidRDefault="00956EA0" w:rsidP="00956EA0">
      <w:pPr>
        <w:pStyle w:val="SingleTxtGR"/>
        <w:tabs>
          <w:tab w:val="left" w:pos="8300"/>
        </w:tabs>
        <w:ind w:left="1700" w:right="12" w:hanging="566"/>
        <w:rPr>
          <w:rFonts w:ascii="Arial" w:hAnsi="Arial" w:cs="Arial"/>
        </w:rPr>
      </w:pPr>
      <w:r w:rsidRPr="00BB26FB">
        <w:rPr>
          <w:rFonts w:ascii="Arial" w:hAnsi="Arial" w:cs="Arial"/>
        </w:rPr>
        <w:t>б)</w:t>
      </w:r>
      <w:r w:rsidRPr="00BB26FB">
        <w:rPr>
          <w:rFonts w:ascii="Arial" w:hAnsi="Arial" w:cs="Arial"/>
        </w:rPr>
        <w:tab/>
        <w:t>части аварийного сосуда под давлением, которые находятся или могут находиться в прямом контакте с опасными грузами, не будут повреждены или ослаблены опасными грузами и не вызовут опасного эффекта (например, не будут катализировать реакцию или реагировать с опасными гру</w:t>
      </w:r>
      <w:r w:rsidRPr="00D506BC">
        <w:rPr>
          <w:rFonts w:ascii="Arial" w:hAnsi="Arial" w:cs="Arial"/>
        </w:rPr>
        <w:t xml:space="preserve">зами); и </w:t>
      </w:r>
    </w:p>
    <w:p w:rsidR="00956EA0" w:rsidRPr="00EF3523" w:rsidRDefault="00956EA0" w:rsidP="008C4312">
      <w:pPr>
        <w:pStyle w:val="russian"/>
        <w:tabs>
          <w:tab w:val="clear" w:pos="993"/>
          <w:tab w:val="left" w:pos="1418"/>
        </w:tabs>
        <w:spacing w:before="0"/>
        <w:ind w:left="1701" w:hanging="1701"/>
      </w:pPr>
      <w:r w:rsidRPr="00D506BC">
        <w:tab/>
        <w:t>в)</w:t>
      </w:r>
      <w:r w:rsidRPr="00D506BC">
        <w:tab/>
        <w:t xml:space="preserve">содержимое сосуда(ов) под давлением, содержащегося(ихся) в аварийном сосуде под давлением, ограничено по давлению и объему таким образом, что в случае его полного выброса в аварийный сосуд под давлением давление в аварийном сосуде </w:t>
      </w:r>
      <w:r w:rsidRPr="00D506BC">
        <w:lastRenderedPageBreak/>
        <w:t>под давлением при 65°С не превысит его испыт</w:t>
      </w:r>
      <w:r w:rsidRPr="007A5685">
        <w:t>а</w:t>
      </w:r>
      <w:r w:rsidRPr="00414F46">
        <w:t xml:space="preserve">тельного давления </w:t>
      </w:r>
      <w:r w:rsidRPr="00414F46">
        <w:br/>
        <w:t xml:space="preserve">(в отношении газов см. инструкцию по упаковке P200 (3) </w:t>
      </w:r>
      <w:r w:rsidRPr="00414F46">
        <w:br/>
        <w:t>п.4.1.4.1). Необходимо принимать во внимание возможность умень</w:t>
      </w:r>
      <w:r w:rsidRPr="005778BA">
        <w:t>шения полезной вместимости по воде аварийного сосуда под давлением, например из-за наличия в сосуде любого оборудования или прокладочного мат</w:t>
      </w:r>
      <w:r w:rsidRPr="001242B0">
        <w:t>е</w:t>
      </w:r>
      <w:r w:rsidRPr="00EF3523">
        <w:t>риала.</w:t>
      </w:r>
    </w:p>
    <w:p w:rsidR="00956EA0" w:rsidRDefault="00956EA0" w:rsidP="00956EA0">
      <w:pPr>
        <w:pStyle w:val="russian"/>
        <w:tabs>
          <w:tab w:val="clear" w:pos="993"/>
          <w:tab w:val="left" w:pos="1140"/>
        </w:tabs>
        <w:spacing w:before="0"/>
        <w:ind w:left="1140" w:hanging="1140"/>
      </w:pPr>
      <w:r>
        <w:rPr>
          <w:b/>
        </w:rPr>
        <w:t>4.1.1.20.4</w:t>
      </w:r>
      <w:r>
        <w:rPr>
          <w:b/>
        </w:rPr>
        <w:tab/>
      </w:r>
      <w:r w:rsidRPr="004F1673">
        <w:t>Надлежащее наименование груза, номер ООН, которому предшествуют буквы «UN», и знак(и) опасности, требуемые для упаковок в главе 5.2, которые применяются к опасным грузам, содержащимся в сосуде(ах) под давлением, помещенном(ым) в аварийный сосуд под давлением, должны применяться к аварийному сосуду под давлением.</w:t>
      </w:r>
    </w:p>
    <w:p w:rsidR="00956EA0" w:rsidRPr="006D5712" w:rsidRDefault="00956EA0" w:rsidP="00956EA0">
      <w:pPr>
        <w:pStyle w:val="russian"/>
        <w:tabs>
          <w:tab w:val="clear" w:pos="993"/>
          <w:tab w:val="left" w:pos="1140"/>
        </w:tabs>
        <w:spacing w:before="0"/>
        <w:ind w:left="1140" w:hanging="1140"/>
      </w:pPr>
      <w:r>
        <w:rPr>
          <w:b/>
        </w:rPr>
        <w:t>4.1.1.20.5</w:t>
      </w:r>
      <w:r>
        <w:rPr>
          <w:b/>
        </w:rPr>
        <w:tab/>
      </w:r>
      <w:r w:rsidRPr="004F1673">
        <w:t>Аварийные сосуды под давлением должны подвергаться очистке, продувке и визуальной проверке их внешнего и внутреннего состояния после каждого использования. Они должны подвергаться периодическим проверкам и испытаниям в соответствии с п. 6.2.3.5 по крайней мере каждые 5 лет.</w:t>
      </w:r>
    </w:p>
    <w:p w:rsidR="00956EA0" w:rsidRDefault="00956EA0" w:rsidP="00956EA0">
      <w:pPr>
        <w:pStyle w:val="russian"/>
        <w:tabs>
          <w:tab w:val="clear" w:pos="993"/>
          <w:tab w:val="left" w:pos="1140"/>
        </w:tabs>
        <w:spacing w:before="0"/>
        <w:ind w:left="1140" w:hanging="1140"/>
      </w:pPr>
      <w:r>
        <w:rPr>
          <w:b/>
        </w:rPr>
        <w:t>4.1.1.21</w:t>
      </w:r>
      <w:r>
        <w:rPr>
          <w:b/>
        </w:rPr>
        <w:tab/>
        <w:t>Проверка химической совместимости пластмассовой тары, включая КСМ, на основе отнесения наполнителей к стандартным жидкостям</w:t>
      </w:r>
    </w:p>
    <w:p w:rsidR="00956EA0" w:rsidRDefault="00956EA0" w:rsidP="00956EA0">
      <w:pPr>
        <w:pStyle w:val="Nagwek9"/>
        <w:tabs>
          <w:tab w:val="clear" w:pos="993"/>
          <w:tab w:val="clear" w:pos="1418"/>
          <w:tab w:val="left" w:pos="1083"/>
        </w:tabs>
        <w:spacing w:before="0"/>
        <w:ind w:left="1140" w:hanging="1140"/>
      </w:pPr>
      <w:r w:rsidRPr="001938AB">
        <w:rPr>
          <w:i w:val="0"/>
        </w:rPr>
        <w:t>4.1.1.</w:t>
      </w:r>
      <w:r>
        <w:rPr>
          <w:i w:val="0"/>
        </w:rPr>
        <w:t>2</w:t>
      </w:r>
      <w:r w:rsidRPr="001938AB">
        <w:rPr>
          <w:i w:val="0"/>
        </w:rPr>
        <w:t>1.1</w:t>
      </w:r>
      <w:r>
        <w:tab/>
        <w:t>Сфера применения</w:t>
      </w:r>
    </w:p>
    <w:p w:rsidR="00956EA0" w:rsidRDefault="00956EA0" w:rsidP="00956EA0">
      <w:pPr>
        <w:pStyle w:val="Nagwek9"/>
        <w:tabs>
          <w:tab w:val="clear" w:pos="993"/>
          <w:tab w:val="clear" w:pos="1418"/>
        </w:tabs>
        <w:spacing w:before="0"/>
        <w:ind w:left="1140" w:firstLine="0"/>
        <w:rPr>
          <w:b w:val="0"/>
          <w:i w:val="0"/>
          <w:color w:val="000000"/>
          <w:lang w:eastAsia="ru-RU"/>
        </w:rPr>
      </w:pPr>
      <w:r>
        <w:rPr>
          <w:b w:val="0"/>
          <w:i w:val="0"/>
          <w:color w:val="000000"/>
          <w:lang w:eastAsia="ru-RU"/>
        </w:rPr>
        <w:t>Для тары из полиэтилена, указанной в п. 6.1.5.2.6, и КСМ из полиэтилена, указанных в п. 6.5.6.3.5, химическая совместимость с наполнителями может быть проверена на основе отнесения наполнителей к стандартным жидкостям в соответствии с процедурами, изложенными в п.п. 4.1.1.21.3–4.1.1.21.5, и с использованием перечня, содержащегося в таблице п. 4.1.1.21.6, при условии что отдельные типы конструкции испытаны с использованием стандартных жидкостей в соответствии с разделами 6.1.5 или 6.5.6 с учетом требований раздела 6.1.6 и соблюдены условия, предусмотренные в п. 4.1.1.21.2. Когда отнесение к стандартным жидкостям в соответствии с п. 4.1.1.21 не является возможным, химическая совместимость должна быть проверена путем проведения испытаний типа конструкции в соответствии с п. 6.1.5.2.5 или лабораторных испытаний в соответствии с п. 6.1.5.2.7 для тары и в соответствии с п.п. 6.5.6.3.3 или 6.5.6.3.6 для КСМ.</w:t>
      </w:r>
    </w:p>
    <w:p w:rsidR="00956EA0" w:rsidRDefault="00956EA0" w:rsidP="00956EA0">
      <w:pPr>
        <w:pStyle w:val="Nagwek9"/>
        <w:tabs>
          <w:tab w:val="clear" w:pos="993"/>
          <w:tab w:val="clear" w:pos="1418"/>
        </w:tabs>
        <w:spacing w:before="0"/>
        <w:ind w:left="2508" w:hanging="1425"/>
        <w:rPr>
          <w:b w:val="0"/>
          <w:i w:val="0"/>
          <w:color w:val="000000"/>
          <w:lang w:eastAsia="ru-RU"/>
        </w:rPr>
      </w:pPr>
      <w:r>
        <w:rPr>
          <w:color w:val="000000"/>
          <w:lang w:eastAsia="ru-RU"/>
        </w:rPr>
        <w:t>Примечание.</w:t>
      </w:r>
      <w:r>
        <w:rPr>
          <w:b w:val="0"/>
          <w:color w:val="000000"/>
          <w:lang w:eastAsia="ru-RU"/>
        </w:rPr>
        <w:t xml:space="preserve"> Нез</w:t>
      </w:r>
      <w:r w:rsidR="00763955">
        <w:rPr>
          <w:b w:val="0"/>
          <w:color w:val="000000"/>
          <w:lang w:eastAsia="ru-RU"/>
        </w:rPr>
        <w:t>ависимо от положений п. 4.1.1.21</w:t>
      </w:r>
      <w:r>
        <w:rPr>
          <w:b w:val="0"/>
          <w:color w:val="000000"/>
          <w:lang w:eastAsia="ru-RU"/>
        </w:rPr>
        <w:t>, на использование тары, включая КСМ, для отдельного наполнителя распространяются ограничения, предусмотренные в таблице А главы 3.2, и инструкции по упаковке, изложенные в главе 4.1</w:t>
      </w:r>
      <w:r>
        <w:rPr>
          <w:b w:val="0"/>
          <w:i w:val="0"/>
          <w:color w:val="000000"/>
          <w:lang w:eastAsia="ru-RU"/>
        </w:rPr>
        <w:t>.</w:t>
      </w:r>
    </w:p>
    <w:p w:rsidR="00956EA0" w:rsidRDefault="00956EA0" w:rsidP="00956EA0">
      <w:pPr>
        <w:pStyle w:val="Nagwek9"/>
        <w:tabs>
          <w:tab w:val="clear" w:pos="993"/>
          <w:tab w:val="clear" w:pos="1418"/>
          <w:tab w:val="left" w:pos="1140"/>
        </w:tabs>
        <w:spacing w:before="0"/>
        <w:ind w:left="1140" w:hanging="1140"/>
        <w:rPr>
          <w:iCs/>
        </w:rPr>
      </w:pPr>
      <w:r>
        <w:t>4.1.1.21.2</w:t>
      </w:r>
      <w:r>
        <w:tab/>
      </w:r>
      <w:r>
        <w:rPr>
          <w:iCs/>
        </w:rPr>
        <w:t xml:space="preserve">Условия </w:t>
      </w:r>
    </w:p>
    <w:p w:rsidR="00956EA0" w:rsidRDefault="00956EA0" w:rsidP="00956EA0">
      <w:pPr>
        <w:pStyle w:val="CM2"/>
        <w:spacing w:after="60" w:line="240" w:lineRule="auto"/>
        <w:ind w:left="1140"/>
        <w:jc w:val="both"/>
        <w:rPr>
          <w:rFonts w:ascii="Arial" w:hAnsi="Arial" w:cs="Arial"/>
          <w:color w:val="000000"/>
          <w:sz w:val="20"/>
          <w:szCs w:val="20"/>
        </w:rPr>
      </w:pPr>
      <w:r>
        <w:rPr>
          <w:rFonts w:ascii="Arial" w:hAnsi="Arial" w:cs="Arial"/>
          <w:color w:val="000000"/>
          <w:sz w:val="20"/>
          <w:szCs w:val="20"/>
        </w:rPr>
        <w:t xml:space="preserve">Значения плотности наполнителей не должны превышать значений, которые применялись для определения высоты при испытании на падение, проведенном в соответствии с п.п. 6.1.5.3.5 или 6.5.6.9.4, и для определения массы при испытании на штабелирование, проведенном в соответствии с п. 6.1.5.6 или, при необходимости, в соответствии с п. 6.5.6.6 с использованием эквивалентной(ых) стандартной(ых) жидкости(ей). Значения давления паров наполнителей при 50°С или 55°С не должны превышать значений, которые применялись для определения давления при гидравлическом испытании, проведенном в соответствии с п.п. 6.1.5.5.4 или 6.5.6.8.4.2 с использованием эквивалентной(ых) стандартной(ых) жидкости(ей). В том случае, если наполнители отнесены к комбинации стандартных жидкостей, значения соответствующих характеристик наполнителей не должны превышать минимальных значений, полученных на основе значений высоты падения, массы при штабелировании и гидравлического испытания с использованием эквивалентных стандартных жидкостей. </w:t>
      </w:r>
    </w:p>
    <w:p w:rsidR="00956EA0" w:rsidRDefault="00956EA0" w:rsidP="00432C53">
      <w:pPr>
        <w:pStyle w:val="CM2"/>
        <w:spacing w:after="60" w:line="240" w:lineRule="auto"/>
        <w:ind w:left="2127" w:hanging="987"/>
        <w:jc w:val="both"/>
        <w:rPr>
          <w:rFonts w:ascii="Arial" w:hAnsi="Arial" w:cs="Arial"/>
          <w:i/>
          <w:sz w:val="20"/>
          <w:szCs w:val="20"/>
        </w:rPr>
      </w:pPr>
      <w:r>
        <w:rPr>
          <w:rFonts w:ascii="Arial" w:hAnsi="Arial" w:cs="Arial"/>
          <w:b/>
          <w:i/>
          <w:sz w:val="20"/>
          <w:szCs w:val="20"/>
        </w:rPr>
        <w:t>Пример.</w:t>
      </w:r>
      <w:r>
        <w:rPr>
          <w:rFonts w:ascii="Arial" w:hAnsi="Arial" w:cs="Arial"/>
          <w:i/>
          <w:sz w:val="20"/>
          <w:szCs w:val="20"/>
        </w:rPr>
        <w:t xml:space="preserve"> № ООН 1736 Бензоилхлорид относится к комбинации стандартных жидкостей "Смесь углеводородов и смачивающий раствор". Бензоилхлорид имеет при 50</w:t>
      </w:r>
      <w:r>
        <w:rPr>
          <w:rFonts w:ascii="Arial" w:hAnsi="Arial" w:cs="Arial"/>
          <w:i/>
          <w:sz w:val="20"/>
          <w:szCs w:val="20"/>
        </w:rPr>
        <w:sym w:font="Symbol" w:char="F0B0"/>
      </w:r>
      <w:r>
        <w:rPr>
          <w:rFonts w:ascii="Arial" w:hAnsi="Arial" w:cs="Arial"/>
          <w:i/>
          <w:sz w:val="20"/>
          <w:szCs w:val="20"/>
        </w:rPr>
        <w:t>С давление паров 0,34 кПа и плотность около 1200 кг/м</w:t>
      </w:r>
      <w:r>
        <w:rPr>
          <w:rFonts w:ascii="Arial" w:hAnsi="Arial" w:cs="Arial"/>
          <w:i/>
          <w:sz w:val="20"/>
          <w:szCs w:val="20"/>
          <w:vertAlign w:val="superscript"/>
        </w:rPr>
        <w:t>3</w:t>
      </w:r>
      <w:r>
        <w:rPr>
          <w:rFonts w:ascii="Arial" w:hAnsi="Arial" w:cs="Arial"/>
          <w:i/>
          <w:sz w:val="20"/>
          <w:szCs w:val="20"/>
        </w:rPr>
        <w:t>. Испытания типа конструкции пластмассовых барабанов и канистр часто осуществляются на минимальном требуемом уровне испытаний. На практике это означает, что испытание на штабелирование обычно проводится с применением нагрузок, рассчитанных на основе значения плотности, составляющем 1000 кг/м</w:t>
      </w:r>
      <w:r>
        <w:rPr>
          <w:rFonts w:ascii="Arial" w:hAnsi="Arial" w:cs="Arial"/>
          <w:i/>
          <w:sz w:val="20"/>
          <w:szCs w:val="20"/>
          <w:vertAlign w:val="superscript"/>
        </w:rPr>
        <w:t>3</w:t>
      </w:r>
      <w:r>
        <w:rPr>
          <w:rFonts w:ascii="Arial" w:hAnsi="Arial" w:cs="Arial"/>
          <w:i/>
          <w:sz w:val="20"/>
          <w:szCs w:val="20"/>
        </w:rPr>
        <w:t xml:space="preserve"> в случае "Смеси углеводородов" и 1200 кг/м</w:t>
      </w:r>
      <w:r>
        <w:rPr>
          <w:rFonts w:ascii="Arial" w:hAnsi="Arial" w:cs="Arial"/>
          <w:i/>
          <w:sz w:val="20"/>
          <w:szCs w:val="20"/>
          <w:vertAlign w:val="superscript"/>
        </w:rPr>
        <w:t>3</w:t>
      </w:r>
      <w:r>
        <w:rPr>
          <w:rFonts w:ascii="Arial" w:hAnsi="Arial" w:cs="Arial"/>
          <w:i/>
          <w:sz w:val="20"/>
          <w:szCs w:val="20"/>
        </w:rPr>
        <w:t xml:space="preserve">  в случае "Смачивающего раствора" (см. определение стандартных жидкостей в разделе. 6.1.6). Вследствие этого химическая совместимость испытанных таким образом типов конструкции не может быть проверена для бензоилхлорида ввиду неадекватного уровня испытаний типа конструкции с использованием стандартной жидкости "Смесь углеводородов". (Поскольку в большинстве случаев применяемое при </w:t>
      </w:r>
      <w:r>
        <w:rPr>
          <w:rFonts w:ascii="Arial" w:hAnsi="Arial" w:cs="Arial"/>
          <w:i/>
          <w:sz w:val="20"/>
          <w:szCs w:val="20"/>
        </w:rPr>
        <w:lastRenderedPageBreak/>
        <w:t>испытаниях гидравлическое давление составляет не менее 100 кПа, значение давления паров бензоилхлорида будет учтено при таком уровне испытаний в соответствии с п. 4.1.1.10).</w:t>
      </w:r>
    </w:p>
    <w:p w:rsidR="00956EA0" w:rsidRDefault="00956EA0" w:rsidP="00956EA0">
      <w:pPr>
        <w:pStyle w:val="CM8"/>
        <w:spacing w:after="60"/>
        <w:ind w:left="1140"/>
        <w:jc w:val="both"/>
        <w:rPr>
          <w:rFonts w:ascii="Arial" w:hAnsi="Arial" w:cs="Arial"/>
          <w:color w:val="000000"/>
          <w:sz w:val="20"/>
          <w:szCs w:val="20"/>
        </w:rPr>
      </w:pPr>
      <w:r>
        <w:rPr>
          <w:rFonts w:ascii="Arial" w:hAnsi="Arial" w:cs="Arial"/>
          <w:color w:val="000000"/>
          <w:sz w:val="20"/>
          <w:szCs w:val="20"/>
        </w:rPr>
        <w:t xml:space="preserve">Все компоненты наполнителя, каковыми могут быть раствор, смесь или препарат, например смачивающие компоненты моющих и дезинфицирующих средств, как опасные, так и неопасные, должны учитываться в рамках процедуры отнесения к стандартным жидкостям. </w:t>
      </w:r>
    </w:p>
    <w:p w:rsidR="00956EA0" w:rsidRDefault="00956EA0" w:rsidP="00956EA0">
      <w:pPr>
        <w:pStyle w:val="Nagwek9"/>
        <w:tabs>
          <w:tab w:val="clear" w:pos="993"/>
          <w:tab w:val="clear" w:pos="1418"/>
          <w:tab w:val="left" w:pos="1140"/>
        </w:tabs>
        <w:spacing w:before="0"/>
        <w:ind w:left="1140" w:hanging="1140"/>
      </w:pPr>
      <w:r>
        <w:t>4.1.1.21.3</w:t>
      </w:r>
      <w:r>
        <w:tab/>
        <w:t xml:space="preserve">Процедура отнесения к стандартным жидкостям </w:t>
      </w:r>
    </w:p>
    <w:p w:rsidR="00956EA0" w:rsidRDefault="00956EA0" w:rsidP="00956EA0">
      <w:pPr>
        <w:pStyle w:val="CM8"/>
        <w:spacing w:after="60"/>
        <w:ind w:left="1140"/>
        <w:jc w:val="both"/>
        <w:rPr>
          <w:rFonts w:ascii="Arial" w:hAnsi="Arial" w:cs="Arial"/>
          <w:color w:val="000000"/>
          <w:sz w:val="20"/>
          <w:szCs w:val="20"/>
        </w:rPr>
      </w:pPr>
      <w:r>
        <w:rPr>
          <w:rFonts w:ascii="Arial" w:hAnsi="Arial" w:cs="Arial"/>
          <w:color w:val="000000"/>
          <w:sz w:val="20"/>
          <w:szCs w:val="20"/>
        </w:rPr>
        <w:t xml:space="preserve">Для отнесения наполнителей к веществам или группам веществ, перечисленным в таблице 4.1.1.21.6, надлежит предпринять следующие шаги (см. также блок-схему на рис. 4.1.1.21.1): </w:t>
      </w:r>
    </w:p>
    <w:p w:rsidR="00956EA0" w:rsidRDefault="00956EA0" w:rsidP="00CD4076">
      <w:pPr>
        <w:pStyle w:val="CM8"/>
        <w:spacing w:after="60"/>
        <w:ind w:left="1418" w:hanging="278"/>
        <w:jc w:val="both"/>
        <w:rPr>
          <w:rFonts w:ascii="Arial" w:hAnsi="Arial" w:cs="Arial"/>
          <w:color w:val="000000"/>
          <w:sz w:val="20"/>
          <w:szCs w:val="20"/>
        </w:rPr>
      </w:pPr>
      <w:r>
        <w:rPr>
          <w:rFonts w:ascii="Arial" w:hAnsi="Arial" w:cs="Arial"/>
          <w:color w:val="000000"/>
          <w:sz w:val="20"/>
          <w:szCs w:val="20"/>
        </w:rPr>
        <w:t xml:space="preserve">a) </w:t>
      </w:r>
      <w:r>
        <w:rPr>
          <w:rFonts w:ascii="Arial" w:hAnsi="Arial" w:cs="Arial"/>
          <w:color w:val="000000"/>
          <w:sz w:val="20"/>
          <w:szCs w:val="20"/>
        </w:rPr>
        <w:tab/>
        <w:t xml:space="preserve">классифицировать наполнитель в соответствии с процедурами и критериями, изложенными в части 2 (определение номера ООН и группы упаковки); </w:t>
      </w:r>
    </w:p>
    <w:p w:rsidR="00956EA0" w:rsidRDefault="00956EA0" w:rsidP="00CD4076">
      <w:pPr>
        <w:pStyle w:val="CM8"/>
        <w:spacing w:after="60"/>
        <w:ind w:left="1418" w:hanging="278"/>
        <w:jc w:val="both"/>
        <w:rPr>
          <w:rFonts w:ascii="Arial" w:hAnsi="Arial" w:cs="Arial"/>
          <w:color w:val="000000"/>
          <w:sz w:val="20"/>
          <w:szCs w:val="20"/>
        </w:rPr>
      </w:pPr>
      <w:r>
        <w:rPr>
          <w:rFonts w:ascii="Arial" w:hAnsi="Arial" w:cs="Arial"/>
          <w:color w:val="000000"/>
          <w:sz w:val="20"/>
          <w:szCs w:val="20"/>
        </w:rPr>
        <w:t xml:space="preserve">б) </w:t>
      </w:r>
      <w:r>
        <w:rPr>
          <w:rFonts w:ascii="Arial" w:hAnsi="Arial" w:cs="Arial"/>
          <w:color w:val="000000"/>
          <w:sz w:val="20"/>
          <w:szCs w:val="20"/>
        </w:rPr>
        <w:tab/>
        <w:t xml:space="preserve">если он указан в таблице 4.1.1.21.6, найти соответствующий номер ООН в колонке 1 этой таблицы; </w:t>
      </w:r>
    </w:p>
    <w:p w:rsidR="00956EA0" w:rsidRDefault="00956EA0" w:rsidP="00CD4076">
      <w:pPr>
        <w:pStyle w:val="CM8"/>
        <w:spacing w:after="60"/>
        <w:ind w:left="1418" w:hanging="284"/>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t xml:space="preserve">выбрать соответствующую графу с точки зрения группы упаковки, концентрации, температуры вспышки, присутствия неопасных компонентов и т. д., исходя из информации, приведенной в колонках 2а, 2б и 4, если для данного номера ООН имеется несколько позиций. </w:t>
      </w:r>
    </w:p>
    <w:p w:rsidR="00956EA0" w:rsidRDefault="00956EA0" w:rsidP="00956EA0">
      <w:pPr>
        <w:pStyle w:val="CM8"/>
        <w:spacing w:after="60"/>
        <w:ind w:left="1140"/>
        <w:jc w:val="both"/>
        <w:rPr>
          <w:rFonts w:ascii="Arial" w:hAnsi="Arial" w:cs="Arial"/>
          <w:color w:val="000000"/>
          <w:sz w:val="20"/>
          <w:szCs w:val="20"/>
        </w:rPr>
      </w:pPr>
      <w:r>
        <w:rPr>
          <w:rFonts w:ascii="Arial" w:hAnsi="Arial" w:cs="Arial"/>
          <w:color w:val="000000"/>
          <w:sz w:val="20"/>
          <w:szCs w:val="20"/>
        </w:rPr>
        <w:t xml:space="preserve">Если сделать это невозможно, химическая совместимость должна быть проверена в соответствии с п.п. 6.1.5.2.5 или 6.1.5.2.7 для тары и в соответствии с п.п. 6.5.6.3.3 или 6.5.6.3.6 для КСМ (однако в случае водных растворов см. п. 4.1.1.21.4); </w:t>
      </w:r>
    </w:p>
    <w:p w:rsidR="00956EA0" w:rsidRDefault="00956EA0" w:rsidP="00CD4076">
      <w:pPr>
        <w:pStyle w:val="CM8"/>
        <w:spacing w:after="60"/>
        <w:ind w:left="1418" w:hanging="278"/>
        <w:jc w:val="both"/>
        <w:rPr>
          <w:rFonts w:ascii="Arial" w:hAnsi="Arial" w:cs="Arial"/>
          <w:color w:val="000000"/>
          <w:sz w:val="20"/>
          <w:szCs w:val="20"/>
        </w:rPr>
      </w:pPr>
      <w:r>
        <w:rPr>
          <w:rFonts w:ascii="Arial" w:hAnsi="Arial" w:cs="Arial"/>
          <w:color w:val="000000"/>
          <w:sz w:val="20"/>
          <w:szCs w:val="20"/>
        </w:rPr>
        <w:t xml:space="preserve">г) </w:t>
      </w:r>
      <w:r>
        <w:rPr>
          <w:rFonts w:ascii="Arial" w:hAnsi="Arial" w:cs="Arial"/>
          <w:color w:val="000000"/>
          <w:sz w:val="20"/>
          <w:szCs w:val="20"/>
        </w:rPr>
        <w:tab/>
        <w:t xml:space="preserve">если номер ООН и группа упаковки наполнителя, определенные в соответствии с подпунктом а), не указаны в перечне эквивалентов, химическая совместимость должна быть доказана в соответствии с п.п. 6.1.5.2.5 или 6.1.5.2.7 в случае тары и в соответствии с п.п. 6.5.6.3.3 или 6.5.6.3.6  в случае КСМ; </w:t>
      </w:r>
    </w:p>
    <w:p w:rsidR="00956EA0" w:rsidRDefault="00956EA0" w:rsidP="00CD4076">
      <w:pPr>
        <w:pStyle w:val="CM8"/>
        <w:spacing w:after="60"/>
        <w:ind w:left="1418" w:hanging="278"/>
        <w:jc w:val="both"/>
        <w:rPr>
          <w:rFonts w:ascii="Arial" w:hAnsi="Arial" w:cs="Arial"/>
          <w:color w:val="000000"/>
          <w:sz w:val="20"/>
          <w:szCs w:val="20"/>
        </w:rPr>
      </w:pPr>
      <w:r>
        <w:rPr>
          <w:rFonts w:ascii="Arial" w:hAnsi="Arial" w:cs="Arial"/>
          <w:color w:val="000000"/>
          <w:sz w:val="20"/>
          <w:szCs w:val="20"/>
        </w:rPr>
        <w:t xml:space="preserve">д) </w:t>
      </w:r>
      <w:r>
        <w:rPr>
          <w:rFonts w:ascii="Arial" w:hAnsi="Arial" w:cs="Arial"/>
          <w:color w:val="000000"/>
          <w:sz w:val="20"/>
          <w:szCs w:val="20"/>
        </w:rPr>
        <w:tab/>
        <w:t xml:space="preserve">применить "Правило для сводных позиций", изложенное в п. 4.1.1.21.5, если оно указано в колонке 5 для выбранной графы; </w:t>
      </w:r>
    </w:p>
    <w:p w:rsidR="00956EA0" w:rsidRDefault="00956EA0" w:rsidP="00CD4076">
      <w:pPr>
        <w:pStyle w:val="CM4"/>
        <w:spacing w:after="60" w:line="240" w:lineRule="auto"/>
        <w:ind w:left="1418" w:hanging="278"/>
        <w:jc w:val="both"/>
        <w:rPr>
          <w:rFonts w:ascii="Arial" w:hAnsi="Arial" w:cs="Arial"/>
          <w:color w:val="000000"/>
          <w:sz w:val="20"/>
          <w:szCs w:val="20"/>
        </w:rPr>
      </w:pPr>
      <w:r>
        <w:rPr>
          <w:rFonts w:ascii="Arial" w:hAnsi="Arial" w:cs="Arial"/>
          <w:color w:val="000000"/>
          <w:sz w:val="20"/>
          <w:szCs w:val="20"/>
        </w:rPr>
        <w:t xml:space="preserve">е) </w:t>
      </w:r>
      <w:r>
        <w:rPr>
          <w:rFonts w:ascii="Arial" w:hAnsi="Arial" w:cs="Arial"/>
          <w:color w:val="000000"/>
          <w:sz w:val="20"/>
          <w:szCs w:val="20"/>
        </w:rPr>
        <w:tab/>
        <w:t xml:space="preserve">химическая совместимость наполнителя может считаться проверенной с учетом </w:t>
      </w:r>
      <w:r w:rsidR="000248B4">
        <w:rPr>
          <w:rFonts w:ascii="Arial" w:hAnsi="Arial" w:cs="Arial"/>
          <w:color w:val="000000"/>
          <w:sz w:val="20"/>
          <w:szCs w:val="20"/>
        </w:rPr>
        <w:br/>
      </w:r>
      <w:r>
        <w:rPr>
          <w:rFonts w:ascii="Arial" w:hAnsi="Arial" w:cs="Arial"/>
          <w:color w:val="000000"/>
          <w:sz w:val="20"/>
          <w:szCs w:val="20"/>
        </w:rPr>
        <w:t xml:space="preserve">п.п. 4.1.1.21.1 и 4.1.1.21.2, если в колонке 5 указана эквивалентная стандартная жидкость или комбинация стандартных жидкостей и тип конструкции утвержден для этой(их) стандартной(ых) жидкости(ей). </w:t>
      </w:r>
    </w:p>
    <w:p w:rsidR="00956EA0" w:rsidRDefault="00956EA0" w:rsidP="00956EA0">
      <w:pPr>
        <w:pStyle w:val="Default"/>
      </w:pPr>
      <w:r>
        <w:br w:type="page"/>
      </w:r>
    </w:p>
    <w:p w:rsidR="00956EA0" w:rsidRDefault="00956EA0" w:rsidP="00956EA0">
      <w:pPr>
        <w:pStyle w:val="CM1"/>
        <w:spacing w:after="120"/>
        <w:jc w:val="center"/>
        <w:rPr>
          <w:rFonts w:ascii="Arial" w:hAnsi="Arial" w:cs="Arial"/>
          <w:b/>
          <w:bCs/>
          <w:color w:val="000000"/>
          <w:sz w:val="20"/>
          <w:szCs w:val="20"/>
        </w:rPr>
      </w:pPr>
      <w:r>
        <w:rPr>
          <w:rFonts w:ascii="Arial" w:hAnsi="Arial" w:cs="Arial"/>
          <w:b/>
          <w:bCs/>
          <w:color w:val="000000"/>
          <w:sz w:val="20"/>
          <w:szCs w:val="20"/>
        </w:rPr>
        <w:lastRenderedPageBreak/>
        <w:t>Рисунок 4.1.1.21.1. Блок-схема отнесения наполнителей к стандартным жидкостям</w:t>
      </w:r>
    </w:p>
    <w:p w:rsidR="00956EA0" w:rsidRDefault="00956EA0" w:rsidP="00956EA0">
      <w:pPr>
        <w:pStyle w:val="CM1"/>
        <w:spacing w:after="120"/>
        <w:jc w:val="center"/>
        <w:rPr>
          <w:rFonts w:ascii="Arial" w:hAnsi="Arial" w:cs="Arial"/>
          <w:color w:val="000000"/>
          <w:sz w:val="20"/>
          <w:szCs w:val="20"/>
        </w:rPr>
      </w:pPr>
    </w:p>
    <w:p w:rsidR="00956EA0" w:rsidRDefault="006B40BB" w:rsidP="00956EA0">
      <w:pPr>
        <w:pStyle w:val="Default"/>
      </w:pPr>
      <w:r>
        <w:rPr>
          <w:noProof/>
        </w:rPr>
        <w:pict>
          <v:group id="_x0000_s1030" style="position:absolute;margin-left:21.35pt;margin-top:2.1pt;width:485.95pt;height:430.35pt;z-index:251654656" coordorigin="1561,6492" coordsize="9719,8607">
            <v:shapetype id="_x0000_t202" coordsize="21600,21600" o:spt="202" path="m,l,21600r21600,l21600,xe">
              <v:stroke joinstyle="miter"/>
              <v:path gradientshapeok="t" o:connecttype="rect"/>
            </v:shapetype>
            <v:shape id="_x0000_s1031" type="#_x0000_t202" style="position:absolute;left:1831;top:6492;width:2700;height:1260">
              <v:textbox style="mso-next-textbox:#_x0000_s1031"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Классификация вещества</w:t>
                    </w:r>
                  </w:p>
                  <w:p w:rsidR="00FA52E0" w:rsidRPr="006F37AB" w:rsidRDefault="00FA52E0" w:rsidP="00956EA0">
                    <w:pPr>
                      <w:jc w:val="center"/>
                      <w:rPr>
                        <w:rFonts w:ascii="Arial" w:hAnsi="Arial" w:cs="Arial"/>
                        <w:sz w:val="20"/>
                        <w:szCs w:val="20"/>
                      </w:rPr>
                    </w:pPr>
                    <w:r w:rsidRPr="006F37AB">
                      <w:rPr>
                        <w:rFonts w:ascii="Arial" w:hAnsi="Arial" w:cs="Arial"/>
                        <w:sz w:val="20"/>
                        <w:szCs w:val="20"/>
                      </w:rPr>
                      <w:t>в соответствии с частью 2</w:t>
                    </w:r>
                  </w:p>
                  <w:p w:rsidR="00FA52E0" w:rsidRPr="006F37AB" w:rsidRDefault="00FA52E0" w:rsidP="00956EA0">
                    <w:pPr>
                      <w:jc w:val="center"/>
                      <w:rPr>
                        <w:rFonts w:ascii="Arial" w:hAnsi="Arial" w:cs="Arial"/>
                        <w:sz w:val="20"/>
                        <w:szCs w:val="20"/>
                      </w:rPr>
                    </w:pPr>
                    <w:r w:rsidRPr="006F37AB">
                      <w:rPr>
                        <w:rFonts w:ascii="Arial" w:hAnsi="Arial" w:cs="Arial"/>
                        <w:sz w:val="20"/>
                        <w:szCs w:val="20"/>
                      </w:rPr>
                      <w:t>Прил. 2 к СМГС для</w:t>
                    </w:r>
                  </w:p>
                  <w:p w:rsidR="00FA52E0" w:rsidRPr="006F37AB" w:rsidRDefault="00FA52E0" w:rsidP="00956EA0">
                    <w:pPr>
                      <w:jc w:val="center"/>
                      <w:rPr>
                        <w:rFonts w:ascii="Arial" w:hAnsi="Arial" w:cs="Arial"/>
                        <w:sz w:val="20"/>
                        <w:szCs w:val="20"/>
                      </w:rPr>
                    </w:pPr>
                    <w:r w:rsidRPr="006F37AB">
                      <w:rPr>
                        <w:rFonts w:ascii="Arial" w:hAnsi="Arial" w:cs="Arial"/>
                        <w:sz w:val="20"/>
                        <w:szCs w:val="20"/>
                      </w:rPr>
                      <w:t>определения номера ООН</w:t>
                    </w:r>
                  </w:p>
                  <w:p w:rsidR="00FA52E0" w:rsidRPr="006F37AB" w:rsidRDefault="00FA52E0" w:rsidP="00956EA0">
                    <w:pPr>
                      <w:jc w:val="center"/>
                      <w:rPr>
                        <w:rFonts w:ascii="Arial" w:hAnsi="Arial" w:cs="Arial"/>
                        <w:sz w:val="20"/>
                        <w:szCs w:val="20"/>
                      </w:rPr>
                    </w:pPr>
                    <w:r w:rsidRPr="006F37AB">
                      <w:rPr>
                        <w:rFonts w:ascii="Arial" w:hAnsi="Arial" w:cs="Arial"/>
                        <w:sz w:val="20"/>
                        <w:szCs w:val="20"/>
                      </w:rPr>
                      <w:t>и группы упаковки</w:t>
                    </w:r>
                  </w:p>
                </w:txbxContent>
              </v:textbox>
            </v:shape>
            <v:shape id="_x0000_s1032" type="#_x0000_t202" style="position:absolute;left:5865;top:8922;width:1980;height:1080">
              <v:textbox style="mso-next-textbox:#_x0000_s1032"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Необходимы дополнительные испытания</w:t>
                    </w:r>
                  </w:p>
                  <w:p w:rsidR="00FA52E0" w:rsidRPr="006F37AB" w:rsidRDefault="00FA52E0" w:rsidP="00956EA0">
                    <w:pPr>
                      <w:jc w:val="center"/>
                      <w:rPr>
                        <w:rFonts w:ascii="Arial" w:hAnsi="Arial" w:cs="Arial"/>
                        <w:sz w:val="20"/>
                        <w:szCs w:val="20"/>
                      </w:rPr>
                    </w:pPr>
                    <w:r w:rsidRPr="006F37AB">
                      <w:rPr>
                        <w:rFonts w:ascii="Arial" w:hAnsi="Arial" w:cs="Arial"/>
                        <w:sz w:val="20"/>
                        <w:szCs w:val="20"/>
                      </w:rPr>
                      <w:t>(см. п. 4.1.1.</w:t>
                    </w:r>
                    <w:r>
                      <w:rPr>
                        <w:rFonts w:ascii="Arial" w:hAnsi="Arial" w:cs="Arial"/>
                        <w:sz w:val="20"/>
                        <w:szCs w:val="20"/>
                      </w:rPr>
                      <w:t>2</w:t>
                    </w:r>
                    <w:r w:rsidRPr="006F37AB">
                      <w:rPr>
                        <w:rFonts w:ascii="Arial" w:hAnsi="Arial" w:cs="Arial"/>
                        <w:sz w:val="20"/>
                        <w:szCs w:val="20"/>
                      </w:rPr>
                      <w:t>1.1)</w:t>
                    </w:r>
                  </w:p>
                </w:txbxContent>
              </v:textbox>
            </v:shape>
            <v:group id="_x0000_s1033" style="position:absolute;left:1561;top:8202;width:3240;height:2520" coordorigin="1674,8154" coordsize="3240,2520">
              <v:shapetype id="_x0000_t110" coordsize="21600,21600" o:spt="110" path="m10800,l,10800,10800,21600,21600,10800xe">
                <v:stroke joinstyle="miter"/>
                <v:path gradientshapeok="t" o:connecttype="rect" textboxrect="5400,5400,16200,16200"/>
              </v:shapetype>
              <v:shape id="_x0000_s1034" type="#_x0000_t110" style="position:absolute;left:1674;top:8154;width:3240;height:2520"/>
              <v:shape id="_x0000_s1035" type="#_x0000_t202" style="position:absolute;left:2354;top:8930;width:1881;height:969" stroked="f">
                <v:textbox style="mso-next-textbox:#_x0000_s1035" inset="0,0,0,0">
                  <w:txbxContent>
                    <w:p w:rsidR="00FA52E0" w:rsidRPr="006F37AB" w:rsidRDefault="00FA52E0" w:rsidP="00956EA0">
                      <w:pPr>
                        <w:jc w:val="center"/>
                        <w:rPr>
                          <w:rFonts w:ascii="Arial" w:hAnsi="Arial" w:cs="Arial"/>
                          <w:sz w:val="19"/>
                          <w:szCs w:val="19"/>
                        </w:rPr>
                      </w:pPr>
                      <w:r w:rsidRPr="006F37AB">
                        <w:rPr>
                          <w:rFonts w:ascii="Arial" w:hAnsi="Arial" w:cs="Arial"/>
                          <w:sz w:val="19"/>
                          <w:szCs w:val="19"/>
                        </w:rPr>
                        <w:t>Включены ли номер ООН и группа упаковки в перечень эквивалентов?</w:t>
                      </w:r>
                    </w:p>
                  </w:txbxContent>
                </v:textbox>
              </v:shape>
            </v:group>
            <v:group id="_x0000_s1036" style="position:absolute;left:1562;top:11423;width:3240;height:2850" coordorigin="1533,11451" coordsize="3240,2850">
              <v:shape id="_x0000_s1037" type="#_x0000_t110" style="position:absolute;left:1533;top:11451;width:3240;height:2850"/>
              <v:shape id="_x0000_s1038" type="#_x0000_t202" style="position:absolute;left:2213;top:12323;width:1881;height:1105" stroked="f">
                <v:textbox style="mso-next-textbox:#_x0000_s1038" inset="0,0,0,0">
                  <w:txbxContent>
                    <w:p w:rsidR="00FA52E0" w:rsidRPr="006F37AB" w:rsidRDefault="00FA52E0" w:rsidP="00956EA0">
                      <w:pPr>
                        <w:jc w:val="center"/>
                        <w:rPr>
                          <w:rFonts w:ascii="Arial" w:hAnsi="Arial" w:cs="Arial"/>
                          <w:sz w:val="18"/>
                          <w:szCs w:val="18"/>
                        </w:rPr>
                      </w:pPr>
                      <w:r w:rsidRPr="006F37AB">
                        <w:rPr>
                          <w:rFonts w:ascii="Arial" w:hAnsi="Arial" w:cs="Arial"/>
                          <w:sz w:val="18"/>
                          <w:szCs w:val="18"/>
                        </w:rPr>
                        <w:t>Указано ли вещество или группа веществ по наименованию в перечне эквивалентов?</w:t>
                      </w:r>
                    </w:p>
                  </w:txbxContent>
                </v:textbox>
              </v:shape>
            </v:group>
            <v:group id="_x0000_s1039" style="position:absolute;left:5409;top:11422;width:3240;height:2850" coordorigin="5637,11622" coordsize="3240,2850">
              <v:shape id="_x0000_s1040" type="#_x0000_t202" style="position:absolute;left:6093;top:12534;width:2276;height:969" stroked="f">
                <v:textbox style="mso-next-textbox:#_x0000_s1040" inset="0,0,0,0">
                  <w:txbxContent>
                    <w:p w:rsidR="00FA52E0" w:rsidRPr="006F37AB" w:rsidRDefault="00FA52E0" w:rsidP="00956EA0">
                      <w:pPr>
                        <w:jc w:val="center"/>
                        <w:rPr>
                          <w:rFonts w:ascii="Arial" w:hAnsi="Arial" w:cs="Arial"/>
                          <w:sz w:val="18"/>
                          <w:szCs w:val="18"/>
                        </w:rPr>
                      </w:pPr>
                      <w:r w:rsidRPr="006F37AB">
                        <w:rPr>
                          <w:rFonts w:ascii="Arial" w:hAnsi="Arial" w:cs="Arial"/>
                          <w:sz w:val="18"/>
                          <w:szCs w:val="18"/>
                        </w:rPr>
                        <w:t>Указана ли в перечне эквивалентов стандартная жидкость или комбинация стандартных жидкостей?</w:t>
                      </w:r>
                    </w:p>
                  </w:txbxContent>
                </v:textbox>
              </v:shape>
              <v:shape id="_x0000_s1041" type="#_x0000_t110" style="position:absolute;left:5637;top:11622;width:3240;height:2850" filled="f"/>
            </v:group>
            <v:shape id="_x0000_s1042" type="#_x0000_t202" style="position:absolute;left:9114;top:11508;width:2166;height:2679">
              <v:textbox style="mso-next-textbox:#_x0000_s1042" inset="0,0,0,0">
                <w:txbxContent>
                  <w:p w:rsidR="00FA52E0" w:rsidRPr="006F37AB" w:rsidRDefault="00FA52E0" w:rsidP="00956EA0">
                    <w:pPr>
                      <w:jc w:val="center"/>
                      <w:rPr>
                        <w:rFonts w:ascii="Arial" w:hAnsi="Arial" w:cs="Arial"/>
                        <w:sz w:val="19"/>
                        <w:szCs w:val="19"/>
                      </w:rPr>
                    </w:pPr>
                    <w:r w:rsidRPr="006F37AB">
                      <w:rPr>
                        <w:rFonts w:ascii="Arial" w:hAnsi="Arial" w:cs="Arial"/>
                        <w:sz w:val="19"/>
                        <w:szCs w:val="19"/>
                      </w:rPr>
                      <w:t>Химическая совместимость может считаться проверенной, если тип конструкции тары/КСМ был испытан с использованием указанной(ых) стандартной(ых) жидкости(ей); это может быть также применимо к водным растворам</w:t>
                    </w:r>
                  </w:p>
                </w:txbxContent>
              </v:textbox>
            </v:shape>
            <v:line id="_x0000_s1043" style="position:absolute" from="3182,7746" to="3182,8202">
              <v:stroke endarrow="block"/>
            </v:line>
            <v:line id="_x0000_s1044" style="position:absolute" from="3182,10710" to="3182,11451">
              <v:stroke endarrow="block"/>
            </v:line>
            <v:line id="_x0000_s1045" style="position:absolute" from="4782,9462" to="5865,9462">
              <v:stroke endarrow="block"/>
            </v:line>
            <v:line id="_x0000_s1046" style="position:absolute" from="4782,12847" to="5409,12847">
              <v:stroke endarrow="block"/>
            </v:line>
            <v:line id="_x0000_s1047" style="position:absolute" from="8658,12847" to="9114,12847">
              <v:stroke endarrow="block"/>
            </v:line>
            <v:shape id="_x0000_s1048" type="#_x0000_t202" style="position:absolute;left:1647;top:14643;width:6897;height:456">
              <v:textbox style="mso-next-textbox:#_x0000_s1048" inset="0,0,0,0">
                <w:txbxContent>
                  <w:p w:rsidR="00FA52E0" w:rsidRPr="006F37AB" w:rsidRDefault="00FA52E0" w:rsidP="00956EA0">
                    <w:pPr>
                      <w:spacing w:before="60"/>
                      <w:jc w:val="center"/>
                      <w:rPr>
                        <w:rFonts w:ascii="Arial" w:hAnsi="Arial" w:cs="Arial"/>
                        <w:sz w:val="20"/>
                        <w:szCs w:val="20"/>
                      </w:rPr>
                    </w:pPr>
                    <w:r w:rsidRPr="006F37AB">
                      <w:rPr>
                        <w:rFonts w:ascii="Arial" w:hAnsi="Arial" w:cs="Arial"/>
                        <w:sz w:val="20"/>
                        <w:szCs w:val="20"/>
                      </w:rPr>
                      <w:t>Продолжение см. на блок-схеме "Правило для сводных позиций"</w:t>
                    </w:r>
                  </w:p>
                </w:txbxContent>
              </v:textbox>
            </v:shape>
            <v:line id="_x0000_s1049" style="position:absolute" from="3182,14244" to="3182,14643">
              <v:stroke endarrow="block"/>
            </v:line>
            <v:line id="_x0000_s1050" style="position:absolute" from="7029,14244" to="7029,14643">
              <v:stroke endarrow="block"/>
            </v:line>
            <v:shape id="_x0000_s1051" type="#_x0000_t202" style="position:absolute;left:5181;top:9114;width:456;height:228" stroked="f">
              <v:textbox style="mso-next-textbox:#_x0000_s1051"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Нет</w:t>
                    </w:r>
                  </w:p>
                </w:txbxContent>
              </v:textbox>
            </v:shape>
            <v:shape id="_x0000_s1052" type="#_x0000_t202" style="position:absolute;left:3300;top:14301;width:456;height:228" stroked="f">
              <v:textbox style="mso-next-textbox:#_x0000_s1052"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Нет</w:t>
                    </w:r>
                  </w:p>
                </w:txbxContent>
              </v:textbox>
            </v:shape>
            <v:shape id="_x0000_s1053" type="#_x0000_t202" style="position:absolute;left:7176;top:14301;width:456;height:228" stroked="f">
              <v:textbox style="mso-next-textbox:#_x0000_s1053"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Нет</w:t>
                    </w:r>
                  </w:p>
                </w:txbxContent>
              </v:textbox>
            </v:shape>
            <v:shape id="_x0000_s1054" type="#_x0000_t202" style="position:absolute;left:3300;top:10938;width:456;height:228" stroked="f">
              <v:textbox style="mso-next-textbox:#_x0000_s1054"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Да</w:t>
                    </w:r>
                  </w:p>
                </w:txbxContent>
              </v:textbox>
            </v:shape>
            <v:shape id="_x0000_s1055" type="#_x0000_t202" style="position:absolute;left:4953;top:12534;width:456;height:228" stroked="f">
              <v:textbox style="mso-next-textbox:#_x0000_s1055" inset="0,0,0,0">
                <w:txbxContent>
                  <w:p w:rsidR="00FA52E0" w:rsidRPr="006F37AB" w:rsidRDefault="00FA52E0" w:rsidP="00956EA0">
                    <w:pPr>
                      <w:jc w:val="center"/>
                      <w:rPr>
                        <w:rFonts w:ascii="Arial" w:hAnsi="Arial" w:cs="Arial"/>
                        <w:sz w:val="20"/>
                        <w:szCs w:val="20"/>
                      </w:rPr>
                    </w:pPr>
                    <w:r w:rsidRPr="006F37AB">
                      <w:rPr>
                        <w:rFonts w:ascii="Arial" w:hAnsi="Arial" w:cs="Arial"/>
                        <w:sz w:val="20"/>
                        <w:szCs w:val="20"/>
                      </w:rPr>
                      <w:t>Да</w:t>
                    </w:r>
                  </w:p>
                </w:txbxContent>
              </v:textbox>
            </v:shape>
            <v:shape id="_x0000_s1056" type="#_x0000_t202" style="position:absolute;left:8658;top:12534;width:399;height:228" stroked="f">
              <v:textbox style="mso-next-textbox:#_x0000_s1056" inset="0,0,0,0">
                <w:txbxContent>
                  <w:p w:rsidR="00FA52E0" w:rsidRDefault="00FA52E0" w:rsidP="00956EA0">
                    <w:pPr>
                      <w:jc w:val="center"/>
                      <w:rPr>
                        <w:sz w:val="20"/>
                        <w:szCs w:val="20"/>
                      </w:rPr>
                    </w:pPr>
                    <w:r>
                      <w:rPr>
                        <w:sz w:val="20"/>
                        <w:szCs w:val="20"/>
                      </w:rPr>
                      <w:t>Да</w:t>
                    </w:r>
                  </w:p>
                </w:txbxContent>
              </v:textbox>
            </v:shape>
          </v:group>
        </w:pict>
      </w: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p>
    <w:p w:rsidR="00956EA0" w:rsidRDefault="00956EA0" w:rsidP="00956EA0">
      <w:pPr>
        <w:pStyle w:val="Default"/>
        <w:jc w:val="center"/>
        <w:rPr>
          <w:rFonts w:ascii="Arial" w:hAnsi="Arial" w:cs="Arial"/>
          <w:sz w:val="20"/>
          <w:szCs w:val="20"/>
        </w:rPr>
      </w:pPr>
      <w:r>
        <w:rPr>
          <w:rFonts w:ascii="Arial" w:hAnsi="Arial" w:cs="Arial"/>
          <w:sz w:val="20"/>
          <w:szCs w:val="20"/>
        </w:rPr>
        <w:br w:type="page"/>
      </w:r>
    </w:p>
    <w:p w:rsidR="00956EA0" w:rsidRDefault="00956EA0" w:rsidP="00956EA0">
      <w:pPr>
        <w:pStyle w:val="Nagwek9"/>
        <w:tabs>
          <w:tab w:val="clear" w:pos="993"/>
          <w:tab w:val="clear" w:pos="1418"/>
          <w:tab w:val="left" w:pos="1140"/>
        </w:tabs>
        <w:spacing w:before="0" w:after="120"/>
        <w:ind w:left="1140" w:hanging="1140"/>
      </w:pPr>
      <w:r w:rsidRPr="006F37AB">
        <w:rPr>
          <w:i w:val="0"/>
        </w:rPr>
        <w:lastRenderedPageBreak/>
        <w:t>4.1.1.</w:t>
      </w:r>
      <w:r>
        <w:rPr>
          <w:i w:val="0"/>
        </w:rPr>
        <w:t>2</w:t>
      </w:r>
      <w:r w:rsidRPr="006F37AB">
        <w:rPr>
          <w:i w:val="0"/>
        </w:rPr>
        <w:t>1.4</w:t>
      </w:r>
      <w:r>
        <w:tab/>
        <w:t xml:space="preserve">Водные растворы </w:t>
      </w:r>
    </w:p>
    <w:p w:rsidR="00956EA0" w:rsidRDefault="00956EA0" w:rsidP="00956EA0">
      <w:pPr>
        <w:pStyle w:val="CM8"/>
        <w:spacing w:after="0"/>
        <w:ind w:left="1140"/>
        <w:jc w:val="both"/>
        <w:rPr>
          <w:rFonts w:ascii="Arial" w:hAnsi="Arial" w:cs="Arial"/>
          <w:color w:val="000000"/>
          <w:sz w:val="20"/>
          <w:szCs w:val="20"/>
        </w:rPr>
      </w:pPr>
      <w:r>
        <w:rPr>
          <w:rFonts w:ascii="Arial" w:hAnsi="Arial" w:cs="Arial"/>
          <w:color w:val="000000"/>
          <w:sz w:val="20"/>
          <w:szCs w:val="20"/>
        </w:rPr>
        <w:t xml:space="preserve">Водные растворы веществ и групп веществ, отнесенных к определенной(ым) стандартной(ым) жидкости(ям) в соответствии с п. 4.1.1.21.3, могут быть также отнесены к той (тем) же стандартной(ым) жидкости(ям) при соблюдении следующих условий: </w:t>
      </w:r>
    </w:p>
    <w:p w:rsidR="00956EA0" w:rsidRDefault="00956EA0" w:rsidP="00241746">
      <w:pPr>
        <w:pStyle w:val="CM8"/>
        <w:spacing w:after="0"/>
        <w:ind w:left="1418" w:hanging="278"/>
        <w:jc w:val="both"/>
        <w:rPr>
          <w:rFonts w:ascii="Arial" w:hAnsi="Arial" w:cs="Arial"/>
          <w:color w:val="000000"/>
          <w:sz w:val="20"/>
          <w:szCs w:val="20"/>
        </w:rPr>
      </w:pPr>
      <w:r>
        <w:rPr>
          <w:rFonts w:ascii="Arial" w:hAnsi="Arial" w:cs="Arial"/>
          <w:color w:val="000000"/>
          <w:sz w:val="20"/>
          <w:szCs w:val="20"/>
        </w:rPr>
        <w:t xml:space="preserve">a) </w:t>
      </w:r>
      <w:r>
        <w:rPr>
          <w:rFonts w:ascii="Arial" w:hAnsi="Arial" w:cs="Arial"/>
          <w:color w:val="000000"/>
          <w:sz w:val="20"/>
          <w:szCs w:val="20"/>
        </w:rPr>
        <w:tab/>
        <w:t xml:space="preserve">водный раствор может быть отнесен к тому же номеру ООН, что и указанное в перечне вещество, в соответствии с критериями, изложенными в п. 2.1.3.3; и </w:t>
      </w:r>
    </w:p>
    <w:p w:rsidR="00956EA0" w:rsidRDefault="00956EA0" w:rsidP="00241746">
      <w:pPr>
        <w:pStyle w:val="CM8"/>
        <w:spacing w:after="0"/>
        <w:ind w:left="1418" w:hanging="278"/>
        <w:jc w:val="both"/>
        <w:rPr>
          <w:rFonts w:ascii="Arial" w:hAnsi="Arial" w:cs="Arial"/>
          <w:color w:val="000000"/>
          <w:sz w:val="20"/>
          <w:szCs w:val="20"/>
        </w:rPr>
      </w:pPr>
      <w:r>
        <w:rPr>
          <w:rFonts w:ascii="Arial" w:hAnsi="Arial" w:cs="Arial"/>
          <w:color w:val="000000"/>
          <w:sz w:val="20"/>
          <w:szCs w:val="20"/>
        </w:rPr>
        <w:t xml:space="preserve">б) </w:t>
      </w:r>
      <w:r>
        <w:rPr>
          <w:rFonts w:ascii="Arial" w:hAnsi="Arial" w:cs="Arial"/>
          <w:color w:val="000000"/>
          <w:sz w:val="20"/>
          <w:szCs w:val="20"/>
        </w:rPr>
        <w:tab/>
        <w:t xml:space="preserve">водный раствор конкретно не указан иным образом в перечне эквивалентов в п. 4.1.1.21.6; и </w:t>
      </w:r>
    </w:p>
    <w:p w:rsidR="00956EA0" w:rsidRDefault="00956EA0" w:rsidP="00241746">
      <w:pPr>
        <w:pStyle w:val="CM8"/>
        <w:spacing w:after="0"/>
        <w:ind w:left="1418" w:hanging="278"/>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t xml:space="preserve">между опасным веществом и содержащейся в растворе водой не происходит химической реакции. </w:t>
      </w:r>
    </w:p>
    <w:p w:rsidR="00956EA0" w:rsidRDefault="00956EA0" w:rsidP="00956EA0">
      <w:pPr>
        <w:pStyle w:val="CM8"/>
        <w:spacing w:after="0"/>
        <w:ind w:left="1710" w:hanging="570"/>
        <w:jc w:val="both"/>
        <w:rPr>
          <w:rFonts w:ascii="Arial" w:hAnsi="Arial" w:cs="Arial"/>
          <w:color w:val="000000"/>
          <w:sz w:val="20"/>
          <w:szCs w:val="20"/>
        </w:rPr>
      </w:pPr>
      <w:r>
        <w:rPr>
          <w:rFonts w:ascii="Arial" w:hAnsi="Arial" w:cs="Arial"/>
          <w:b/>
          <w:i/>
          <w:iCs/>
          <w:color w:val="000000"/>
          <w:sz w:val="20"/>
          <w:szCs w:val="20"/>
        </w:rPr>
        <w:t>Пример.</w:t>
      </w:r>
      <w:r>
        <w:rPr>
          <w:rFonts w:ascii="Arial" w:hAnsi="Arial" w:cs="Arial"/>
          <w:i/>
          <w:iCs/>
          <w:color w:val="000000"/>
          <w:sz w:val="20"/>
          <w:szCs w:val="20"/>
        </w:rPr>
        <w:t xml:space="preserve"> Водные растворы № ООН 1120 трет-бутанола: </w:t>
      </w:r>
    </w:p>
    <w:p w:rsidR="00956EA0" w:rsidRDefault="00956EA0" w:rsidP="00956EA0">
      <w:pPr>
        <w:pStyle w:val="Default"/>
        <w:numPr>
          <w:ilvl w:val="0"/>
          <w:numId w:val="11"/>
        </w:numPr>
        <w:ind w:left="1995" w:hanging="228"/>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i/>
          <w:iCs/>
          <w:sz w:val="20"/>
          <w:szCs w:val="20"/>
        </w:rPr>
        <w:t xml:space="preserve">чистый трет-бутанол сам по себе отнесен в перечне эквивалентов к стандартной жидкости " Кислота уксусная"; </w:t>
      </w:r>
    </w:p>
    <w:p w:rsidR="00956EA0" w:rsidRDefault="00956EA0" w:rsidP="00956EA0">
      <w:pPr>
        <w:pStyle w:val="Default"/>
        <w:numPr>
          <w:ilvl w:val="0"/>
          <w:numId w:val="11"/>
        </w:numPr>
        <w:ind w:left="1995" w:hanging="228"/>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i/>
          <w:iCs/>
          <w:sz w:val="20"/>
          <w:szCs w:val="20"/>
        </w:rPr>
        <w:t xml:space="preserve">водные растворы трет-бутанола могут быть отнесены к позиции № ООН 1120 БУТАНОЛЫ в соответствии с п. 2.1.3.3, поскольку водный раствор трет-бутанола не отличается от указанных в соответствующих позициях чистых веществ с точки зрения класса, группы (групп) упаковки и физического состояния. Кроме того, позиция "1120 БУТАНОЛЫ" прямо не ограничивается лишь чистыми веществами, и водные растворы этих веществ конкретно не указаны иным образом в таблице А главы 3.2 и в перечне эквивалентов; </w:t>
      </w:r>
    </w:p>
    <w:p w:rsidR="00956EA0" w:rsidRDefault="00956EA0" w:rsidP="00956EA0">
      <w:pPr>
        <w:pStyle w:val="Default"/>
        <w:numPr>
          <w:ilvl w:val="0"/>
          <w:numId w:val="11"/>
        </w:numPr>
        <w:spacing w:after="120"/>
        <w:ind w:left="1996" w:hanging="227"/>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i/>
          <w:iCs/>
          <w:sz w:val="20"/>
          <w:szCs w:val="20"/>
        </w:rPr>
        <w:t xml:space="preserve">№ ООН 1120 БУТАНОЛЫ не реагируют с водой в обычных условиях перевозки. </w:t>
      </w:r>
    </w:p>
    <w:p w:rsidR="00956EA0" w:rsidRDefault="00956EA0" w:rsidP="00956EA0">
      <w:pPr>
        <w:pStyle w:val="CM8"/>
        <w:spacing w:after="0"/>
        <w:ind w:left="1140"/>
        <w:jc w:val="both"/>
        <w:rPr>
          <w:rFonts w:ascii="Arial" w:hAnsi="Arial" w:cs="Arial"/>
          <w:i/>
          <w:iCs/>
          <w:color w:val="000000"/>
          <w:sz w:val="20"/>
          <w:szCs w:val="20"/>
        </w:rPr>
      </w:pPr>
      <w:r>
        <w:rPr>
          <w:rFonts w:ascii="Arial" w:hAnsi="Arial" w:cs="Arial"/>
          <w:i/>
          <w:iCs/>
          <w:color w:val="000000"/>
          <w:sz w:val="20"/>
          <w:szCs w:val="20"/>
        </w:rPr>
        <w:t xml:space="preserve">Следовательно, водные растворы № ООН 1120 трет-бутанола могут быть отнесены к стандартной жидкости "Кислота уксусная ". </w:t>
      </w:r>
    </w:p>
    <w:p w:rsidR="00956EA0" w:rsidRDefault="00956EA0" w:rsidP="00956EA0">
      <w:pPr>
        <w:pStyle w:val="Nagwek9"/>
        <w:tabs>
          <w:tab w:val="clear" w:pos="993"/>
          <w:tab w:val="clear" w:pos="1418"/>
          <w:tab w:val="left" w:pos="1140"/>
        </w:tabs>
        <w:spacing w:after="120"/>
        <w:ind w:left="1140" w:hanging="1140"/>
        <w:rPr>
          <w:bCs/>
        </w:rPr>
      </w:pPr>
      <w:r w:rsidRPr="00B1487C">
        <w:rPr>
          <w:bCs/>
          <w:i w:val="0"/>
        </w:rPr>
        <w:t>4.1.1.</w:t>
      </w:r>
      <w:r>
        <w:rPr>
          <w:bCs/>
          <w:i w:val="0"/>
        </w:rPr>
        <w:t>2</w:t>
      </w:r>
      <w:r w:rsidRPr="00B1487C">
        <w:rPr>
          <w:bCs/>
          <w:i w:val="0"/>
        </w:rPr>
        <w:t>1.5</w:t>
      </w:r>
      <w:r>
        <w:rPr>
          <w:bCs/>
        </w:rPr>
        <w:tab/>
        <w:t xml:space="preserve">Правило для сводных позиций </w:t>
      </w:r>
    </w:p>
    <w:p w:rsidR="00956EA0" w:rsidRDefault="00956EA0" w:rsidP="00956EA0">
      <w:pPr>
        <w:pStyle w:val="CM8"/>
        <w:spacing w:after="0"/>
        <w:ind w:left="1140"/>
        <w:jc w:val="both"/>
        <w:rPr>
          <w:rFonts w:ascii="Arial" w:hAnsi="Arial" w:cs="Arial"/>
          <w:color w:val="000000"/>
          <w:sz w:val="20"/>
          <w:szCs w:val="20"/>
        </w:rPr>
      </w:pPr>
      <w:r>
        <w:rPr>
          <w:rFonts w:ascii="Arial" w:hAnsi="Arial" w:cs="Arial"/>
          <w:color w:val="000000"/>
          <w:sz w:val="20"/>
          <w:szCs w:val="20"/>
        </w:rPr>
        <w:t xml:space="preserve">Для отнесения к стандартным жидкостям наполнителей, в отношении которых в колонке 5 указано "Правило для сводных позиций", надлежит предпринять следующие шаги при соблюдении следующих условий (см. также блок-схему на рис. 4.1.1.21.2): </w:t>
      </w:r>
    </w:p>
    <w:p w:rsidR="00956EA0" w:rsidRDefault="00956EA0" w:rsidP="00241746">
      <w:pPr>
        <w:pStyle w:val="CM8"/>
        <w:spacing w:after="0"/>
        <w:ind w:left="1418" w:hanging="278"/>
        <w:jc w:val="both"/>
        <w:rPr>
          <w:rFonts w:ascii="Arial" w:hAnsi="Arial" w:cs="Arial"/>
          <w:color w:val="000000"/>
          <w:sz w:val="20"/>
          <w:szCs w:val="20"/>
        </w:rPr>
      </w:pPr>
      <w:r>
        <w:rPr>
          <w:rFonts w:ascii="Arial" w:hAnsi="Arial" w:cs="Arial"/>
          <w:color w:val="000000"/>
          <w:sz w:val="20"/>
          <w:szCs w:val="20"/>
        </w:rPr>
        <w:t xml:space="preserve">a) </w:t>
      </w:r>
      <w:r>
        <w:rPr>
          <w:rFonts w:ascii="Arial" w:hAnsi="Arial" w:cs="Arial"/>
          <w:color w:val="000000"/>
          <w:sz w:val="20"/>
          <w:szCs w:val="20"/>
        </w:rPr>
        <w:tab/>
        <w:t xml:space="preserve">Выполнить процедуру отнесения к стандартным жидкостям для каждого опасного компонента раствора, смеси или препарата в соответствии с п. 4.1.1.21.3 с учетом условий, предусмотренных в п. 4.1.1.21.2. В случае обобщенных позиций можно не учитывать компоненты, которые не оказывают разрушающего воздействия на полиэтилен высокой плотности (например, твердые красители, относящиеся к </w:t>
      </w:r>
      <w:r w:rsidR="000248B4">
        <w:rPr>
          <w:rFonts w:ascii="Arial" w:hAnsi="Arial" w:cs="Arial"/>
          <w:color w:val="000000"/>
          <w:sz w:val="20"/>
          <w:szCs w:val="20"/>
        </w:rPr>
        <w:br/>
      </w:r>
      <w:r>
        <w:rPr>
          <w:rFonts w:ascii="Arial" w:hAnsi="Arial" w:cs="Arial"/>
          <w:color w:val="000000"/>
          <w:sz w:val="20"/>
          <w:szCs w:val="20"/>
        </w:rPr>
        <w:t xml:space="preserve">№ ООН 1263 КРАСКА или МАТЕРИАЛ ЛАКОКРАСОЧНЫЙ); </w:t>
      </w:r>
    </w:p>
    <w:p w:rsidR="00956EA0" w:rsidRDefault="00956EA0" w:rsidP="00956EA0">
      <w:pPr>
        <w:pStyle w:val="CM8"/>
        <w:spacing w:after="0"/>
        <w:ind w:left="1140"/>
        <w:jc w:val="both"/>
        <w:rPr>
          <w:rFonts w:ascii="Arial" w:hAnsi="Arial" w:cs="Arial"/>
          <w:color w:val="000000"/>
          <w:sz w:val="20"/>
          <w:szCs w:val="20"/>
        </w:rPr>
      </w:pPr>
      <w:r>
        <w:rPr>
          <w:rFonts w:ascii="Arial" w:hAnsi="Arial" w:cs="Arial"/>
          <w:color w:val="000000"/>
          <w:sz w:val="20"/>
          <w:szCs w:val="20"/>
        </w:rPr>
        <w:t xml:space="preserve">б) </w:t>
      </w:r>
      <w:r>
        <w:rPr>
          <w:rFonts w:ascii="Arial" w:hAnsi="Arial" w:cs="Arial"/>
          <w:color w:val="000000"/>
          <w:sz w:val="20"/>
          <w:szCs w:val="20"/>
        </w:rPr>
        <w:tab/>
        <w:t xml:space="preserve">Раствор, смесь или препарат не могут быть отнесены к стандартной жидкости, если </w:t>
      </w:r>
    </w:p>
    <w:p w:rsidR="00956EA0" w:rsidRDefault="00956EA0" w:rsidP="00956EA0">
      <w:pPr>
        <w:pStyle w:val="Default"/>
        <w:ind w:left="1425" w:hanging="282"/>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номер ООН и группа упаковки одного или нескольких из опасных компонентов не указаны в перечне эквивалентов; или </w:t>
      </w:r>
    </w:p>
    <w:p w:rsidR="00956EA0" w:rsidRDefault="00956EA0" w:rsidP="00956EA0">
      <w:pPr>
        <w:pStyle w:val="CM8"/>
        <w:spacing w:after="0"/>
        <w:ind w:left="1425" w:hanging="282"/>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"Правило для сводных позиций" указано в колонке 5 перечня эквивалентов для одного или нескольких из компонентов; или </w:t>
      </w:r>
    </w:p>
    <w:p w:rsidR="00956EA0" w:rsidRDefault="00956EA0" w:rsidP="00956EA0">
      <w:pPr>
        <w:pStyle w:val="CM8"/>
        <w:spacing w:after="0"/>
        <w:ind w:left="1425" w:hanging="282"/>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(за исключением № ООН 2059 НИТРОЦЕЛЛЮЛОЗЫ РАСТВОРА ЛЕГКОВОСПЛАМЕНЯЮЩЕГОСЯ) классификационный код одного или нескольких из опасных компонентов отличается от классификационного кода раствора, смеси или препарата. </w:t>
      </w:r>
    </w:p>
    <w:p w:rsidR="00956EA0" w:rsidRDefault="00956EA0" w:rsidP="00241746">
      <w:pPr>
        <w:pStyle w:val="CM8"/>
        <w:spacing w:after="0"/>
        <w:ind w:left="1418" w:hanging="278"/>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t xml:space="preserve">Если все опасные компоненты указаны в перечне эквивалентов и их классификационные коды соответствуют классификационному коду самих раствора, смеси или препарата и все опасные компоненты отнесены в колонке 5 к одной и той же стандартной жидкости или комбинации стандартных жидкостей, то химическая совместимость раствора, смеси или препарата может считаться проверенной с учетом положений п.п. 4.1.1.21.1 и 4.1.1.21.2. </w:t>
      </w:r>
    </w:p>
    <w:p w:rsidR="00956EA0" w:rsidRDefault="00956EA0" w:rsidP="00241746">
      <w:pPr>
        <w:pStyle w:val="CM8"/>
        <w:spacing w:after="120"/>
        <w:ind w:left="1418" w:hanging="278"/>
        <w:jc w:val="both"/>
        <w:rPr>
          <w:rFonts w:ascii="Arial" w:hAnsi="Arial" w:cs="Arial"/>
          <w:color w:val="000000"/>
          <w:sz w:val="20"/>
          <w:szCs w:val="20"/>
        </w:rPr>
      </w:pPr>
      <w:r>
        <w:rPr>
          <w:rFonts w:ascii="Arial" w:hAnsi="Arial" w:cs="Arial"/>
          <w:color w:val="000000"/>
          <w:sz w:val="20"/>
          <w:szCs w:val="20"/>
        </w:rPr>
        <w:t xml:space="preserve">г) </w:t>
      </w:r>
      <w:r>
        <w:rPr>
          <w:rFonts w:ascii="Arial" w:hAnsi="Arial" w:cs="Arial"/>
          <w:color w:val="000000"/>
          <w:sz w:val="20"/>
          <w:szCs w:val="20"/>
        </w:rPr>
        <w:tab/>
        <w:t xml:space="preserve">Если все опасные компоненты указаны в перечне эквивалентов и их классификационные коды соответствуют классификационному коду самих раствора, смеси или препарата, но в колонке 5 указаны разные стандартные жидкости, то химическая совместимость может считаться проверенной с учетом положений </w:t>
      </w:r>
      <w:r w:rsidR="000248B4">
        <w:rPr>
          <w:rFonts w:ascii="Arial" w:hAnsi="Arial" w:cs="Arial"/>
          <w:color w:val="000000"/>
          <w:sz w:val="20"/>
          <w:szCs w:val="20"/>
        </w:rPr>
        <w:br/>
      </w:r>
      <w:r>
        <w:rPr>
          <w:rFonts w:ascii="Arial" w:hAnsi="Arial" w:cs="Arial"/>
          <w:color w:val="000000"/>
          <w:sz w:val="20"/>
          <w:szCs w:val="20"/>
        </w:rPr>
        <w:t xml:space="preserve">п.п. 4.1.1.21.1 и 4.1.1.21.2 только для следующих комбинаций стандартных жидкостей: </w:t>
      </w:r>
    </w:p>
    <w:p w:rsidR="00956EA0" w:rsidRDefault="00956EA0" w:rsidP="00956EA0">
      <w:pPr>
        <w:pStyle w:val="CM8"/>
        <w:spacing w:after="0"/>
        <w:ind w:left="1425" w:hanging="285"/>
        <w:jc w:val="both"/>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ab/>
        <w:t xml:space="preserve">вода/азотная кислота (55%), за исключением неорганических кислот с классификационным кодом С1, которые отнесены к стандартной жидкости "Вода"; </w:t>
      </w:r>
    </w:p>
    <w:p w:rsidR="00956EA0" w:rsidRDefault="00956EA0" w:rsidP="00956EA0">
      <w:pPr>
        <w:pStyle w:val="CM8"/>
        <w:spacing w:after="0"/>
        <w:ind w:left="1425" w:hanging="285"/>
        <w:jc w:val="both"/>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ab/>
        <w:t xml:space="preserve">вода/смачивающий раствор; </w:t>
      </w:r>
    </w:p>
    <w:p w:rsidR="00956EA0" w:rsidRDefault="00956EA0" w:rsidP="00956EA0">
      <w:pPr>
        <w:pStyle w:val="CM8"/>
        <w:spacing w:after="0"/>
        <w:ind w:left="1425" w:hanging="285"/>
        <w:jc w:val="both"/>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ab/>
        <w:t xml:space="preserve">вода/уксусная кислота; </w:t>
      </w:r>
    </w:p>
    <w:p w:rsidR="00956EA0" w:rsidRDefault="00956EA0" w:rsidP="00956EA0">
      <w:pPr>
        <w:pStyle w:val="CM8"/>
        <w:spacing w:after="0"/>
        <w:ind w:left="1425" w:hanging="285"/>
        <w:jc w:val="both"/>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ab/>
        <w:t xml:space="preserve">вода/смесь углеводородов; </w:t>
      </w:r>
    </w:p>
    <w:p w:rsidR="00956EA0" w:rsidRDefault="00956EA0" w:rsidP="00956EA0">
      <w:pPr>
        <w:pStyle w:val="CM8"/>
        <w:spacing w:after="120"/>
        <w:ind w:left="1424" w:hanging="284"/>
        <w:jc w:val="both"/>
        <w:rPr>
          <w:rFonts w:ascii="Arial" w:hAnsi="Arial" w:cs="Arial"/>
          <w:color w:val="000000"/>
          <w:sz w:val="20"/>
          <w:szCs w:val="20"/>
        </w:rPr>
      </w:pPr>
      <w:r>
        <w:rPr>
          <w:rFonts w:ascii="Arial" w:hAnsi="Arial" w:cs="Arial"/>
          <w:sz w:val="20"/>
          <w:szCs w:val="20"/>
        </w:rPr>
        <w:t>–</w:t>
      </w:r>
      <w:r>
        <w:rPr>
          <w:rFonts w:ascii="Arial" w:hAnsi="Arial" w:cs="Arial"/>
          <w:color w:val="000000"/>
          <w:sz w:val="20"/>
          <w:szCs w:val="20"/>
        </w:rPr>
        <w:tab/>
        <w:t xml:space="preserve">вода/н-бутилацетат – н-бутилацетат – насыщенный смачивающий раствор. </w:t>
      </w:r>
    </w:p>
    <w:p w:rsidR="00956EA0" w:rsidRDefault="00956EA0" w:rsidP="00382BB8">
      <w:pPr>
        <w:pStyle w:val="CM8"/>
        <w:spacing w:after="120"/>
        <w:ind w:left="1418" w:hanging="278"/>
        <w:jc w:val="both"/>
        <w:rPr>
          <w:rFonts w:ascii="Arial" w:hAnsi="Arial" w:cs="Arial"/>
          <w:color w:val="000000"/>
          <w:sz w:val="20"/>
          <w:szCs w:val="20"/>
        </w:rPr>
      </w:pPr>
      <w:r>
        <w:rPr>
          <w:rFonts w:ascii="Arial" w:hAnsi="Arial" w:cs="Arial"/>
          <w:color w:val="000000"/>
          <w:sz w:val="20"/>
          <w:szCs w:val="20"/>
        </w:rPr>
        <w:lastRenderedPageBreak/>
        <w:t xml:space="preserve">д) </w:t>
      </w:r>
      <w:r>
        <w:rPr>
          <w:rFonts w:ascii="Arial" w:hAnsi="Arial" w:cs="Arial"/>
          <w:color w:val="000000"/>
          <w:sz w:val="20"/>
          <w:szCs w:val="20"/>
        </w:rPr>
        <w:tab/>
        <w:t xml:space="preserve">В рамках настоящего правила химическая совместимость не считается проверенной для других комбинаций стандартных жидкостей, помимо тех, которые указаны в подпункте г), и для всех случаев, указанных в подпункте б). В таких случаях химическая совместимость должна быть проверена другим способом </w:t>
      </w:r>
      <w:r w:rsidR="000248B4">
        <w:rPr>
          <w:rFonts w:ascii="Arial" w:hAnsi="Arial" w:cs="Arial"/>
          <w:color w:val="000000"/>
          <w:sz w:val="20"/>
          <w:szCs w:val="20"/>
        </w:rPr>
        <w:br/>
      </w:r>
      <w:r>
        <w:rPr>
          <w:rFonts w:ascii="Arial" w:hAnsi="Arial" w:cs="Arial"/>
          <w:color w:val="000000"/>
          <w:sz w:val="20"/>
          <w:szCs w:val="20"/>
        </w:rPr>
        <w:t xml:space="preserve">(см. п. 4.1.1.21.3 г)). </w:t>
      </w:r>
    </w:p>
    <w:p w:rsidR="00956EA0" w:rsidRDefault="00956EA0" w:rsidP="00382BB8">
      <w:pPr>
        <w:pStyle w:val="CM8"/>
        <w:spacing w:after="120"/>
        <w:ind w:left="2268" w:hanging="1128"/>
        <w:jc w:val="both"/>
        <w:rPr>
          <w:rFonts w:ascii="Arial" w:hAnsi="Arial" w:cs="Arial"/>
          <w:color w:val="000000"/>
          <w:sz w:val="20"/>
          <w:szCs w:val="20"/>
        </w:rPr>
      </w:pPr>
      <w:r>
        <w:rPr>
          <w:rFonts w:ascii="Arial" w:hAnsi="Arial" w:cs="Arial"/>
          <w:b/>
          <w:i/>
          <w:iCs/>
          <w:color w:val="000000"/>
          <w:sz w:val="20"/>
          <w:szCs w:val="20"/>
        </w:rPr>
        <w:t>Пример 1.</w:t>
      </w:r>
      <w:r>
        <w:rPr>
          <w:rFonts w:ascii="Arial" w:hAnsi="Arial" w:cs="Arial"/>
          <w:i/>
          <w:iCs/>
          <w:color w:val="000000"/>
          <w:sz w:val="20"/>
          <w:szCs w:val="20"/>
        </w:rPr>
        <w:t xml:space="preserve"> Смесь № ООН 1940 КИСЛОТЫ ТИОГЛИКОЛЕВОЙ (50%) и № ООН 2531 КИСЛОТЫ МЕТАКРИЛОВОЙ СТАБИЛИЗИРОВАННОЙ (50%); классификация данной смеси: № ООН 3265 ЖИДКОСТЬ КОРРОЗИОННАЯ КИСЛАЯ ОРГАНИЧЕСКАЯ, Н. У.К. </w:t>
      </w:r>
    </w:p>
    <w:p w:rsidR="00956EA0" w:rsidRDefault="00956EA0" w:rsidP="00956EA0">
      <w:pPr>
        <w:pStyle w:val="Default"/>
        <w:numPr>
          <w:ilvl w:val="0"/>
          <w:numId w:val="12"/>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В перечень эквивалентов включены как номера ООН компонентов, так и номер ООН смеси; </w:t>
      </w:r>
    </w:p>
    <w:p w:rsidR="00956EA0" w:rsidRDefault="00956EA0" w:rsidP="00956EA0">
      <w:pPr>
        <w:pStyle w:val="Default"/>
        <w:numPr>
          <w:ilvl w:val="0"/>
          <w:numId w:val="12"/>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как компоненты, так и смесь имеют один и тот же классификационный код: СЗ; </w:t>
      </w:r>
    </w:p>
    <w:p w:rsidR="00956EA0" w:rsidRDefault="00956EA0" w:rsidP="00956EA0">
      <w:pPr>
        <w:pStyle w:val="Default"/>
        <w:numPr>
          <w:ilvl w:val="0"/>
          <w:numId w:val="12"/>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 ООН 1940 КИСЛОТА ТИОГЛИКОЛЕВАЯ относится к стандартной жидкости "Кислота уксусная", а № ООН 2531 КИСЛОТА МЕТАКРИЛОВАЯ СТАБИЛИЗИРОВАННАЯ – к стандартной жидкости "н-бутилацетат/ </w:t>
      </w:r>
      <w:r w:rsidR="000248B4">
        <w:rPr>
          <w:rFonts w:ascii="Arial" w:hAnsi="Arial" w:cs="Arial"/>
          <w:i/>
          <w:iCs/>
          <w:sz w:val="20"/>
          <w:szCs w:val="20"/>
        </w:rPr>
        <w:br/>
      </w:r>
      <w:r>
        <w:rPr>
          <w:rFonts w:ascii="Arial" w:hAnsi="Arial" w:cs="Arial"/>
          <w:i/>
          <w:iCs/>
          <w:sz w:val="20"/>
          <w:szCs w:val="20"/>
        </w:rPr>
        <w:t xml:space="preserve">н-бутилацетат – насыщенный смачивающий раствор". В соответствии с подпунктом г) эта комбинация стандартных жидкостей не является приемлемой. Химическая совместимость этой смеси должна быть проверена другим способом. </w:t>
      </w:r>
    </w:p>
    <w:p w:rsidR="00956EA0" w:rsidRDefault="00956EA0" w:rsidP="00382BB8">
      <w:pPr>
        <w:pStyle w:val="CM8"/>
        <w:spacing w:after="120"/>
        <w:ind w:left="2268" w:hanging="1128"/>
        <w:jc w:val="both"/>
        <w:rPr>
          <w:rFonts w:ascii="Arial" w:hAnsi="Arial" w:cs="Arial"/>
          <w:color w:val="000000"/>
          <w:sz w:val="20"/>
          <w:szCs w:val="20"/>
        </w:rPr>
      </w:pPr>
      <w:r>
        <w:rPr>
          <w:rFonts w:ascii="Arial" w:hAnsi="Arial" w:cs="Arial"/>
          <w:b/>
          <w:i/>
          <w:iCs/>
          <w:color w:val="000000"/>
          <w:sz w:val="20"/>
          <w:szCs w:val="20"/>
        </w:rPr>
        <w:t>Пример 2.</w:t>
      </w:r>
      <w:r>
        <w:rPr>
          <w:rFonts w:ascii="Arial" w:hAnsi="Arial" w:cs="Arial"/>
          <w:i/>
          <w:iCs/>
          <w:color w:val="000000"/>
          <w:sz w:val="20"/>
          <w:szCs w:val="20"/>
        </w:rPr>
        <w:t xml:space="preserve"> Смесь № 1793 КИСЛОТЫ ИЗОПРОПИЛФОСФОРНОЙ (50%) u № ООН 1803 ФЕНОЛСУЛЬФОКИСЛОТЫ ЖИДКОЙ (50%); классификация данной смеси: </w:t>
      </w:r>
      <w:r w:rsidR="000248B4">
        <w:rPr>
          <w:rFonts w:ascii="Arial" w:hAnsi="Arial" w:cs="Arial"/>
          <w:i/>
          <w:iCs/>
          <w:color w:val="000000"/>
          <w:sz w:val="20"/>
          <w:szCs w:val="20"/>
        </w:rPr>
        <w:br/>
      </w:r>
      <w:r>
        <w:rPr>
          <w:rFonts w:ascii="Arial" w:hAnsi="Arial" w:cs="Arial"/>
          <w:i/>
          <w:iCs/>
          <w:color w:val="000000"/>
          <w:sz w:val="20"/>
          <w:szCs w:val="20"/>
        </w:rPr>
        <w:t xml:space="preserve">№ ООН 3265 ЖИДКОСТЬ КОРРОЗИОННАЯ КИСЛАЯ ОРГАНИЧЕСКАЯ, Н.У.К. </w:t>
      </w:r>
    </w:p>
    <w:p w:rsidR="00956EA0" w:rsidRDefault="00956EA0" w:rsidP="00956EA0">
      <w:pPr>
        <w:pStyle w:val="Default"/>
        <w:numPr>
          <w:ilvl w:val="0"/>
          <w:numId w:val="13"/>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В перечень эквивалентов включены как номера ООН компонентов, так и номер ООН смеси; </w:t>
      </w:r>
    </w:p>
    <w:p w:rsidR="00956EA0" w:rsidRDefault="00956EA0" w:rsidP="00956EA0">
      <w:pPr>
        <w:pStyle w:val="Default"/>
        <w:numPr>
          <w:ilvl w:val="0"/>
          <w:numId w:val="13"/>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как компоненты, так и смесь имеют один и тот же классификационный код: СЗ; </w:t>
      </w:r>
    </w:p>
    <w:p w:rsidR="00956EA0" w:rsidRDefault="00956EA0" w:rsidP="00956EA0">
      <w:pPr>
        <w:pStyle w:val="Default"/>
        <w:numPr>
          <w:ilvl w:val="0"/>
          <w:numId w:val="13"/>
        </w:numPr>
        <w:ind w:left="1425" w:hanging="285"/>
        <w:jc w:val="both"/>
        <w:rPr>
          <w:rFonts w:ascii="Arial" w:hAnsi="Arial" w:cs="Arial"/>
          <w:sz w:val="20"/>
          <w:szCs w:val="20"/>
        </w:rPr>
      </w:pPr>
      <w:r>
        <w:rPr>
          <w:rFonts w:ascii="Arial" w:hAnsi="Arial" w:cs="Arial"/>
          <w:i/>
          <w:iCs/>
          <w:sz w:val="20"/>
          <w:szCs w:val="20"/>
        </w:rPr>
        <w:t xml:space="preserve">– </w:t>
      </w:r>
      <w:r>
        <w:rPr>
          <w:rFonts w:ascii="Arial" w:hAnsi="Arial" w:cs="Arial"/>
          <w:i/>
          <w:iCs/>
          <w:sz w:val="20"/>
          <w:szCs w:val="20"/>
        </w:rPr>
        <w:tab/>
        <w:t xml:space="preserve">№ ООН 1793 КИСЛОТА ИЗОПРОПИЛФОСФОРНАЯ относится к стандартной жидкости "Смачивающий раствор", а № ООН 1803 ФЕНОЛСУЛЬФОКИСЛОТА ЖИДКАЯ – к стандартной жидкости "Вода". В соответствии с подпунктом г) эта комбинация стандартных жидкостей является одной из приемлемых. Следовательно, химическая совместимость этой смеси может считаться проверенной при условии, что тип конструкции тары утвержден для стандартных жидкостей "Смачивающий раствор" и "Вода". </w:t>
      </w:r>
    </w:p>
    <w:p w:rsidR="00956EA0" w:rsidRDefault="00956EA0" w:rsidP="00956EA0">
      <w:pPr>
        <w:pStyle w:val="Default"/>
        <w:rPr>
          <w:rFonts w:ascii="Arial" w:hAnsi="Arial" w:cs="Arial"/>
          <w:sz w:val="20"/>
          <w:szCs w:val="20"/>
        </w:rPr>
      </w:pPr>
      <w:r>
        <w:rPr>
          <w:rFonts w:ascii="Arial" w:hAnsi="Arial" w:cs="Arial"/>
          <w:sz w:val="20"/>
          <w:szCs w:val="20"/>
        </w:rPr>
        <w:br w:type="page"/>
      </w:r>
    </w:p>
    <w:p w:rsidR="00956EA0" w:rsidRDefault="00956EA0" w:rsidP="00956EA0">
      <w:pPr>
        <w:pStyle w:val="CM1"/>
        <w:jc w:val="center"/>
        <w:rPr>
          <w:rFonts w:ascii="Arial" w:hAnsi="Arial" w:cs="Arial"/>
          <w:color w:val="000000"/>
          <w:sz w:val="20"/>
          <w:szCs w:val="20"/>
        </w:rPr>
      </w:pPr>
    </w:p>
    <w:p w:rsidR="00956EA0" w:rsidRDefault="006B40BB" w:rsidP="00956EA0">
      <w:pPr>
        <w:pStyle w:val="CM9"/>
        <w:jc w:val="center"/>
        <w:rPr>
          <w:rFonts w:ascii="Arial" w:hAnsi="Arial" w:cs="Arial"/>
          <w:b/>
          <w:bCs/>
          <w:color w:val="000000"/>
          <w:sz w:val="20"/>
          <w:szCs w:val="20"/>
        </w:rPr>
      </w:pPr>
      <w:r>
        <w:rPr>
          <w:noProof/>
        </w:rPr>
        <w:pict>
          <v:group id="_x0000_s1057" style="position:absolute;left:0;text-align:left;margin-left:2.85pt;margin-top:25.45pt;width:506.85pt;height:564.3pt;z-index:251655680" coordorigin="1191,2103" coordsize="10137,11286">
            <v:group id="_x0000_s1058" style="position:absolute;left:1822;top:3300;width:3240;height:2622" coordorigin="1704,2787" coordsize="3240,2622">
              <v:shape id="_x0000_s1059" type="#_x0000_t202" style="position:absolute;left:2072;top:3386;width:2504;height:1425" stroked="f">
                <v:textbox style="mso-next-textbox:#_x0000_s1059" inset="0,0,0,0">
                  <w:txbxContent>
                    <w:p w:rsidR="00FA52E0" w:rsidRDefault="00FA52E0" w:rsidP="00956EA0">
                      <w:pPr>
                        <w:jc w:val="center"/>
                        <w:rPr>
                          <w:rFonts w:ascii="Arial" w:hAnsi="Arial" w:cs="Arial"/>
                          <w:sz w:val="19"/>
                          <w:szCs w:val="19"/>
                        </w:rPr>
                      </w:pPr>
                      <w:r>
                        <w:rPr>
                          <w:rFonts w:ascii="Arial" w:hAnsi="Arial" w:cs="Arial"/>
                          <w:sz w:val="19"/>
                          <w:szCs w:val="19"/>
                        </w:rPr>
                        <w:t>Включены ли</w:t>
                      </w:r>
                    </w:p>
                    <w:p w:rsidR="00FA52E0" w:rsidRDefault="00FA52E0" w:rsidP="00956EA0">
                      <w:pPr>
                        <w:jc w:val="center"/>
                        <w:rPr>
                          <w:rFonts w:ascii="Arial" w:hAnsi="Arial" w:cs="Arial"/>
                          <w:sz w:val="19"/>
                          <w:szCs w:val="19"/>
                        </w:rPr>
                      </w:pPr>
                      <w:r>
                        <w:rPr>
                          <w:rFonts w:ascii="Arial" w:hAnsi="Arial" w:cs="Arial"/>
                          <w:sz w:val="19"/>
                          <w:szCs w:val="19"/>
                        </w:rPr>
                        <w:t xml:space="preserve">в перечень эквивалентов соответствующие позиции для </w:t>
                      </w:r>
                      <w:r>
                        <w:rPr>
                          <w:rFonts w:ascii="Arial" w:hAnsi="Arial" w:cs="Arial"/>
                          <w:b/>
                          <w:sz w:val="19"/>
                          <w:szCs w:val="19"/>
                        </w:rPr>
                        <w:t>всех</w:t>
                      </w:r>
                      <w:r>
                        <w:rPr>
                          <w:rFonts w:ascii="Arial" w:hAnsi="Arial" w:cs="Arial"/>
                          <w:sz w:val="19"/>
                          <w:szCs w:val="19"/>
                        </w:rPr>
                        <w:t xml:space="preserve"> компонентов раствора, смеси или препарата?</w:t>
                      </w:r>
                    </w:p>
                  </w:txbxContent>
                </v:textbox>
              </v:shape>
              <v:shape id="_x0000_s1060" type="#_x0000_t110" style="position:absolute;left:1704;top:2787;width:3240;height:2622" filled="f"/>
            </v:group>
            <v:shape id="_x0000_s1061" type="#_x0000_t202" style="position:absolute;left:1191;top:2103;width:4503;height:741">
              <v:textbox style="mso-next-textbox:#_x0000_s1061" inset="0,0,0,0">
                <w:txbxContent>
                  <w:p w:rsidR="00FA52E0" w:rsidRDefault="00FA52E0" w:rsidP="00956EA0">
                    <w:pPr>
                      <w:jc w:val="center"/>
                      <w:rPr>
                        <w:rFonts w:ascii="Arial" w:hAnsi="Arial" w:cs="Arial"/>
                        <w:sz w:val="19"/>
                        <w:szCs w:val="19"/>
                      </w:rPr>
                    </w:pPr>
                    <w:r>
                      <w:rPr>
                        <w:rFonts w:ascii="Arial" w:hAnsi="Arial" w:cs="Arial"/>
                        <w:sz w:val="19"/>
                        <w:szCs w:val="19"/>
                      </w:rPr>
                      <w:t>Одиночные позиции, сводные позиции, растворы, смеси, препараты с указанием "Правило для сводных позиций" в перечне</w:t>
                    </w:r>
                    <w:r>
                      <w:rPr>
                        <w:rFonts w:ascii="Arial" w:hAnsi="Arial" w:cs="Arial"/>
                        <w:sz w:val="20"/>
                        <w:szCs w:val="20"/>
                      </w:rPr>
                      <w:t xml:space="preserve"> </w:t>
                    </w:r>
                    <w:r>
                      <w:rPr>
                        <w:rFonts w:ascii="Arial" w:hAnsi="Arial" w:cs="Arial"/>
                        <w:sz w:val="19"/>
                        <w:szCs w:val="19"/>
                      </w:rPr>
                      <w:t>эквивалентов</w:t>
                    </w:r>
                  </w:p>
                </w:txbxContent>
              </v:textbox>
            </v:shape>
            <v:group id="_x0000_s1062" style="position:absolute;left:1822;top:6321;width:3240;height:2622" coordorigin="1704,6150" coordsize="3240,2622">
              <v:shape id="_x0000_s1063" type="#_x0000_t202" style="position:absolute;left:2072;top:6849;width:2504;height:1225" stroked="f">
                <v:textbox style="mso-next-textbox:#_x0000_s1063" inset="0,0,0,0">
                  <w:txbxContent>
                    <w:p w:rsidR="00FA52E0" w:rsidRDefault="00FA52E0" w:rsidP="00956EA0">
                      <w:pPr>
                        <w:jc w:val="center"/>
                        <w:rPr>
                          <w:rFonts w:ascii="Arial" w:hAnsi="Arial" w:cs="Arial"/>
                          <w:sz w:val="19"/>
                          <w:szCs w:val="19"/>
                        </w:rPr>
                      </w:pPr>
                      <w:r>
                        <w:rPr>
                          <w:rFonts w:ascii="Arial" w:hAnsi="Arial" w:cs="Arial"/>
                          <w:b/>
                          <w:sz w:val="19"/>
                          <w:szCs w:val="19"/>
                        </w:rPr>
                        <w:t>Все</w:t>
                      </w:r>
                      <w:r>
                        <w:rPr>
                          <w:rFonts w:ascii="Arial" w:hAnsi="Arial" w:cs="Arial"/>
                          <w:sz w:val="19"/>
                          <w:szCs w:val="19"/>
                        </w:rPr>
                        <w:t xml:space="preserve"> ли компоненты</w:t>
                      </w:r>
                    </w:p>
                    <w:p w:rsidR="00FA52E0" w:rsidRDefault="00FA52E0" w:rsidP="00956EA0">
                      <w:pPr>
                        <w:jc w:val="center"/>
                        <w:rPr>
                          <w:rFonts w:ascii="Arial" w:hAnsi="Arial" w:cs="Arial"/>
                          <w:sz w:val="19"/>
                          <w:szCs w:val="19"/>
                        </w:rPr>
                      </w:pPr>
                      <w:r>
                        <w:rPr>
                          <w:rFonts w:ascii="Arial" w:hAnsi="Arial" w:cs="Arial"/>
                          <w:sz w:val="19"/>
                          <w:szCs w:val="19"/>
                        </w:rPr>
                        <w:t>имеют такой же классификационный код,</w:t>
                      </w:r>
                    </w:p>
                    <w:p w:rsidR="00FA52E0" w:rsidRDefault="00FA52E0" w:rsidP="00956EA0">
                      <w:pPr>
                        <w:jc w:val="center"/>
                        <w:rPr>
                          <w:rFonts w:ascii="Arial" w:hAnsi="Arial" w:cs="Arial"/>
                          <w:sz w:val="19"/>
                          <w:szCs w:val="19"/>
                        </w:rPr>
                      </w:pPr>
                      <w:r>
                        <w:rPr>
                          <w:rFonts w:ascii="Arial" w:hAnsi="Arial" w:cs="Arial"/>
                          <w:sz w:val="19"/>
                          <w:szCs w:val="19"/>
                        </w:rPr>
                        <w:t>как и раствор, смесь</w:t>
                      </w:r>
                    </w:p>
                    <w:p w:rsidR="00FA52E0" w:rsidRDefault="00FA52E0" w:rsidP="00956EA0">
                      <w:pPr>
                        <w:jc w:val="center"/>
                        <w:rPr>
                          <w:rFonts w:ascii="Arial" w:hAnsi="Arial" w:cs="Arial"/>
                          <w:sz w:val="19"/>
                          <w:szCs w:val="19"/>
                        </w:rPr>
                      </w:pPr>
                      <w:r>
                        <w:rPr>
                          <w:rFonts w:ascii="Arial" w:hAnsi="Arial" w:cs="Arial"/>
                          <w:sz w:val="19"/>
                          <w:szCs w:val="19"/>
                        </w:rPr>
                        <w:t>или препарат?</w:t>
                      </w:r>
                    </w:p>
                  </w:txbxContent>
                </v:textbox>
              </v:shape>
              <v:shape id="_x0000_s1064" type="#_x0000_t110" style="position:absolute;left:1704;top:6150;width:3240;height:2622" filled="f"/>
            </v:group>
            <v:group id="_x0000_s1065" style="position:absolute;left:1822;top:9399;width:3240;height:2622" coordorigin="1761,8886" coordsize="3240,2622">
              <v:shape id="_x0000_s1066" type="#_x0000_t202" style="position:absolute;left:2129;top:9585;width:2504;height:1225" stroked="f">
                <v:textbox style="mso-next-textbox:#_x0000_s1066" inset="0,0,0,0">
                  <w:txbxContent>
                    <w:p w:rsidR="00FA52E0" w:rsidRDefault="00FA52E0" w:rsidP="00956EA0">
                      <w:pPr>
                        <w:jc w:val="center"/>
                        <w:rPr>
                          <w:rFonts w:ascii="Arial" w:hAnsi="Arial" w:cs="Arial"/>
                          <w:sz w:val="19"/>
                          <w:szCs w:val="19"/>
                        </w:rPr>
                      </w:pPr>
                      <w:r>
                        <w:rPr>
                          <w:rFonts w:ascii="Arial" w:hAnsi="Arial" w:cs="Arial"/>
                          <w:sz w:val="19"/>
                          <w:szCs w:val="19"/>
                        </w:rPr>
                        <w:t xml:space="preserve">Все ли компоненты отнесены к </w:t>
                      </w:r>
                      <w:r>
                        <w:rPr>
                          <w:rFonts w:ascii="Arial" w:hAnsi="Arial" w:cs="Arial"/>
                          <w:b/>
                          <w:sz w:val="19"/>
                          <w:szCs w:val="19"/>
                        </w:rPr>
                        <w:t xml:space="preserve">одной и той же </w:t>
                      </w:r>
                      <w:r>
                        <w:rPr>
                          <w:rFonts w:ascii="Arial" w:hAnsi="Arial" w:cs="Arial"/>
                          <w:sz w:val="19"/>
                          <w:szCs w:val="19"/>
                        </w:rPr>
                        <w:t>стандартной жидкости или комбинации стандартных жидкостей?</w:t>
                      </w:r>
                    </w:p>
                  </w:txbxContent>
                </v:textbox>
              </v:shape>
              <v:shape id="_x0000_s1067" type="#_x0000_t110" style="position:absolute;left:1761;top:8886;width:3240;height:2622" filled="f"/>
            </v:group>
            <v:group id="_x0000_s1068" style="position:absolute;left:5751;top:9399;width:3240;height:2622" coordorigin="5694,8886" coordsize="3240,2622">
              <v:shape id="_x0000_s1069" type="#_x0000_t202" style="position:absolute;left:5873;top:9371;width:2881;height:1653" stroked="f">
                <v:textbox style="mso-next-textbox:#_x0000_s1069" inset="0,0,0,0">
                  <w:txbxContent>
                    <w:p w:rsidR="00FA52E0" w:rsidRDefault="00FA52E0" w:rsidP="00956EA0">
                      <w:pPr>
                        <w:jc w:val="center"/>
                        <w:rPr>
                          <w:rFonts w:ascii="Arial" w:hAnsi="Arial" w:cs="Arial"/>
                          <w:sz w:val="18"/>
                          <w:szCs w:val="18"/>
                        </w:rPr>
                      </w:pPr>
                      <w:r>
                        <w:rPr>
                          <w:rFonts w:ascii="Arial" w:hAnsi="Arial" w:cs="Arial"/>
                          <w:sz w:val="18"/>
                          <w:szCs w:val="18"/>
                        </w:rPr>
                        <w:t>Все ли</w:t>
                      </w:r>
                    </w:p>
                    <w:p w:rsidR="00FA52E0" w:rsidRDefault="00FA52E0" w:rsidP="00956EA0">
                      <w:pPr>
                        <w:jc w:val="center"/>
                        <w:rPr>
                          <w:rFonts w:ascii="Arial" w:hAnsi="Arial" w:cs="Arial"/>
                          <w:sz w:val="18"/>
                          <w:szCs w:val="18"/>
                        </w:rPr>
                      </w:pPr>
                      <w:r>
                        <w:rPr>
                          <w:rFonts w:ascii="Arial" w:hAnsi="Arial" w:cs="Arial"/>
                          <w:sz w:val="18"/>
                          <w:szCs w:val="18"/>
                        </w:rPr>
                        <w:t>компоненты,</w:t>
                      </w:r>
                    </w:p>
                    <w:p w:rsidR="00FA52E0" w:rsidRDefault="00FA52E0" w:rsidP="00956EA0">
                      <w:pPr>
                        <w:jc w:val="center"/>
                        <w:rPr>
                          <w:rFonts w:ascii="Arial" w:hAnsi="Arial" w:cs="Arial"/>
                          <w:sz w:val="18"/>
                          <w:szCs w:val="18"/>
                        </w:rPr>
                      </w:pPr>
                      <w:r>
                        <w:rPr>
                          <w:rFonts w:ascii="Arial" w:hAnsi="Arial" w:cs="Arial"/>
                          <w:sz w:val="18"/>
                          <w:szCs w:val="18"/>
                        </w:rPr>
                        <w:t>по отдельности или вместе, отнесены к одной из комбинаций нижеперечисленных стандартных</w:t>
                      </w:r>
                    </w:p>
                    <w:p w:rsidR="00FA52E0" w:rsidRDefault="00FA52E0" w:rsidP="00956EA0">
                      <w:pPr>
                        <w:jc w:val="center"/>
                        <w:rPr>
                          <w:rFonts w:ascii="Arial" w:hAnsi="Arial" w:cs="Arial"/>
                          <w:sz w:val="18"/>
                          <w:szCs w:val="18"/>
                        </w:rPr>
                      </w:pPr>
                      <w:r>
                        <w:rPr>
                          <w:rFonts w:ascii="Arial" w:hAnsi="Arial" w:cs="Arial"/>
                          <w:sz w:val="18"/>
                          <w:szCs w:val="18"/>
                        </w:rPr>
                        <w:t>жидкостей?</w:t>
                      </w:r>
                    </w:p>
                  </w:txbxContent>
                </v:textbox>
              </v:shape>
              <v:shape id="_x0000_s1070" type="#_x0000_t110" style="position:absolute;left:5694;top:8886;width:3240;height:2622" filled="f"/>
            </v:group>
            <v:shape id="_x0000_s1071" type="#_x0000_t202" style="position:absolute;left:9627;top:10340;width:1701;height:907">
              <v:textbox style="mso-next-textbox:#_x0000_s1071" inset="0,0,0,0">
                <w:txbxContent>
                  <w:p w:rsidR="00FA52E0" w:rsidRDefault="00FA52E0" w:rsidP="00956EA0">
                    <w:pPr>
                      <w:jc w:val="center"/>
                      <w:rPr>
                        <w:rFonts w:ascii="Arial" w:hAnsi="Arial" w:cs="Arial"/>
                        <w:sz w:val="19"/>
                        <w:szCs w:val="19"/>
                      </w:rPr>
                    </w:pPr>
                    <w:r>
                      <w:rPr>
                        <w:rFonts w:ascii="Arial" w:hAnsi="Arial" w:cs="Arial"/>
                        <w:sz w:val="19"/>
                        <w:szCs w:val="19"/>
                      </w:rPr>
                      <w:t xml:space="preserve">Необходимы дополнительные испытания </w:t>
                    </w:r>
                  </w:p>
                  <w:p w:rsidR="00FA52E0" w:rsidRDefault="00FA52E0" w:rsidP="00956EA0">
                    <w:pPr>
                      <w:jc w:val="center"/>
                      <w:rPr>
                        <w:rFonts w:ascii="Arial" w:hAnsi="Arial" w:cs="Arial"/>
                        <w:sz w:val="19"/>
                        <w:szCs w:val="19"/>
                      </w:rPr>
                    </w:pPr>
                    <w:r>
                      <w:rPr>
                        <w:rFonts w:ascii="Arial" w:hAnsi="Arial" w:cs="Arial"/>
                        <w:sz w:val="19"/>
                        <w:szCs w:val="19"/>
                      </w:rPr>
                      <w:t>см. п. 4.1.1.21.1</w:t>
                    </w:r>
                  </w:p>
                </w:txbxContent>
              </v:textbox>
            </v:shape>
            <v:shape id="_x0000_s1072" type="#_x0000_t202" style="position:absolute;left:1419;top:12705;width:8094;height:684">
              <v:textbox style="mso-next-textbox:#_x0000_s1072" inset="0,0,0,0">
                <w:txbxContent>
                  <w:p w:rsidR="00FA52E0" w:rsidRDefault="00FA52E0" w:rsidP="00956EA0">
                    <w:pPr>
                      <w:spacing w:before="60"/>
                      <w:jc w:val="center"/>
                      <w:rPr>
                        <w:rFonts w:ascii="Arial" w:hAnsi="Arial" w:cs="Arial"/>
                        <w:sz w:val="19"/>
                        <w:szCs w:val="19"/>
                      </w:rPr>
                    </w:pPr>
                    <w:r>
                      <w:rPr>
                        <w:rFonts w:ascii="Arial" w:hAnsi="Arial" w:cs="Arial"/>
                        <w:sz w:val="19"/>
                        <w:szCs w:val="19"/>
                      </w:rPr>
                      <w:t>Химическая совместимость может считаться доказанной, если тип конструкции тары/КСМ был испытан с использованием указанной(ых) стандартной(ых) жидкости(ей)</w:t>
                    </w:r>
                  </w:p>
                </w:txbxContent>
              </v:textbox>
            </v:shape>
            <v:line id="_x0000_s1073" style="position:absolute" from="3442,2844" to="3442,3300">
              <v:stroke endarrow="block"/>
            </v:line>
            <v:line id="_x0000_s1074" style="position:absolute" from="3442,5922" to="3442,6321">
              <v:stroke endarrow="block"/>
            </v:line>
            <v:line id="_x0000_s1075" style="position:absolute" from="3442,8943" to="3442,9399">
              <v:stroke endarrow="block"/>
            </v:line>
            <v:line id="_x0000_s1076" style="position:absolute" from="3442,12021" to="3442,12705">
              <v:stroke endarrow="block"/>
            </v:line>
            <v:line id="_x0000_s1077" style="position:absolute" from="5067,10710" to="5751,10710">
              <v:stroke endarrow="block"/>
            </v:line>
            <v:line id="_x0000_s1078" style="position:absolute" from="7371,12021" to="7371,12705">
              <v:stroke endarrow="block"/>
            </v:line>
            <v:line id="_x0000_s1079" style="position:absolute" from="9000,10710" to="9627,10710">
              <v:stroke endarrow="block"/>
            </v:line>
            <v:line id="_x0000_s1080" style="position:absolute" from="5067,4611" to="10425,4611"/>
            <v:line id="_x0000_s1081" style="position:absolute" from="10425,4611" to="10425,10311">
              <v:stroke endarrow="block"/>
            </v:line>
            <v:line id="_x0000_s1082" style="position:absolute" from="5067,7632" to="10425,7632"/>
            <v:shape id="_x0000_s1083" type="#_x0000_t202" style="position:absolute;left:5181;top:4212;width:456;height:285" stroked="f">
              <v:textbox style="mso-next-textbox:#_x0000_s1083" inset="0,0,0,0">
                <w:txbxContent>
                  <w:p w:rsidR="00FA52E0" w:rsidRDefault="00FA52E0" w:rsidP="00956EA0">
                    <w:pPr>
                      <w:jc w:val="center"/>
                      <w:rPr>
                        <w:rFonts w:ascii="Arial" w:hAnsi="Arial" w:cs="Arial"/>
                        <w:sz w:val="20"/>
                        <w:szCs w:val="20"/>
                      </w:rPr>
                    </w:pPr>
                    <w:r>
                      <w:rPr>
                        <w:rFonts w:ascii="Arial" w:hAnsi="Arial" w:cs="Arial"/>
                        <w:sz w:val="20"/>
                        <w:szCs w:val="20"/>
                      </w:rPr>
                      <w:t>Нет</w:t>
                    </w:r>
                  </w:p>
                </w:txbxContent>
              </v:textbox>
            </v:shape>
            <v:shape id="_x0000_s1084" type="#_x0000_t202" style="position:absolute;left:5238;top:7233;width:456;height:285" stroked="f">
              <v:textbox style="mso-next-textbox:#_x0000_s1084" inset="0,0,0,0">
                <w:txbxContent>
                  <w:p w:rsidR="00FA52E0" w:rsidRDefault="00FA52E0" w:rsidP="00956EA0">
                    <w:pPr>
                      <w:jc w:val="center"/>
                      <w:rPr>
                        <w:rFonts w:ascii="Arial" w:hAnsi="Arial" w:cs="Arial"/>
                        <w:sz w:val="20"/>
                        <w:szCs w:val="20"/>
                      </w:rPr>
                    </w:pPr>
                    <w:r>
                      <w:rPr>
                        <w:rFonts w:ascii="Arial" w:hAnsi="Arial" w:cs="Arial"/>
                        <w:sz w:val="20"/>
                        <w:szCs w:val="20"/>
                      </w:rPr>
                      <w:t>Нет</w:t>
                    </w:r>
                  </w:p>
                </w:txbxContent>
              </v:textbox>
            </v:shape>
            <v:shape id="_x0000_s1085" type="#_x0000_t202" style="position:absolute;left:5124;top:10368;width:456;height:285" stroked="f">
              <v:textbox style="mso-next-textbox:#_x0000_s1085" inset="0,0,0,0">
                <w:txbxContent>
                  <w:p w:rsidR="00FA52E0" w:rsidRDefault="00FA52E0" w:rsidP="00956EA0">
                    <w:pPr>
                      <w:jc w:val="center"/>
                      <w:rPr>
                        <w:rFonts w:ascii="Arial" w:hAnsi="Arial" w:cs="Arial"/>
                        <w:sz w:val="20"/>
                        <w:szCs w:val="20"/>
                      </w:rPr>
                    </w:pPr>
                    <w:r>
                      <w:rPr>
                        <w:rFonts w:ascii="Arial" w:hAnsi="Arial" w:cs="Arial"/>
                        <w:sz w:val="20"/>
                        <w:szCs w:val="20"/>
                      </w:rPr>
                      <w:t>Нет</w:t>
                    </w:r>
                  </w:p>
                </w:txbxContent>
              </v:textbox>
            </v:shape>
            <v:shape id="_x0000_s1086" type="#_x0000_t202" style="position:absolute;left:9057;top:10368;width:456;height:285" stroked="f">
              <v:textbox style="mso-next-textbox:#_x0000_s1086" inset="0,0,0,0">
                <w:txbxContent>
                  <w:p w:rsidR="00FA52E0" w:rsidRDefault="00FA52E0" w:rsidP="00956EA0">
                    <w:pPr>
                      <w:jc w:val="center"/>
                      <w:rPr>
                        <w:rFonts w:ascii="Arial" w:hAnsi="Arial" w:cs="Arial"/>
                        <w:sz w:val="20"/>
                        <w:szCs w:val="20"/>
                      </w:rPr>
                    </w:pPr>
                    <w:r>
                      <w:rPr>
                        <w:rFonts w:ascii="Arial" w:hAnsi="Arial" w:cs="Arial"/>
                        <w:sz w:val="20"/>
                        <w:szCs w:val="20"/>
                      </w:rPr>
                      <w:t>Нет</w:t>
                    </w:r>
                  </w:p>
                </w:txbxContent>
              </v:textbox>
            </v:shape>
            <v:shape id="_x0000_s1087" type="#_x0000_t202" style="position:absolute;left:2958;top:5922;width:399;height:228" stroked="f">
              <v:textbox style="mso-next-textbox:#_x0000_s1087" inset="0,0,0,0">
                <w:txbxContent>
                  <w:p w:rsidR="00FA52E0" w:rsidRDefault="00FA52E0" w:rsidP="00956EA0">
                    <w:pPr>
                      <w:jc w:val="center"/>
                      <w:rPr>
                        <w:rFonts w:ascii="Arial" w:hAnsi="Arial" w:cs="Arial"/>
                        <w:sz w:val="20"/>
                        <w:szCs w:val="20"/>
                      </w:rPr>
                    </w:pPr>
                    <w:r>
                      <w:rPr>
                        <w:rFonts w:ascii="Arial" w:hAnsi="Arial" w:cs="Arial"/>
                        <w:sz w:val="20"/>
                        <w:szCs w:val="20"/>
                      </w:rPr>
                      <w:t>Да</w:t>
                    </w:r>
                  </w:p>
                </w:txbxContent>
              </v:textbox>
            </v:shape>
            <v:shape id="_x0000_s1088" type="#_x0000_t202" style="position:absolute;left:2958;top:9000;width:399;height:228" stroked="f">
              <v:textbox style="mso-next-textbox:#_x0000_s1088" inset="0,0,0,0">
                <w:txbxContent>
                  <w:p w:rsidR="00FA52E0" w:rsidRDefault="00FA52E0" w:rsidP="00956EA0">
                    <w:pPr>
                      <w:jc w:val="center"/>
                      <w:rPr>
                        <w:rFonts w:ascii="Arial" w:hAnsi="Arial" w:cs="Arial"/>
                        <w:sz w:val="20"/>
                        <w:szCs w:val="20"/>
                      </w:rPr>
                    </w:pPr>
                    <w:r>
                      <w:rPr>
                        <w:rFonts w:ascii="Arial" w:hAnsi="Arial" w:cs="Arial"/>
                        <w:sz w:val="20"/>
                        <w:szCs w:val="20"/>
                      </w:rPr>
                      <w:t>Да</w:t>
                    </w:r>
                  </w:p>
                </w:txbxContent>
              </v:textbox>
            </v:shape>
            <v:shape id="_x0000_s1089" type="#_x0000_t202" style="position:absolute;left:2958;top:12135;width:399;height:228" stroked="f">
              <v:textbox style="mso-next-textbox:#_x0000_s1089" inset="0,0,0,0">
                <w:txbxContent>
                  <w:p w:rsidR="00FA52E0" w:rsidRDefault="00FA52E0" w:rsidP="00956EA0">
                    <w:pPr>
                      <w:jc w:val="center"/>
                      <w:rPr>
                        <w:rFonts w:ascii="Arial" w:hAnsi="Arial" w:cs="Arial"/>
                        <w:sz w:val="19"/>
                        <w:szCs w:val="19"/>
                      </w:rPr>
                    </w:pPr>
                    <w:r>
                      <w:rPr>
                        <w:rFonts w:ascii="Arial" w:hAnsi="Arial" w:cs="Arial"/>
                        <w:sz w:val="19"/>
                        <w:szCs w:val="19"/>
                      </w:rPr>
                      <w:t>Да</w:t>
                    </w:r>
                  </w:p>
                </w:txbxContent>
              </v:textbox>
            </v:shape>
            <v:shape id="_x0000_s1090" type="#_x0000_t202" style="position:absolute;left:6891;top:12078;width:399;height:228" stroked="f">
              <v:textbox style="mso-next-textbox:#_x0000_s1090" inset="0,0,0,0">
                <w:txbxContent>
                  <w:p w:rsidR="00FA52E0" w:rsidRDefault="00FA52E0" w:rsidP="00956EA0">
                    <w:pPr>
                      <w:jc w:val="center"/>
                      <w:rPr>
                        <w:rFonts w:ascii="Arial" w:hAnsi="Arial" w:cs="Arial"/>
                        <w:sz w:val="19"/>
                        <w:szCs w:val="19"/>
                      </w:rPr>
                    </w:pPr>
                    <w:r>
                      <w:rPr>
                        <w:rFonts w:ascii="Arial" w:hAnsi="Arial" w:cs="Arial"/>
                        <w:sz w:val="19"/>
                        <w:szCs w:val="19"/>
                      </w:rPr>
                      <w:t>Да</w:t>
                    </w:r>
                  </w:p>
                </w:txbxContent>
              </v:textbox>
            </v:shape>
          </v:group>
        </w:pict>
      </w:r>
      <w:r w:rsidR="00956EA0">
        <w:rPr>
          <w:rFonts w:ascii="Arial" w:hAnsi="Arial" w:cs="Arial"/>
          <w:b/>
          <w:bCs/>
          <w:color w:val="000000"/>
          <w:sz w:val="20"/>
          <w:szCs w:val="20"/>
        </w:rPr>
        <w:t>Рисунок 4.1.1.21.2. Блок-схема "Правило для сводных позиций"</w:t>
      </w: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tabs>
          <w:tab w:val="left" w:pos="6338"/>
        </w:tabs>
      </w:pPr>
      <w:r>
        <w:tab/>
      </w: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tabs>
          <w:tab w:val="left" w:pos="6571"/>
        </w:tabs>
      </w:pPr>
      <w:r>
        <w:tab/>
      </w: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Default"/>
      </w:pPr>
    </w:p>
    <w:p w:rsidR="00956EA0" w:rsidRDefault="00956EA0" w:rsidP="00956EA0">
      <w:pPr>
        <w:pStyle w:val="CM3"/>
        <w:spacing w:line="240" w:lineRule="auto"/>
        <w:ind w:left="855"/>
        <w:jc w:val="both"/>
        <w:rPr>
          <w:rFonts w:ascii="Arial" w:hAnsi="Arial" w:cs="Arial"/>
          <w:color w:val="000000"/>
          <w:sz w:val="20"/>
          <w:szCs w:val="20"/>
        </w:rPr>
      </w:pPr>
      <w:r>
        <w:rPr>
          <w:rFonts w:ascii="Arial" w:hAnsi="Arial" w:cs="Arial"/>
          <w:color w:val="000000"/>
          <w:sz w:val="20"/>
          <w:szCs w:val="20"/>
        </w:rPr>
        <w:t xml:space="preserve">Приемлемые комбинации стандартных жидкостей: </w:t>
      </w:r>
    </w:p>
    <w:p w:rsidR="00956EA0" w:rsidRDefault="00956EA0" w:rsidP="00956EA0">
      <w:pPr>
        <w:pStyle w:val="Default"/>
        <w:numPr>
          <w:ilvl w:val="0"/>
          <w:numId w:val="14"/>
        </w:numPr>
        <w:ind w:left="1425" w:hanging="285"/>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вода/азотная кислота (55%), за исключением неорганических кислот с классификационным кодом C1, которые отнесены к стандартной жидкости "вода"; </w:t>
      </w:r>
    </w:p>
    <w:p w:rsidR="00956EA0" w:rsidRDefault="00956EA0" w:rsidP="00956EA0">
      <w:pPr>
        <w:pStyle w:val="Default"/>
        <w:numPr>
          <w:ilvl w:val="0"/>
          <w:numId w:val="14"/>
        </w:numPr>
        <w:ind w:left="855" w:firstLine="285"/>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вода/смачивающий раствор; </w:t>
      </w:r>
    </w:p>
    <w:p w:rsidR="00956EA0" w:rsidRDefault="00956EA0" w:rsidP="00956EA0">
      <w:pPr>
        <w:pStyle w:val="Default"/>
        <w:numPr>
          <w:ilvl w:val="0"/>
          <w:numId w:val="14"/>
        </w:numPr>
        <w:ind w:left="855" w:firstLine="285"/>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вода/уксусная кислота; </w:t>
      </w:r>
    </w:p>
    <w:p w:rsidR="00956EA0" w:rsidRDefault="00956EA0" w:rsidP="00956EA0">
      <w:pPr>
        <w:pStyle w:val="Default"/>
        <w:numPr>
          <w:ilvl w:val="0"/>
          <w:numId w:val="14"/>
        </w:numPr>
        <w:ind w:left="855" w:firstLine="285"/>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вода/смесь углеводородов; </w:t>
      </w:r>
    </w:p>
    <w:p w:rsidR="00956EA0" w:rsidRDefault="00956EA0" w:rsidP="00956EA0">
      <w:pPr>
        <w:pStyle w:val="Default"/>
        <w:numPr>
          <w:ilvl w:val="0"/>
          <w:numId w:val="14"/>
        </w:numPr>
        <w:ind w:left="855" w:firstLine="285"/>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вода/н-бутилацетат – н-бутилацетат-насыщенный смачивающий раствор. </w:t>
      </w:r>
    </w:p>
    <w:p w:rsidR="00956EA0" w:rsidRDefault="00956EA0" w:rsidP="00956EA0">
      <w:pPr>
        <w:pStyle w:val="Default"/>
        <w:spacing w:after="120"/>
        <w:ind w:left="1140" w:hanging="1140"/>
        <w:rPr>
          <w:rFonts w:ascii="Arial" w:hAnsi="Arial" w:cs="Arial"/>
          <w:b/>
          <w:i/>
          <w:sz w:val="20"/>
          <w:szCs w:val="20"/>
        </w:rPr>
      </w:pPr>
      <w:r>
        <w:br w:type="page"/>
      </w:r>
      <w:r w:rsidRPr="00B1487C">
        <w:rPr>
          <w:rFonts w:ascii="Arial" w:hAnsi="Arial" w:cs="Arial"/>
          <w:b/>
          <w:sz w:val="20"/>
          <w:szCs w:val="20"/>
        </w:rPr>
        <w:lastRenderedPageBreak/>
        <w:t>4.1.1.</w:t>
      </w:r>
      <w:r>
        <w:rPr>
          <w:rFonts w:ascii="Arial" w:hAnsi="Arial" w:cs="Arial"/>
          <w:b/>
          <w:sz w:val="20"/>
          <w:szCs w:val="20"/>
        </w:rPr>
        <w:t>2</w:t>
      </w:r>
      <w:r w:rsidRPr="00B1487C">
        <w:rPr>
          <w:rFonts w:ascii="Arial" w:hAnsi="Arial" w:cs="Arial"/>
          <w:b/>
          <w:sz w:val="20"/>
          <w:szCs w:val="20"/>
        </w:rPr>
        <w:t>1.6</w:t>
      </w:r>
      <w:r>
        <w:rPr>
          <w:rFonts w:ascii="Arial" w:hAnsi="Arial" w:cs="Arial"/>
          <w:b/>
          <w:i/>
          <w:sz w:val="20"/>
          <w:szCs w:val="20"/>
        </w:rPr>
        <w:tab/>
        <w:t xml:space="preserve">Перечень эквивалентов </w:t>
      </w:r>
    </w:p>
    <w:p w:rsidR="00956EA0" w:rsidRDefault="00956EA0" w:rsidP="00956EA0">
      <w:pPr>
        <w:pStyle w:val="CM8"/>
        <w:spacing w:after="0"/>
        <w:ind w:left="1140"/>
        <w:jc w:val="both"/>
        <w:rPr>
          <w:rFonts w:ascii="Arial" w:hAnsi="Arial" w:cs="Arial"/>
          <w:color w:val="000000"/>
          <w:sz w:val="20"/>
          <w:szCs w:val="20"/>
        </w:rPr>
      </w:pPr>
      <w:r>
        <w:rPr>
          <w:rFonts w:ascii="Arial" w:hAnsi="Arial" w:cs="Arial"/>
          <w:color w:val="000000"/>
          <w:sz w:val="20"/>
          <w:szCs w:val="20"/>
        </w:rPr>
        <w:t xml:space="preserve">В нижеследующей таблице (перечень эквивалентов) опасные вещества приведены по порядку номеров ООН. Как правило, в каждой графе указано одно опасное вещество, одна одиночная позиция или одна сводная позиция, которым присвоен отдельный номер ООН. Однако для одного и того же номера ООН могут быть использованы несколько последовательно расположенных граф, если вещества, относящиеся к одному и тому же номеру ООН, имеют разные наименования (например, отдельные изомеры из группы веществ), разные химические свойства, разные физические свойства и/или предписанные для них разные условия перевозки. В таких случаях одиночная позиция или сводная позиция в рамках данной группы упаковки указывается в последней из таких последовательно расположенных граф. </w:t>
      </w:r>
    </w:p>
    <w:p w:rsidR="00956EA0" w:rsidRDefault="00956EA0" w:rsidP="00956EA0">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Колонки 1–4 таблицы 4.1.1.21.6, схожей по своей структуре с таблицей А главы 3.2, используются для идентификации вещества для целей настоящего пункта. В последней колонке указывается(ются) стандартная(ые) жидкость(и), к которой(ым) может быть отнесено соответствующее вещество. </w:t>
      </w:r>
    </w:p>
    <w:p w:rsidR="00956EA0" w:rsidRDefault="00956EA0" w:rsidP="00956EA0">
      <w:pPr>
        <w:pStyle w:val="CM8"/>
        <w:spacing w:after="120"/>
        <w:ind w:left="1140" w:right="50"/>
        <w:jc w:val="both"/>
        <w:rPr>
          <w:rFonts w:ascii="Arial" w:hAnsi="Arial" w:cs="Arial"/>
          <w:color w:val="000000"/>
          <w:sz w:val="20"/>
          <w:szCs w:val="20"/>
        </w:rPr>
      </w:pPr>
      <w:r>
        <w:rPr>
          <w:rFonts w:ascii="Arial" w:hAnsi="Arial" w:cs="Arial"/>
          <w:color w:val="000000"/>
          <w:sz w:val="20"/>
          <w:szCs w:val="20"/>
        </w:rPr>
        <w:t xml:space="preserve">Пояснения к колонкам: </w:t>
      </w:r>
    </w:p>
    <w:p w:rsidR="00956EA0" w:rsidRDefault="00956EA0" w:rsidP="00956EA0">
      <w:pPr>
        <w:pStyle w:val="CM8"/>
        <w:spacing w:after="120"/>
        <w:ind w:left="1140" w:right="6138"/>
        <w:jc w:val="both"/>
        <w:rPr>
          <w:rFonts w:ascii="Arial" w:hAnsi="Arial" w:cs="Arial"/>
          <w:color w:val="000000"/>
          <w:sz w:val="20"/>
          <w:szCs w:val="20"/>
        </w:rPr>
      </w:pPr>
      <w:r>
        <w:rPr>
          <w:rFonts w:ascii="Arial" w:hAnsi="Arial" w:cs="Arial"/>
          <w:b/>
          <w:bCs/>
          <w:color w:val="000000"/>
          <w:sz w:val="20"/>
          <w:szCs w:val="20"/>
        </w:rPr>
        <w:t xml:space="preserve">Колонка 1. Номер ООН </w:t>
      </w:r>
    </w:p>
    <w:p w:rsidR="00956EA0" w:rsidRDefault="00956EA0" w:rsidP="00956EA0">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 номер ООН: </w:t>
      </w:r>
    </w:p>
    <w:p w:rsidR="00956EA0" w:rsidRDefault="00956EA0" w:rsidP="000248B4">
      <w:pPr>
        <w:pStyle w:val="Default"/>
        <w:numPr>
          <w:ilvl w:val="0"/>
          <w:numId w:val="15"/>
        </w:numPr>
        <w:spacing w:after="120"/>
        <w:ind w:left="1140"/>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опасного вещества, если этому веществу присвоен собственный отдельный номер ООН, или </w:t>
      </w:r>
    </w:p>
    <w:p w:rsidR="00956EA0" w:rsidRDefault="00956EA0" w:rsidP="000248B4">
      <w:pPr>
        <w:pStyle w:val="Default"/>
        <w:numPr>
          <w:ilvl w:val="0"/>
          <w:numId w:val="15"/>
        </w:numPr>
        <w:spacing w:after="120"/>
        <w:ind w:left="1140"/>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сводной позиции, к которой отнесены опасные вещества, не указанные по наименованию, в соответствии с критериями части 2 ("схемы принятия решения").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2а). Надлежащее наименование груза или техническое наименование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указано наименование вещества, наименование одиночной позиции, которое может охватывать различные изомеры, или наименование сводной позиции.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Указанное наименование может отличаться от применимого надлежащего наименования груза.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2б). Примечание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содержится примечание, уточняющее сферу охвата соответствующей позиции в тех случаях, когда классификация, условия перевозки и/или химическая совместимость вещества могут варьироваться.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3a). Класс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 номер класса, наименование которого охватывает данное опасное вещество. Номер класса присваивается в соответствии с процедурами и критериями, изложенными в части 2.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3б). Классификационный код </w:t>
      </w:r>
    </w:p>
    <w:p w:rsidR="00956EA0" w:rsidRDefault="00956EA0" w:rsidP="000248B4">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 классификационный код, присвоенный опасному веществу в соответствии с процедурами и критериями, изложенными в части 2. </w:t>
      </w:r>
    </w:p>
    <w:p w:rsidR="00956EA0" w:rsidRDefault="00956EA0" w:rsidP="00956EA0">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4. Группа упаковки </w:t>
      </w:r>
    </w:p>
    <w:p w:rsidR="00956EA0" w:rsidRDefault="00956EA0" w:rsidP="00956EA0">
      <w:pPr>
        <w:pStyle w:val="CM10"/>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указан(ы) номер(а) группы упаковки (I, II или III), присвоенный(ые) данному опасному веществу. Некоторые вещества не отнесены к группам упаковки. </w:t>
      </w:r>
    </w:p>
    <w:p w:rsidR="00956EA0" w:rsidRDefault="00956EA0" w:rsidP="00956EA0">
      <w:pPr>
        <w:pStyle w:val="CM8"/>
        <w:spacing w:after="120"/>
        <w:ind w:left="1140"/>
        <w:jc w:val="both"/>
        <w:rPr>
          <w:rFonts w:ascii="Arial" w:hAnsi="Arial" w:cs="Arial"/>
          <w:color w:val="000000"/>
          <w:sz w:val="20"/>
          <w:szCs w:val="20"/>
        </w:rPr>
      </w:pPr>
      <w:r>
        <w:rPr>
          <w:rFonts w:ascii="Arial" w:hAnsi="Arial" w:cs="Arial"/>
          <w:b/>
          <w:bCs/>
          <w:color w:val="000000"/>
          <w:sz w:val="20"/>
          <w:szCs w:val="20"/>
        </w:rPr>
        <w:t xml:space="preserve">Колонка 5. Стандартная жидкость </w:t>
      </w:r>
    </w:p>
    <w:p w:rsidR="00956EA0" w:rsidRDefault="00956EA0" w:rsidP="00956EA0">
      <w:pPr>
        <w:pStyle w:val="CM8"/>
        <w:spacing w:after="120"/>
        <w:ind w:left="1140"/>
        <w:jc w:val="both"/>
        <w:rPr>
          <w:rFonts w:ascii="Arial" w:hAnsi="Arial" w:cs="Arial"/>
          <w:color w:val="000000"/>
          <w:sz w:val="20"/>
          <w:szCs w:val="20"/>
        </w:rPr>
      </w:pPr>
      <w:r>
        <w:rPr>
          <w:rFonts w:ascii="Arial" w:hAnsi="Arial" w:cs="Arial"/>
          <w:color w:val="000000"/>
          <w:sz w:val="20"/>
          <w:szCs w:val="20"/>
        </w:rPr>
        <w:t xml:space="preserve">В этой колонке указана стандартная жидкость или комбинация стандартных жидкостей, к которым может быть отнесено данное вещество, или содержится ссылка на правило для сводных позиций, изложенное в п. 4.1.1.21.5. </w:t>
      </w:r>
    </w:p>
    <w:p w:rsidR="00956EA0" w:rsidRDefault="00956EA0" w:rsidP="00956EA0">
      <w:pPr>
        <w:pStyle w:val="Default"/>
      </w:pPr>
      <w:r>
        <w:br w:type="page"/>
      </w:r>
    </w:p>
    <w:p w:rsidR="00956EA0" w:rsidRDefault="00956EA0" w:rsidP="00956EA0">
      <w:pPr>
        <w:pStyle w:val="CM10"/>
        <w:ind w:left="1083"/>
        <w:jc w:val="both"/>
        <w:rPr>
          <w:rFonts w:ascii="Arial" w:hAnsi="Arial" w:cs="Arial"/>
          <w:color w:val="000000"/>
          <w:sz w:val="20"/>
          <w:szCs w:val="20"/>
        </w:rPr>
      </w:pPr>
      <w:r>
        <w:rPr>
          <w:rFonts w:ascii="Arial" w:hAnsi="Arial" w:cs="Arial"/>
          <w:b/>
          <w:bCs/>
          <w:color w:val="000000"/>
          <w:sz w:val="20"/>
          <w:szCs w:val="20"/>
        </w:rPr>
        <w:lastRenderedPageBreak/>
        <w:t xml:space="preserve">Таблица 4.1.1.21.6. Перечень эквивалентов </w:t>
      </w:r>
    </w:p>
    <w:tbl>
      <w:tblPr>
        <w:tblW w:w="10311" w:type="dxa"/>
        <w:shd w:val="clear" w:color="auto" w:fill="FFFF00"/>
        <w:tblLayout w:type="fixed"/>
        <w:tblLook w:val="0000" w:firstRow="0" w:lastRow="0" w:firstColumn="0" w:lastColumn="0" w:noHBand="0" w:noVBand="0"/>
      </w:tblPr>
      <w:tblGrid>
        <w:gridCol w:w="678"/>
        <w:gridCol w:w="2456"/>
        <w:gridCol w:w="2111"/>
        <w:gridCol w:w="677"/>
        <w:gridCol w:w="855"/>
        <w:gridCol w:w="798"/>
        <w:gridCol w:w="2736"/>
      </w:tblGrid>
      <w:tr w:rsidR="00956EA0" w:rsidTr="000F1E40">
        <w:trPr>
          <w:cantSplit/>
          <w:tblHeader/>
        </w:trPr>
        <w:tc>
          <w:tcPr>
            <w:tcW w:w="678" w:type="dxa"/>
            <w:tcBorders>
              <w:top w:val="single" w:sz="6" w:space="0" w:color="000000"/>
              <w:left w:val="single" w:sz="6" w:space="0" w:color="000000"/>
              <w:right w:val="single" w:sz="6" w:space="0" w:color="000000"/>
            </w:tcBorders>
          </w:tcPr>
          <w:p w:rsidR="00956EA0" w:rsidRDefault="00956EA0" w:rsidP="00B51539">
            <w:pPr>
              <w:pStyle w:val="Default"/>
              <w:ind w:left="-114" w:right="-108"/>
              <w:jc w:val="center"/>
              <w:rPr>
                <w:rFonts w:ascii="Arial" w:hAnsi="Arial" w:cs="Arial"/>
                <w:b/>
                <w:sz w:val="18"/>
                <w:szCs w:val="18"/>
              </w:rPr>
            </w:pPr>
            <w:r>
              <w:rPr>
                <w:rFonts w:ascii="Arial" w:hAnsi="Arial" w:cs="Arial"/>
                <w:b/>
                <w:bCs/>
                <w:sz w:val="18"/>
                <w:szCs w:val="18"/>
              </w:rPr>
              <w:t>Номер ООН</w:t>
            </w:r>
          </w:p>
        </w:tc>
        <w:tc>
          <w:tcPr>
            <w:tcW w:w="2456"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b/>
                <w:bCs/>
                <w:sz w:val="18"/>
                <w:szCs w:val="18"/>
              </w:rPr>
            </w:pPr>
            <w:r>
              <w:rPr>
                <w:rFonts w:ascii="Arial" w:hAnsi="Arial" w:cs="Arial"/>
                <w:b/>
                <w:bCs/>
                <w:sz w:val="18"/>
                <w:szCs w:val="18"/>
              </w:rPr>
              <w:t>Надлежащее наименование груза</w:t>
            </w:r>
          </w:p>
          <w:p w:rsidR="00956EA0" w:rsidRDefault="00956EA0" w:rsidP="00B51539">
            <w:pPr>
              <w:pStyle w:val="Default"/>
              <w:jc w:val="center"/>
              <w:rPr>
                <w:rFonts w:ascii="Arial" w:hAnsi="Arial" w:cs="Arial"/>
                <w:b/>
                <w:sz w:val="18"/>
                <w:szCs w:val="18"/>
              </w:rPr>
            </w:pPr>
            <w:r>
              <w:rPr>
                <w:rFonts w:ascii="Arial" w:hAnsi="Arial" w:cs="Arial"/>
                <w:b/>
                <w:sz w:val="18"/>
                <w:szCs w:val="18"/>
              </w:rPr>
              <w:t xml:space="preserve">или техническое наименование </w:t>
            </w:r>
          </w:p>
        </w:tc>
        <w:tc>
          <w:tcPr>
            <w:tcW w:w="2111"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Примечание </w:t>
            </w:r>
          </w:p>
        </w:tc>
        <w:tc>
          <w:tcPr>
            <w:tcW w:w="677" w:type="dxa"/>
            <w:tcBorders>
              <w:top w:val="single" w:sz="6" w:space="0" w:color="000000"/>
              <w:left w:val="single" w:sz="6" w:space="0" w:color="000000"/>
              <w:right w:val="single" w:sz="6" w:space="0" w:color="000000"/>
            </w:tcBorders>
          </w:tcPr>
          <w:p w:rsidR="00956EA0" w:rsidRDefault="00956EA0" w:rsidP="00B51539">
            <w:pPr>
              <w:pStyle w:val="Default"/>
              <w:ind w:left="-115" w:right="-108"/>
              <w:jc w:val="center"/>
              <w:rPr>
                <w:rFonts w:ascii="Arial" w:hAnsi="Arial" w:cs="Arial"/>
                <w:b/>
                <w:sz w:val="18"/>
                <w:szCs w:val="18"/>
              </w:rPr>
            </w:pPr>
            <w:r>
              <w:rPr>
                <w:rFonts w:ascii="Arial" w:hAnsi="Arial" w:cs="Arial"/>
                <w:b/>
                <w:bCs/>
                <w:sz w:val="18"/>
                <w:szCs w:val="18"/>
              </w:rPr>
              <w:t xml:space="preserve">Класс </w:t>
            </w:r>
          </w:p>
        </w:tc>
        <w:tc>
          <w:tcPr>
            <w:tcW w:w="855" w:type="dxa"/>
            <w:tcBorders>
              <w:top w:val="single" w:sz="6" w:space="0" w:color="000000"/>
              <w:left w:val="single" w:sz="6" w:space="0" w:color="000000"/>
              <w:right w:val="single" w:sz="6" w:space="0" w:color="000000"/>
            </w:tcBorders>
          </w:tcPr>
          <w:p w:rsidR="00956EA0" w:rsidRDefault="00956EA0" w:rsidP="00B51539">
            <w:pPr>
              <w:pStyle w:val="Default"/>
              <w:ind w:left="-108" w:right="-120"/>
              <w:jc w:val="center"/>
              <w:rPr>
                <w:rFonts w:ascii="Arial" w:hAnsi="Arial" w:cs="Arial"/>
                <w:b/>
                <w:sz w:val="18"/>
                <w:szCs w:val="18"/>
              </w:rPr>
            </w:pPr>
            <w:r>
              <w:rPr>
                <w:rFonts w:ascii="Arial" w:hAnsi="Arial" w:cs="Arial"/>
                <w:b/>
                <w:bCs/>
                <w:sz w:val="18"/>
                <w:szCs w:val="18"/>
              </w:rPr>
              <w:t xml:space="preserve">Класси-фикаци-онный код </w:t>
            </w:r>
          </w:p>
        </w:tc>
        <w:tc>
          <w:tcPr>
            <w:tcW w:w="798" w:type="dxa"/>
            <w:tcBorders>
              <w:top w:val="single" w:sz="6" w:space="0" w:color="000000"/>
              <w:left w:val="single" w:sz="6" w:space="0" w:color="000000"/>
              <w:right w:val="single" w:sz="6" w:space="0" w:color="000000"/>
            </w:tcBorders>
          </w:tcPr>
          <w:p w:rsidR="00956EA0" w:rsidRDefault="00956EA0" w:rsidP="00B51539">
            <w:pPr>
              <w:pStyle w:val="Default"/>
              <w:ind w:left="-108" w:right="-117"/>
              <w:jc w:val="center"/>
              <w:rPr>
                <w:rFonts w:ascii="Arial" w:hAnsi="Arial" w:cs="Arial"/>
                <w:b/>
                <w:sz w:val="18"/>
                <w:szCs w:val="18"/>
              </w:rPr>
            </w:pPr>
            <w:r>
              <w:rPr>
                <w:rFonts w:ascii="Arial" w:hAnsi="Arial" w:cs="Arial"/>
                <w:b/>
                <w:bCs/>
                <w:sz w:val="18"/>
                <w:szCs w:val="18"/>
              </w:rPr>
              <w:t xml:space="preserve">Группа упаков-ки </w:t>
            </w:r>
          </w:p>
        </w:tc>
        <w:tc>
          <w:tcPr>
            <w:tcW w:w="2736"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b/>
                <w:sz w:val="18"/>
                <w:szCs w:val="18"/>
              </w:rPr>
            </w:pPr>
            <w:r>
              <w:rPr>
                <w:rFonts w:ascii="Arial" w:hAnsi="Arial" w:cs="Arial"/>
                <w:b/>
                <w:bCs/>
                <w:sz w:val="18"/>
                <w:szCs w:val="18"/>
              </w:rPr>
              <w:t>Стандартная жидкость</w:t>
            </w:r>
          </w:p>
        </w:tc>
      </w:tr>
      <w:tr w:rsidR="00956EA0" w:rsidTr="000F1E40">
        <w:trPr>
          <w:cantSplit/>
          <w:trHeight w:val="173"/>
          <w:tblHeader/>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18"/>
                <w:szCs w:val="18"/>
              </w:rPr>
            </w:pPr>
          </w:p>
        </w:tc>
        <w:tc>
          <w:tcPr>
            <w:tcW w:w="2456" w:type="dxa"/>
            <w:tcBorders>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3.1.2 </w:t>
            </w:r>
          </w:p>
        </w:tc>
        <w:tc>
          <w:tcPr>
            <w:tcW w:w="2111" w:type="dxa"/>
            <w:tcBorders>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3.1.2 </w:t>
            </w:r>
          </w:p>
        </w:tc>
        <w:tc>
          <w:tcPr>
            <w:tcW w:w="677" w:type="dxa"/>
            <w:tcBorders>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2.2 </w:t>
            </w:r>
          </w:p>
        </w:tc>
        <w:tc>
          <w:tcPr>
            <w:tcW w:w="855" w:type="dxa"/>
            <w:tcBorders>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2.2 </w:t>
            </w:r>
          </w:p>
        </w:tc>
        <w:tc>
          <w:tcPr>
            <w:tcW w:w="798" w:type="dxa"/>
            <w:tcBorders>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2.1.1.3 </w:t>
            </w:r>
          </w:p>
        </w:tc>
        <w:tc>
          <w:tcPr>
            <w:tcW w:w="2736" w:type="dxa"/>
            <w:tcBorders>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b/>
                <w:color w:val="auto"/>
                <w:sz w:val="18"/>
                <w:szCs w:val="18"/>
              </w:rPr>
            </w:pPr>
          </w:p>
        </w:tc>
      </w:tr>
      <w:tr w:rsidR="00956EA0" w:rsidTr="00B51539">
        <w:trPr>
          <w:cantSplit/>
          <w:tblHeader/>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(2a)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lang w:val="en-US"/>
              </w:rPr>
            </w:pPr>
            <w:r>
              <w:rPr>
                <w:rFonts w:ascii="Arial" w:hAnsi="Arial" w:cs="Arial"/>
                <w:b/>
                <w:bCs/>
                <w:sz w:val="18"/>
                <w:szCs w:val="18"/>
                <w:lang w:val="en-US"/>
              </w:rPr>
              <w:t>(2</w:t>
            </w:r>
            <w:r>
              <w:rPr>
                <w:rFonts w:ascii="Arial" w:hAnsi="Arial" w:cs="Arial"/>
                <w:b/>
                <w:bCs/>
                <w:sz w:val="18"/>
                <w:szCs w:val="18"/>
              </w:rPr>
              <w:t>б</w:t>
            </w:r>
            <w:r>
              <w:rPr>
                <w:rFonts w:ascii="Arial" w:hAnsi="Arial" w:cs="Arial"/>
                <w:b/>
                <w:bCs/>
                <w:sz w:val="18"/>
                <w:szCs w:val="18"/>
                <w:lang w:val="en-US"/>
              </w:rPr>
              <w:t xml:space="preserve">)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lang w:val="en-US"/>
              </w:rPr>
            </w:pPr>
            <w:r>
              <w:rPr>
                <w:rFonts w:ascii="Arial" w:hAnsi="Arial" w:cs="Arial"/>
                <w:b/>
                <w:bCs/>
                <w:sz w:val="18"/>
                <w:szCs w:val="18"/>
                <w:lang w:val="en-US"/>
              </w:rPr>
              <w:t xml:space="preserve">(3a)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lang w:val="en-US"/>
              </w:rPr>
            </w:pPr>
            <w:r>
              <w:rPr>
                <w:rFonts w:ascii="Arial" w:hAnsi="Arial" w:cs="Arial"/>
                <w:b/>
                <w:bCs/>
                <w:sz w:val="18"/>
                <w:szCs w:val="18"/>
                <w:lang w:val="en-US"/>
              </w:rPr>
              <w:t>(3</w:t>
            </w:r>
            <w:r>
              <w:rPr>
                <w:rFonts w:ascii="Arial" w:hAnsi="Arial" w:cs="Arial"/>
                <w:b/>
                <w:bCs/>
                <w:sz w:val="18"/>
                <w:szCs w:val="18"/>
              </w:rPr>
              <w:t>б</w:t>
            </w:r>
            <w:r>
              <w:rPr>
                <w:rFonts w:ascii="Arial" w:hAnsi="Arial" w:cs="Arial"/>
                <w:b/>
                <w:bCs/>
                <w:sz w:val="18"/>
                <w:szCs w:val="18"/>
                <w:lang w:val="en-US"/>
              </w:rPr>
              <w:t xml:space="preserve">)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 xml:space="preserve">(4)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b/>
                <w:sz w:val="18"/>
                <w:szCs w:val="18"/>
              </w:rPr>
            </w:pPr>
            <w:r>
              <w:rPr>
                <w:rFonts w:ascii="Arial" w:hAnsi="Arial" w:cs="Arial"/>
                <w:b/>
                <w:bCs/>
                <w:sz w:val="18"/>
                <w:szCs w:val="18"/>
              </w:rPr>
              <w:t>(5)</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1090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Ацетон </w:t>
            </w:r>
          </w:p>
        </w:tc>
        <w:tc>
          <w:tcPr>
            <w:tcW w:w="2111" w:type="dxa"/>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val="restart"/>
            <w:tcBorders>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bCs/>
                <w:sz w:val="20"/>
                <w:szCs w:val="20"/>
              </w:rPr>
              <w:t xml:space="preserve">Замечание: </w:t>
            </w:r>
            <w:r>
              <w:rPr>
                <w:rFonts w:ascii="Arial" w:hAnsi="Arial" w:cs="Arial"/>
                <w:sz w:val="20"/>
                <w:szCs w:val="20"/>
              </w:rPr>
              <w:t>применяется только в том случае, если доказано, что просачивание вещества из упаковки, предназначенной для перевозки, происходит в приемлемых пределах</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right w:val="single" w:sz="6" w:space="0" w:color="000000"/>
            </w:tcBorders>
          </w:tcPr>
          <w:p w:rsidR="00956EA0" w:rsidRDefault="00956EA0" w:rsidP="00ED15A1">
            <w:pPr>
              <w:pStyle w:val="Default"/>
              <w:rPr>
                <w:rFonts w:ascii="Arial" w:hAnsi="Arial" w:cs="Arial"/>
                <w:sz w:val="20"/>
                <w:szCs w:val="20"/>
              </w:rPr>
            </w:pP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1093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Акрилонитрил </w:t>
            </w:r>
          </w:p>
        </w:tc>
        <w:tc>
          <w:tcPr>
            <w:tcW w:w="2111" w:type="dxa"/>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FT1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стабилизированный </w:t>
            </w: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val="restart"/>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bottom w:val="single" w:sz="6" w:space="0" w:color="000000"/>
              <w:right w:val="single" w:sz="6" w:space="0" w:color="000000"/>
            </w:tcBorders>
            <w:shd w:val="clear" w:color="auto" w:fill="FFFFFF"/>
          </w:tcPr>
          <w:p w:rsidR="00956EA0" w:rsidRDefault="00956EA0" w:rsidP="00ED15A1">
            <w:pPr>
              <w:pStyle w:val="Default"/>
              <w:rPr>
                <w:rFonts w:ascii="Arial" w:hAnsi="Arial" w:cs="Arial"/>
                <w:sz w:val="20"/>
                <w:szCs w:val="20"/>
              </w:rPr>
            </w:pP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1104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Амилацетаты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1105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Пентанолы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1106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Амиламины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FC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vMerge w:val="restart"/>
            <w:tcBorders>
              <w:top w:val="single" w:sz="6" w:space="0" w:color="000000"/>
              <w:left w:val="single" w:sz="6" w:space="0" w:color="000000"/>
              <w:right w:val="single" w:sz="6" w:space="0" w:color="000000"/>
            </w:tcBorders>
            <w:vAlign w:val="center"/>
          </w:tcPr>
          <w:p w:rsidR="00956EA0" w:rsidRPr="00ED15A1" w:rsidRDefault="00956EA0" w:rsidP="00ED15A1">
            <w:pPr>
              <w:pStyle w:val="Default"/>
              <w:rPr>
                <w:rFonts w:ascii="Arial" w:hAnsi="Arial" w:cs="Arial"/>
                <w:color w:val="auto"/>
                <w:sz w:val="20"/>
                <w:szCs w:val="20"/>
              </w:rPr>
            </w:pPr>
            <w:r w:rsidRPr="00ED15A1">
              <w:rPr>
                <w:rFonts w:ascii="Arial" w:hAnsi="Arial" w:cs="Arial"/>
                <w:color w:val="auto"/>
                <w:sz w:val="20"/>
                <w:szCs w:val="20"/>
              </w:rPr>
              <w:t>Смесь углеводородов</w:t>
            </w:r>
          </w:p>
          <w:p w:rsidR="00956EA0" w:rsidRPr="00ED15A1" w:rsidRDefault="00956EA0" w:rsidP="00ED15A1">
            <w:pPr>
              <w:pStyle w:val="Default"/>
              <w:rPr>
                <w:rFonts w:ascii="Arial" w:hAnsi="Arial" w:cs="Arial"/>
                <w:color w:val="auto"/>
                <w:sz w:val="20"/>
                <w:szCs w:val="20"/>
              </w:rPr>
            </w:pPr>
            <w:r w:rsidRPr="00ED15A1">
              <w:rPr>
                <w:rFonts w:ascii="Arial" w:hAnsi="Arial" w:cs="Arial"/>
                <w:color w:val="auto"/>
                <w:sz w:val="20"/>
                <w:szCs w:val="20"/>
              </w:rPr>
              <w:t>и</w:t>
            </w:r>
          </w:p>
          <w:p w:rsidR="00956EA0" w:rsidRDefault="00956EA0" w:rsidP="00ED15A1">
            <w:pPr>
              <w:pStyle w:val="Default"/>
              <w:rPr>
                <w:rFonts w:ascii="Arial" w:hAnsi="Arial" w:cs="Arial"/>
                <w:sz w:val="20"/>
                <w:szCs w:val="20"/>
              </w:rPr>
            </w:pPr>
            <w:r w:rsidRPr="00ED15A1">
              <w:rPr>
                <w:rFonts w:ascii="Arial" w:hAnsi="Arial" w:cs="Arial"/>
                <w:color w:val="auto"/>
                <w:sz w:val="20"/>
                <w:szCs w:val="20"/>
              </w:rPr>
              <w:t>смачивающий раствор</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bottom w:val="single" w:sz="4" w:space="0" w:color="auto"/>
              <w:right w:val="single" w:sz="6" w:space="0" w:color="000000"/>
            </w:tcBorders>
          </w:tcPr>
          <w:p w:rsidR="00956EA0" w:rsidRDefault="00956EA0" w:rsidP="00ED15A1">
            <w:pPr>
              <w:pStyle w:val="Default"/>
              <w:rPr>
                <w:rFonts w:ascii="Arial" w:hAnsi="Arial" w:cs="Arial"/>
                <w:sz w:val="20"/>
                <w:szCs w:val="20"/>
              </w:rPr>
            </w:pP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1109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Амилформиаты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1120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Бутанолы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1123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Бутилацетаты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1125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н-Бутиламин </w:t>
            </w:r>
          </w:p>
        </w:tc>
        <w:tc>
          <w:tcPr>
            <w:tcW w:w="2111" w:type="dxa"/>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0F1E40">
        <w:trPr>
          <w:cantSplit/>
        </w:trPr>
        <w:tc>
          <w:tcPr>
            <w:tcW w:w="678"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4" w:space="0" w:color="auto"/>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4" w:space="0" w:color="auto"/>
              <w:right w:val="single" w:sz="6" w:space="0" w:color="000000"/>
            </w:tcBorders>
            <w:vAlign w:val="center"/>
          </w:tcPr>
          <w:p w:rsidR="00956EA0" w:rsidRDefault="00956EA0" w:rsidP="00ED15A1">
            <w:pPr>
              <w:pStyle w:val="Default"/>
              <w:rPr>
                <w:rFonts w:ascii="Arial" w:hAnsi="Arial" w:cs="Arial"/>
                <w:bCs/>
                <w:sz w:val="20"/>
                <w:szCs w:val="20"/>
              </w:rPr>
            </w:pPr>
            <w:r>
              <w:rPr>
                <w:rFonts w:ascii="Arial" w:hAnsi="Arial" w:cs="Arial"/>
                <w:bCs/>
                <w:sz w:val="20"/>
                <w:szCs w:val="20"/>
              </w:rPr>
              <w:t>и</w:t>
            </w:r>
          </w:p>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0F1E40">
        <w:trPr>
          <w:cantSplit/>
        </w:trPr>
        <w:tc>
          <w:tcPr>
            <w:tcW w:w="678" w:type="dxa"/>
            <w:tcBorders>
              <w:top w:val="single" w:sz="4" w:space="0" w:color="auto"/>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1128 </w:t>
            </w:r>
          </w:p>
        </w:tc>
        <w:tc>
          <w:tcPr>
            <w:tcW w:w="2456" w:type="dxa"/>
            <w:tcBorders>
              <w:top w:val="single" w:sz="4" w:space="0" w:color="auto"/>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н-Бутилформиат </w:t>
            </w:r>
          </w:p>
        </w:tc>
        <w:tc>
          <w:tcPr>
            <w:tcW w:w="2111" w:type="dxa"/>
            <w:tcBorders>
              <w:top w:val="single" w:sz="4" w:space="0" w:color="auto"/>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4" w:space="0" w:color="auto"/>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4" w:space="0" w:color="auto"/>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4" w:space="0" w:color="auto"/>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4" w:space="0" w:color="auto"/>
              <w:left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w:t>
            </w: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left w:val="single" w:sz="6" w:space="0" w:color="000000"/>
              <w:bottom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1129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Бутиральдегид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1133 </w:t>
            </w:r>
          </w:p>
        </w:tc>
        <w:tc>
          <w:tcPr>
            <w:tcW w:w="2456"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Клеи </w:t>
            </w:r>
          </w:p>
        </w:tc>
        <w:tc>
          <w:tcPr>
            <w:tcW w:w="2111" w:type="dxa"/>
            <w:tcBorders>
              <w:top w:val="single" w:sz="6" w:space="0" w:color="000000"/>
              <w:left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содержащие легко-</w:t>
            </w:r>
          </w:p>
        </w:tc>
        <w:tc>
          <w:tcPr>
            <w:tcW w:w="677"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vMerge w:val="restart"/>
            <w:tcBorders>
              <w:top w:val="single" w:sz="6" w:space="0" w:color="000000"/>
              <w:left w:val="single" w:sz="6" w:space="0" w:color="000000"/>
              <w:right w:val="single" w:sz="6" w:space="0" w:color="000000"/>
            </w:tcBorders>
            <w:vAlign w:val="center"/>
          </w:tcPr>
          <w:p w:rsidR="00956EA0" w:rsidRPr="00ED15A1" w:rsidRDefault="00956EA0" w:rsidP="00ED15A1">
            <w:pPr>
              <w:pStyle w:val="Default"/>
              <w:rPr>
                <w:rFonts w:ascii="Arial" w:hAnsi="Arial" w:cs="Arial"/>
                <w:color w:val="auto"/>
                <w:sz w:val="20"/>
                <w:szCs w:val="20"/>
              </w:rPr>
            </w:pPr>
            <w:r w:rsidRPr="00ED15A1">
              <w:rPr>
                <w:rFonts w:ascii="Arial" w:hAnsi="Arial" w:cs="Arial"/>
                <w:color w:val="auto"/>
                <w:sz w:val="20"/>
                <w:szCs w:val="20"/>
              </w:rPr>
              <w:t>Правило для сводных позиций</w:t>
            </w:r>
          </w:p>
        </w:tc>
      </w:tr>
      <w:tr w:rsidR="00956EA0" w:rsidTr="00B51539">
        <w:trPr>
          <w:cantSplit/>
        </w:trPr>
        <w:tc>
          <w:tcPr>
            <w:tcW w:w="67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воспламеняющуюся </w:t>
            </w:r>
          </w:p>
        </w:tc>
        <w:tc>
          <w:tcPr>
            <w:tcW w:w="677"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right w:val="single" w:sz="6" w:space="0" w:color="000000"/>
            </w:tcBorders>
            <w:shd w:val="clear" w:color="auto" w:fill="FFFFFF"/>
          </w:tcPr>
          <w:p w:rsidR="00956EA0" w:rsidRDefault="00956EA0" w:rsidP="00ED15A1">
            <w:pPr>
              <w:pStyle w:val="Default"/>
              <w:rPr>
                <w:rFonts w:ascii="Arial" w:hAnsi="Arial" w:cs="Arial"/>
                <w:color w:val="auto"/>
                <w:sz w:val="20"/>
                <w:szCs w:val="20"/>
              </w:rPr>
            </w:pPr>
          </w:p>
        </w:tc>
      </w:tr>
      <w:tr w:rsidR="00956EA0" w:rsidTr="00B51539">
        <w:trPr>
          <w:cantSplit/>
        </w:trPr>
        <w:tc>
          <w:tcPr>
            <w:tcW w:w="67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456"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111" w:type="dxa"/>
            <w:tcBorders>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жидкость </w:t>
            </w:r>
          </w:p>
        </w:tc>
        <w:tc>
          <w:tcPr>
            <w:tcW w:w="677"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855"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798" w:type="dxa"/>
            <w:tcBorders>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vMerge/>
            <w:tcBorders>
              <w:left w:val="single" w:sz="6" w:space="0" w:color="000000"/>
              <w:bottom w:val="single" w:sz="6" w:space="0" w:color="000000"/>
              <w:right w:val="single" w:sz="6" w:space="0" w:color="000000"/>
            </w:tcBorders>
            <w:shd w:val="clear" w:color="auto" w:fill="FFFFFF"/>
          </w:tcPr>
          <w:p w:rsidR="00956EA0" w:rsidRDefault="00956EA0" w:rsidP="00ED15A1">
            <w:pPr>
              <w:pStyle w:val="Default"/>
              <w:rPr>
                <w:rFonts w:ascii="Arial" w:hAnsi="Arial" w:cs="Arial"/>
                <w:color w:val="auto"/>
                <w:sz w:val="20"/>
                <w:szCs w:val="20"/>
              </w:rPr>
            </w:pPr>
          </w:p>
        </w:tc>
      </w:tr>
      <w:tr w:rsidR="00956EA0" w:rsidTr="00B51539">
        <w:trPr>
          <w:cantSplit/>
        </w:trPr>
        <w:tc>
          <w:tcPr>
            <w:tcW w:w="678"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lastRenderedPageBreak/>
              <w:t xml:space="preserve">1139 </w:t>
            </w:r>
          </w:p>
        </w:tc>
        <w:tc>
          <w:tcPr>
            <w:tcW w:w="2456" w:type="dxa"/>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Раствор для нанесения покрытия </w:t>
            </w:r>
          </w:p>
        </w:tc>
        <w:tc>
          <w:tcPr>
            <w:tcW w:w="2111" w:type="dxa"/>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включая растворы для обработки или покрытия поверхностей, используемые в промышленных или иных целях, например для нанесения грунтовочного покрытия на корпус автомобилей, футеровки барабанов или бочек</w:t>
            </w:r>
          </w:p>
        </w:tc>
        <w:tc>
          <w:tcPr>
            <w:tcW w:w="677"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1145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Циклогексан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1146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Циклопентан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1153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Эфир диэтиловый этиленгликоля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ED15A1">
            <w:pPr>
              <w:pStyle w:val="Default"/>
              <w:rPr>
                <w:rFonts w:ascii="Arial" w:hAnsi="Arial" w:cs="Arial"/>
                <w:sz w:val="20"/>
                <w:szCs w:val="20"/>
              </w:rPr>
            </w:pPr>
            <w:r>
              <w:rPr>
                <w:rFonts w:ascii="Arial" w:hAnsi="Arial" w:cs="Arial"/>
                <w:sz w:val="20"/>
                <w:szCs w:val="20"/>
              </w:rPr>
              <w:t>н-Бутилацетат/</w:t>
            </w:r>
          </w:p>
          <w:p w:rsidR="00956EA0" w:rsidRDefault="00956EA0" w:rsidP="00ED15A1">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ED15A1">
            <w:pPr>
              <w:pStyle w:val="Default"/>
              <w:rPr>
                <w:rFonts w:ascii="Arial" w:hAnsi="Arial" w:cs="Arial"/>
                <w:sz w:val="20"/>
                <w:szCs w:val="20"/>
              </w:rPr>
            </w:pPr>
            <w:r>
              <w:rPr>
                <w:rFonts w:ascii="Arial" w:hAnsi="Arial" w:cs="Arial"/>
                <w:sz w:val="20"/>
                <w:szCs w:val="20"/>
              </w:rPr>
              <w:t>и</w:t>
            </w:r>
          </w:p>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1154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Диэтиламин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D15A1">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ED15A1">
            <w:pPr>
              <w:pStyle w:val="Default"/>
              <w:rPr>
                <w:rFonts w:ascii="Arial" w:hAnsi="Arial" w:cs="Arial"/>
                <w:sz w:val="20"/>
                <w:szCs w:val="20"/>
              </w:rPr>
            </w:pPr>
            <w:r>
              <w:rPr>
                <w:rFonts w:ascii="Arial" w:hAnsi="Arial" w:cs="Arial"/>
                <w:sz w:val="20"/>
                <w:szCs w:val="20"/>
              </w:rPr>
              <w:t>и</w:t>
            </w:r>
          </w:p>
          <w:p w:rsidR="00956EA0" w:rsidRDefault="00956EA0" w:rsidP="00ED15A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1158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Диизопропиламин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7504BD">
            <w:pPr>
              <w:pStyle w:val="Default"/>
              <w:rPr>
                <w:rFonts w:ascii="Arial" w:hAnsi="Arial" w:cs="Arial"/>
                <w:sz w:val="20"/>
                <w:szCs w:val="20"/>
              </w:rPr>
            </w:pPr>
            <w:r>
              <w:rPr>
                <w:rFonts w:ascii="Arial" w:hAnsi="Arial" w:cs="Arial"/>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Диметиламина водный раствор</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7504BD">
            <w:pPr>
              <w:pStyle w:val="Default"/>
              <w:rPr>
                <w:rFonts w:ascii="Arial" w:hAnsi="Arial" w:cs="Arial"/>
                <w:sz w:val="20"/>
                <w:szCs w:val="20"/>
              </w:rPr>
            </w:pPr>
            <w:r>
              <w:rPr>
                <w:rFonts w:ascii="Arial" w:hAnsi="Arial" w:cs="Arial"/>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Диоксан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1169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Экстракты ароматические жидкие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1170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Этанол </w:t>
            </w:r>
            <w:r>
              <w:rPr>
                <w:rFonts w:ascii="Arial" w:hAnsi="Arial" w:cs="Arial"/>
                <w:sz w:val="20"/>
                <w:szCs w:val="20"/>
              </w:rPr>
              <w:t xml:space="preserve">или </w:t>
            </w:r>
            <w:r>
              <w:rPr>
                <w:rFonts w:ascii="Arial" w:hAnsi="Arial" w:cs="Arial"/>
                <w:bCs/>
                <w:sz w:val="20"/>
                <w:szCs w:val="20"/>
              </w:rPr>
              <w:t xml:space="preserve">этанола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1171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Эфир моноэтиловый этиленгликоля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7504BD">
            <w:pPr>
              <w:pStyle w:val="Default"/>
              <w:rPr>
                <w:rFonts w:ascii="Arial" w:hAnsi="Arial" w:cs="Arial"/>
                <w:sz w:val="20"/>
                <w:szCs w:val="20"/>
              </w:rPr>
            </w:pPr>
            <w:r>
              <w:rPr>
                <w:rFonts w:ascii="Arial" w:hAnsi="Arial" w:cs="Arial"/>
                <w:bCs/>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1172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Эфир моноэтиловый этиленгликоля и кислоты уксусной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7504BD">
            <w:pPr>
              <w:pStyle w:val="Default"/>
              <w:rPr>
                <w:rFonts w:ascii="Arial" w:hAnsi="Arial" w:cs="Arial"/>
                <w:sz w:val="20"/>
                <w:szCs w:val="20"/>
              </w:rPr>
            </w:pPr>
            <w:r>
              <w:rPr>
                <w:rFonts w:ascii="Arial" w:hAnsi="Arial" w:cs="Arial"/>
                <w:bCs/>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1173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lastRenderedPageBreak/>
              <w:t xml:space="preserve">1177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2-Этилбутилацетат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1178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2-Этилбутиральдегид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1180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1188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Эфир монометиловый этиленгликоля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7504BD">
            <w:pPr>
              <w:pStyle w:val="Default"/>
              <w:rPr>
                <w:rFonts w:ascii="Arial" w:hAnsi="Arial" w:cs="Arial"/>
                <w:sz w:val="20"/>
                <w:szCs w:val="20"/>
              </w:rPr>
            </w:pPr>
            <w:r>
              <w:rPr>
                <w:rFonts w:ascii="Arial" w:hAnsi="Arial" w:cs="Arial"/>
                <w:bCs/>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1189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Эфир монометиловый этиленгликоля и кислоты уксусной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7504BD">
            <w:pPr>
              <w:pStyle w:val="Default"/>
              <w:rPr>
                <w:rFonts w:ascii="Arial" w:hAnsi="Arial" w:cs="Arial"/>
                <w:sz w:val="20"/>
                <w:szCs w:val="20"/>
              </w:rPr>
            </w:pPr>
            <w:r>
              <w:rPr>
                <w:rFonts w:ascii="Arial" w:hAnsi="Arial" w:cs="Arial"/>
                <w:bCs/>
                <w:sz w:val="20"/>
                <w:szCs w:val="20"/>
              </w:rPr>
              <w:t>и</w:t>
            </w:r>
          </w:p>
          <w:p w:rsidR="00956EA0" w:rsidRDefault="00956EA0" w:rsidP="007504B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Этилформиат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7504BD">
            <w:pPr>
              <w:pStyle w:val="Default"/>
              <w:rPr>
                <w:rFonts w:ascii="Arial" w:hAnsi="Arial" w:cs="Arial"/>
                <w:sz w:val="20"/>
                <w:szCs w:val="20"/>
              </w:rPr>
            </w:pPr>
            <w:r>
              <w:rPr>
                <w:rFonts w:ascii="Arial" w:hAnsi="Arial" w:cs="Arial"/>
                <w:sz w:val="20"/>
                <w:szCs w:val="20"/>
              </w:rPr>
              <w:t>н-Бутилацетат/</w:t>
            </w:r>
          </w:p>
          <w:p w:rsidR="00956EA0" w:rsidRDefault="00956EA0" w:rsidP="007504B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7504B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Альдегиды октиловые</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861219">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Этиллактат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861219">
            <w:pPr>
              <w:pStyle w:val="Default"/>
              <w:rPr>
                <w:rFonts w:ascii="Arial" w:hAnsi="Arial" w:cs="Arial"/>
                <w:sz w:val="20"/>
                <w:szCs w:val="20"/>
              </w:rPr>
            </w:pPr>
            <w:r>
              <w:rPr>
                <w:rFonts w:ascii="Arial" w:hAnsi="Arial" w:cs="Arial"/>
                <w:sz w:val="20"/>
                <w:szCs w:val="20"/>
              </w:rPr>
              <w:t>н-Бутилацетат/</w:t>
            </w:r>
          </w:p>
          <w:p w:rsidR="00956EA0" w:rsidRDefault="00956EA0" w:rsidP="00861219">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861219">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861219">
            <w:pPr>
              <w:pStyle w:val="Default"/>
              <w:rPr>
                <w:rFonts w:ascii="Arial" w:hAnsi="Arial" w:cs="Arial"/>
                <w:sz w:val="20"/>
                <w:szCs w:val="20"/>
              </w:rPr>
            </w:pPr>
            <w:r>
              <w:rPr>
                <w:rFonts w:ascii="Arial" w:hAnsi="Arial" w:cs="Arial"/>
                <w:sz w:val="20"/>
                <w:szCs w:val="20"/>
              </w:rPr>
              <w:t>н-Бутилацетат/</w:t>
            </w:r>
          </w:p>
          <w:p w:rsidR="00956EA0" w:rsidRDefault="00956EA0" w:rsidP="00861219">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861219">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1197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1" w:right="-103"/>
              <w:rPr>
                <w:rFonts w:ascii="Arial" w:hAnsi="Arial" w:cs="Arial"/>
                <w:sz w:val="20"/>
                <w:szCs w:val="20"/>
              </w:rPr>
            </w:pPr>
            <w:r>
              <w:rPr>
                <w:rFonts w:ascii="Arial" w:hAnsi="Arial" w:cs="Arial"/>
                <w:bCs/>
                <w:sz w:val="20"/>
                <w:szCs w:val="20"/>
              </w:rPr>
              <w:t>Экстракты ароматические жидкие</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861219">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1198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Формальдегида раствор, легко-воспламеняющийся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температура вспышки от </w:t>
            </w:r>
            <w:smartTag w:uri="urn:schemas-microsoft-com:office:smarttags" w:element="metricconverter">
              <w:smartTagPr>
                <w:attr w:name="ProductID" w:val="23ﾰC"/>
              </w:smartTagPr>
              <w:r>
                <w:rPr>
                  <w:rFonts w:ascii="Arial" w:hAnsi="Arial" w:cs="Arial"/>
                  <w:sz w:val="20"/>
                  <w:szCs w:val="20"/>
                </w:rPr>
                <w:t>23°C</w:t>
              </w:r>
            </w:smartTag>
            <w:r>
              <w:rPr>
                <w:rFonts w:ascii="Arial" w:hAnsi="Arial" w:cs="Arial"/>
                <w:sz w:val="20"/>
                <w:szCs w:val="20"/>
              </w:rPr>
              <w:t xml:space="preserve"> до </w:t>
            </w:r>
            <w:smartTag w:uri="urn:schemas-microsoft-com:office:smarttags" w:element="metricconverter">
              <w:smartTagPr>
                <w:attr w:name="ProductID" w:val="60ﾰC"/>
              </w:smartTagPr>
              <w:r>
                <w:rPr>
                  <w:rFonts w:ascii="Arial" w:hAnsi="Arial" w:cs="Arial"/>
                  <w:sz w:val="20"/>
                  <w:szCs w:val="20"/>
                </w:rPr>
                <w:t>60°C</w:t>
              </w:r>
            </w:smartTag>
            <w:r>
              <w:rPr>
                <w:rFonts w:ascii="Arial" w:hAnsi="Arial" w:cs="Arial"/>
                <w:sz w:val="20"/>
                <w:szCs w:val="20"/>
              </w:rPr>
              <w:t xml:space="preserve">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861219">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Топливо дизельное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ind w:left="-56" w:right="-101"/>
              <w:rPr>
                <w:rFonts w:ascii="Arial" w:hAnsi="Arial" w:cs="Arial"/>
                <w:sz w:val="20"/>
                <w:szCs w:val="20"/>
              </w:rPr>
            </w:pPr>
            <w:r>
              <w:rPr>
                <w:rFonts w:ascii="Arial" w:hAnsi="Arial" w:cs="Arial"/>
                <w:sz w:val="20"/>
                <w:szCs w:val="20"/>
              </w:rPr>
              <w:t>соответствующее стандарту EN 590:</w:t>
            </w:r>
            <w:r w:rsidR="00443787">
              <w:rPr>
                <w:rFonts w:ascii="Arial" w:hAnsi="Arial" w:cs="Arial"/>
                <w:sz w:val="20"/>
                <w:szCs w:val="20"/>
              </w:rPr>
              <w:t xml:space="preserve">2009 </w:t>
            </w:r>
            <w:r w:rsidR="00473089">
              <w:rPr>
                <w:rFonts w:ascii="Arial" w:hAnsi="Arial" w:cs="Arial"/>
                <w:sz w:val="20"/>
                <w:szCs w:val="20"/>
              </w:rPr>
              <w:t>+ А1:2010</w:t>
            </w:r>
            <w:r>
              <w:rPr>
                <w:rFonts w:ascii="Arial" w:hAnsi="Arial" w:cs="Arial"/>
                <w:sz w:val="20"/>
                <w:szCs w:val="20"/>
              </w:rPr>
              <w:t xml:space="preserve"> или с температурой вспышки не более 100°С</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861219">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Газойль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не более </w:t>
            </w:r>
            <w:smartTag w:uri="urn:schemas-microsoft-com:office:smarttags" w:element="metricconverter">
              <w:smartTagPr>
                <w:attr w:name="ProductID" w:val="100ﾰC"/>
              </w:smartTagPr>
              <w:r>
                <w:rPr>
                  <w:rFonts w:ascii="Arial" w:hAnsi="Arial" w:cs="Arial"/>
                  <w:sz w:val="20"/>
                  <w:szCs w:val="20"/>
                </w:rPr>
                <w:t>100°C</w:t>
              </w:r>
            </w:smartTag>
            <w:r>
              <w:rPr>
                <w:rFonts w:ascii="Arial" w:hAnsi="Arial" w:cs="Arial"/>
                <w:sz w:val="20"/>
                <w:szCs w:val="20"/>
              </w:rPr>
              <w:t xml:space="preserve">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861219">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Топливо печное легкое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легкое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861219">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lastRenderedPageBreak/>
              <w:t xml:space="preserve">1202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Топливо печное легкое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соответствующее стандарту EN 590:200</w:t>
            </w:r>
            <w:r w:rsidR="00443787">
              <w:rPr>
                <w:rFonts w:ascii="Arial" w:hAnsi="Arial" w:cs="Arial"/>
                <w:sz w:val="20"/>
                <w:szCs w:val="20"/>
              </w:rPr>
              <w:t>9</w:t>
            </w:r>
            <w:r w:rsidR="00473089">
              <w:rPr>
                <w:rFonts w:ascii="Arial" w:hAnsi="Arial" w:cs="Arial"/>
                <w:sz w:val="20"/>
                <w:szCs w:val="20"/>
              </w:rPr>
              <w:t xml:space="preserve"> + А1:2010</w:t>
            </w:r>
            <w:r>
              <w:rPr>
                <w:rFonts w:ascii="Arial" w:hAnsi="Arial" w:cs="Arial"/>
                <w:sz w:val="20"/>
                <w:szCs w:val="20"/>
              </w:rPr>
              <w:t xml:space="preserve"> или с температурой вспышки не более 100°С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Бензин моторный, </w:t>
            </w:r>
            <w:r>
              <w:rPr>
                <w:rFonts w:ascii="Arial" w:hAnsi="Arial" w:cs="Arial"/>
                <w:sz w:val="20"/>
                <w:szCs w:val="20"/>
              </w:rPr>
              <w:t xml:space="preserve">или </w:t>
            </w:r>
            <w:r>
              <w:rPr>
                <w:rFonts w:ascii="Arial" w:hAnsi="Arial" w:cs="Arial"/>
                <w:bCs/>
                <w:sz w:val="20"/>
                <w:szCs w:val="20"/>
              </w:rPr>
              <w:t xml:space="preserve">газолин, </w:t>
            </w:r>
            <w:r>
              <w:rPr>
                <w:rFonts w:ascii="Arial" w:hAnsi="Arial" w:cs="Arial"/>
                <w:sz w:val="20"/>
                <w:szCs w:val="20"/>
              </w:rPr>
              <w:t xml:space="preserve">или </w:t>
            </w:r>
            <w:r>
              <w:rPr>
                <w:rFonts w:ascii="Arial" w:hAnsi="Arial" w:cs="Arial"/>
                <w:bCs/>
                <w:sz w:val="20"/>
                <w:szCs w:val="20"/>
              </w:rPr>
              <w:t xml:space="preserve">петрол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Гептаны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Гексальдегид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н-Гексальдегид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1208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Гексаны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Краска типографская </w:t>
            </w:r>
            <w:r>
              <w:rPr>
                <w:rFonts w:ascii="Arial" w:hAnsi="Arial" w:cs="Arial"/>
                <w:sz w:val="20"/>
                <w:szCs w:val="20"/>
              </w:rPr>
              <w:t xml:space="preserve">или </w:t>
            </w:r>
            <w:r>
              <w:rPr>
                <w:rFonts w:ascii="Arial" w:hAnsi="Arial" w:cs="Arial"/>
                <w:bCs/>
                <w:sz w:val="20"/>
                <w:szCs w:val="20"/>
              </w:rPr>
              <w:t xml:space="preserve">Материал, используемый с типографской краской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легковоспламеняю-щаяся (ийся), включая разбавитель или растворитель типографской краски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н-Бутилацетат/</w:t>
            </w:r>
          </w:p>
          <w:p w:rsidR="00956EA0" w:rsidRDefault="00956EA0" w:rsidP="003B719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3B719E">
            <w:pPr>
              <w:pStyle w:val="Default"/>
              <w:rPr>
                <w:rFonts w:ascii="Arial" w:hAnsi="Arial" w:cs="Arial"/>
                <w:sz w:val="20"/>
                <w:szCs w:val="20"/>
              </w:rPr>
            </w:pPr>
            <w:r>
              <w:rPr>
                <w:rFonts w:ascii="Arial" w:hAnsi="Arial" w:cs="Arial"/>
                <w:bCs/>
                <w:sz w:val="20"/>
                <w:szCs w:val="20"/>
              </w:rPr>
              <w:t>и</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Изооктены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н-Бутилацетат/</w:t>
            </w:r>
          </w:p>
          <w:p w:rsidR="00956EA0" w:rsidRDefault="00956EA0" w:rsidP="003B719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1221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3B719E">
            <w:pPr>
              <w:pStyle w:val="Default"/>
              <w:rPr>
                <w:rFonts w:ascii="Arial" w:hAnsi="Arial" w:cs="Arial"/>
                <w:sz w:val="20"/>
                <w:szCs w:val="20"/>
              </w:rPr>
            </w:pPr>
            <w:r>
              <w:rPr>
                <w:rFonts w:ascii="Arial" w:hAnsi="Arial" w:cs="Arial"/>
                <w:bCs/>
                <w:sz w:val="20"/>
                <w:szCs w:val="20"/>
              </w:rPr>
              <w:t>и</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1223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Керосин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1224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3,3-Диметил-2-бутанон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1224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Кетоны жидкие,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1230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1231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н-Бутилацетат/</w:t>
            </w:r>
          </w:p>
          <w:p w:rsidR="00956EA0" w:rsidRDefault="00956EA0" w:rsidP="003B719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1233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Метиламилацетат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н-Бутилацетат/</w:t>
            </w:r>
          </w:p>
          <w:p w:rsidR="00956EA0" w:rsidRDefault="00956EA0" w:rsidP="003B719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1235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Метиламина водный раствор</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3B719E">
            <w:pPr>
              <w:pStyle w:val="Default"/>
              <w:rPr>
                <w:rFonts w:ascii="Arial" w:hAnsi="Arial" w:cs="Arial"/>
                <w:sz w:val="20"/>
                <w:szCs w:val="20"/>
              </w:rPr>
            </w:pPr>
            <w:r>
              <w:rPr>
                <w:rFonts w:ascii="Arial" w:hAnsi="Arial" w:cs="Arial"/>
                <w:bCs/>
                <w:sz w:val="20"/>
                <w:szCs w:val="20"/>
              </w:rPr>
              <w:t>и</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1237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Метилбутират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B719E">
            <w:pPr>
              <w:pStyle w:val="Default"/>
              <w:rPr>
                <w:rFonts w:ascii="Arial" w:hAnsi="Arial" w:cs="Arial"/>
                <w:sz w:val="20"/>
                <w:szCs w:val="20"/>
              </w:rPr>
            </w:pPr>
            <w:r>
              <w:rPr>
                <w:rFonts w:ascii="Arial" w:hAnsi="Arial" w:cs="Arial"/>
                <w:sz w:val="20"/>
                <w:szCs w:val="20"/>
              </w:rPr>
              <w:t>н-Бутилацетат/</w:t>
            </w:r>
          </w:p>
          <w:p w:rsidR="00956EA0" w:rsidRDefault="00956EA0" w:rsidP="003B719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B719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lastRenderedPageBreak/>
              <w:t xml:space="preserve">1247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Метилметакрилата мономер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н-Бутилацетат/</w:t>
            </w:r>
          </w:p>
          <w:p w:rsidR="00956EA0" w:rsidRDefault="00956EA0" w:rsidP="00FC70D0">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1248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Метилпропионат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н-Бутилацетат/</w:t>
            </w:r>
          </w:p>
          <w:p w:rsidR="00956EA0" w:rsidRDefault="00956EA0" w:rsidP="00FC70D0">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1262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Октаны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1263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Краска </w:t>
            </w:r>
            <w:r>
              <w:rPr>
                <w:rFonts w:ascii="Arial" w:hAnsi="Arial" w:cs="Arial"/>
                <w:sz w:val="20"/>
                <w:szCs w:val="20"/>
              </w:rPr>
              <w:t xml:space="preserve">или </w:t>
            </w:r>
            <w:r>
              <w:rPr>
                <w:rFonts w:ascii="Arial" w:hAnsi="Arial" w:cs="Arial"/>
                <w:bCs/>
                <w:sz w:val="20"/>
                <w:szCs w:val="20"/>
              </w:rPr>
              <w:t xml:space="preserve">Материал лакокрасочный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включая краску, лак, эмаль, краситель, шеллак, олифу, политуру, жидкий наполнитель и жидкую лаковую основу или включая разбавитель или растворитель краски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C70D0">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Пентаны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н-Пентан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1266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bCs/>
                <w:sz w:val="20"/>
                <w:szCs w:val="20"/>
              </w:rPr>
              <w:t xml:space="preserve">Продукты парфюмерные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содержащие легковоспламеня-ющиеся растворители</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1268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лигроин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давление паров при 50°С не более 110 кПа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1268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Нефти дистилляты, н.у.к. </w:t>
            </w:r>
            <w:r>
              <w:rPr>
                <w:rFonts w:ascii="Arial" w:hAnsi="Arial" w:cs="Arial"/>
                <w:sz w:val="20"/>
                <w:szCs w:val="20"/>
              </w:rPr>
              <w:t xml:space="preserve">или </w:t>
            </w:r>
            <w:r>
              <w:rPr>
                <w:rFonts w:ascii="Arial" w:hAnsi="Arial" w:cs="Arial"/>
                <w:bCs/>
                <w:sz w:val="20"/>
                <w:szCs w:val="20"/>
              </w:rPr>
              <w:t xml:space="preserve">Нефтепродукты,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1274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н-Пропанол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1275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Пропиональдегид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1276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н-Пропилацетат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н-Бутилацетат/</w:t>
            </w:r>
          </w:p>
          <w:p w:rsidR="00956EA0" w:rsidRDefault="00956EA0" w:rsidP="00FC70D0">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1277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Пропиламин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н-Пропиламин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C70D0">
            <w:pPr>
              <w:pStyle w:val="Default"/>
              <w:rPr>
                <w:rFonts w:ascii="Arial" w:hAnsi="Arial" w:cs="Arial"/>
                <w:sz w:val="20"/>
                <w:szCs w:val="20"/>
              </w:rPr>
            </w:pPr>
            <w:r>
              <w:rPr>
                <w:rFonts w:ascii="Arial" w:hAnsi="Arial" w:cs="Arial"/>
                <w:bCs/>
                <w:sz w:val="20"/>
                <w:szCs w:val="20"/>
              </w:rPr>
              <w:t>и</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1281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Пропилформиаты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н-Бутилацетат/</w:t>
            </w:r>
          </w:p>
          <w:p w:rsidR="00956EA0" w:rsidRDefault="00956EA0" w:rsidP="00FC70D0">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Пиридин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Масло смоляное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Каучука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1296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Триэтиламин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C70D0">
            <w:pPr>
              <w:pStyle w:val="Default"/>
              <w:rPr>
                <w:rFonts w:ascii="Arial" w:hAnsi="Arial" w:cs="Arial"/>
                <w:sz w:val="20"/>
                <w:szCs w:val="20"/>
              </w:rPr>
            </w:pPr>
            <w:r>
              <w:rPr>
                <w:rFonts w:ascii="Arial" w:hAnsi="Arial" w:cs="Arial"/>
                <w:bCs/>
                <w:sz w:val="20"/>
                <w:szCs w:val="20"/>
              </w:rPr>
              <w:t>и</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1297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Триметиламина водный раствор</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 массовой долей триметиламина не более 50%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C70D0">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C70D0">
            <w:pPr>
              <w:pStyle w:val="Default"/>
              <w:rPr>
                <w:rFonts w:ascii="Arial" w:hAnsi="Arial" w:cs="Arial"/>
                <w:sz w:val="20"/>
                <w:szCs w:val="20"/>
              </w:rPr>
            </w:pPr>
            <w:r>
              <w:rPr>
                <w:rFonts w:ascii="Arial" w:hAnsi="Arial" w:cs="Arial"/>
                <w:bCs/>
                <w:sz w:val="20"/>
                <w:szCs w:val="20"/>
              </w:rPr>
              <w:t>и</w:t>
            </w:r>
          </w:p>
          <w:p w:rsidR="00956EA0" w:rsidRDefault="00956EA0" w:rsidP="00FC70D0">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lastRenderedPageBreak/>
              <w:t xml:space="preserve">1301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Винилацетилат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н-Бутилацетат/</w:t>
            </w:r>
          </w:p>
          <w:p w:rsidR="00956EA0" w:rsidRDefault="00956EA0" w:rsidP="00442A0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1306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Антисептики для древесины жидкие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1547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Анилин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1590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Дихлоранилины жидкие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1602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Краситель жидкий токсичный, н.у.к. </w:t>
            </w:r>
            <w:r>
              <w:rPr>
                <w:rFonts w:ascii="Arial" w:hAnsi="Arial" w:cs="Arial"/>
                <w:sz w:val="20"/>
                <w:szCs w:val="20"/>
              </w:rPr>
              <w:t xml:space="preserve">или </w:t>
            </w:r>
            <w:r>
              <w:rPr>
                <w:rFonts w:ascii="Arial" w:hAnsi="Arial" w:cs="Arial"/>
                <w:bCs/>
                <w:sz w:val="20"/>
                <w:szCs w:val="20"/>
              </w:rPr>
              <w:t xml:space="preserve">Полупродукт синтеза красителей жидкий токсичный,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1604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Этилендиамин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442A0F">
            <w:pPr>
              <w:pStyle w:val="Default"/>
              <w:rPr>
                <w:rFonts w:ascii="Arial" w:hAnsi="Arial" w:cs="Arial"/>
                <w:sz w:val="20"/>
                <w:szCs w:val="20"/>
              </w:rPr>
            </w:pPr>
            <w:r>
              <w:rPr>
                <w:rFonts w:ascii="Arial" w:hAnsi="Arial" w:cs="Arial"/>
                <w:bCs/>
                <w:sz w:val="20"/>
                <w:szCs w:val="20"/>
              </w:rPr>
              <w:t>и</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1715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Ангидрид уксусный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1717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Ацетилхлорид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н-Бутилацетат/</w:t>
            </w:r>
          </w:p>
          <w:p w:rsidR="00956EA0" w:rsidRDefault="00956EA0" w:rsidP="00442A0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1718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бутилфосфорная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Сероводород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1719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щелочная едкая,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неорганическая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1730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Сурьмы пентахлорид жидкий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1736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Бензоилхлорид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442A0F">
            <w:pPr>
              <w:pStyle w:val="Default"/>
              <w:rPr>
                <w:rFonts w:ascii="Arial" w:hAnsi="Arial" w:cs="Arial"/>
                <w:sz w:val="20"/>
                <w:szCs w:val="20"/>
              </w:rPr>
            </w:pPr>
            <w:r>
              <w:rPr>
                <w:rFonts w:ascii="Arial" w:hAnsi="Arial" w:cs="Arial"/>
                <w:bCs/>
                <w:sz w:val="20"/>
                <w:szCs w:val="20"/>
              </w:rPr>
              <w:t>и</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1750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хлоруксусной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1750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хлоруксусной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смеси моно-и дихлоруксусной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442A0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1752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Хлорацетилхлорид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н-Бутилацетат/</w:t>
            </w:r>
          </w:p>
          <w:p w:rsidR="00956EA0" w:rsidRDefault="00956EA0" w:rsidP="00442A0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1755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хромовой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водный раствор, содержащий не более 30% хромовой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Цианамид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не более 50% цианамида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O,O-Диэтилди-тиофосфорная кислота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2A0F">
            <w:pPr>
              <w:pStyle w:val="Default"/>
              <w:rPr>
                <w:rFonts w:ascii="Arial" w:hAnsi="Arial" w:cs="Arial"/>
                <w:sz w:val="20"/>
                <w:szCs w:val="20"/>
              </w:rPr>
            </w:pPr>
            <w:r>
              <w:rPr>
                <w:rFonts w:ascii="Arial" w:hAnsi="Arial" w:cs="Arial"/>
                <w:sz w:val="20"/>
                <w:szCs w:val="20"/>
              </w:rPr>
              <w:t>н-Бутилацетат/</w:t>
            </w:r>
          </w:p>
          <w:p w:rsidR="00956EA0" w:rsidRDefault="00956EA0" w:rsidP="00442A0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442A0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lastRenderedPageBreak/>
              <w:t xml:space="preserve">1760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O,O-Диизопропилди-тиофосфорная кислота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н-Бутилацетат/</w:t>
            </w:r>
          </w:p>
          <w:p w:rsidR="00956EA0" w:rsidRDefault="00956EA0" w:rsidP="0092724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2724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O,O-Ди-н-пропилди-тиофосфорная кислота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н-Бутилацетат/</w:t>
            </w:r>
          </w:p>
          <w:p w:rsidR="00956EA0" w:rsidRDefault="00956EA0" w:rsidP="0092724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2724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C9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Медьэтилендиамина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27245">
            <w:pPr>
              <w:pStyle w:val="Default"/>
              <w:rPr>
                <w:rFonts w:ascii="Arial" w:hAnsi="Arial" w:cs="Arial"/>
                <w:sz w:val="20"/>
                <w:szCs w:val="20"/>
              </w:rPr>
            </w:pPr>
            <w:r>
              <w:rPr>
                <w:rFonts w:ascii="Arial" w:hAnsi="Arial" w:cs="Arial"/>
                <w:bCs/>
                <w:sz w:val="20"/>
                <w:szCs w:val="20"/>
              </w:rPr>
              <w:t>и</w:t>
            </w:r>
          </w:p>
          <w:p w:rsidR="00956EA0" w:rsidRDefault="00956EA0" w:rsidP="0092724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1764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дихлоруксусная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1775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борфтористо-водородная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не более 50% борфтористо-водородной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1778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кремнефтористо-водородная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1779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bCs/>
                <w:sz w:val="20"/>
                <w:szCs w:val="20"/>
              </w:rPr>
            </w:pPr>
            <w:r>
              <w:rPr>
                <w:rFonts w:ascii="Arial" w:hAnsi="Arial" w:cs="Arial"/>
                <w:bCs/>
                <w:sz w:val="20"/>
                <w:szCs w:val="20"/>
              </w:rPr>
              <w:t>Кислота муравьиная с массовой долей кислоты более чем 85%</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 xml:space="preserve">Уксусная кислота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1783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Гексаметилен-диамина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bCs/>
                <w:sz w:val="20"/>
                <w:szCs w:val="20"/>
              </w:rPr>
            </w:pPr>
            <w:r>
              <w:rPr>
                <w:rFonts w:ascii="Arial" w:hAnsi="Arial" w:cs="Arial"/>
                <w:sz w:val="20"/>
                <w:szCs w:val="20"/>
              </w:rPr>
              <w:t xml:space="preserve">Смесь углеводородов </w:t>
            </w:r>
            <w:r>
              <w:rPr>
                <w:rFonts w:ascii="Arial" w:hAnsi="Arial" w:cs="Arial"/>
                <w:bCs/>
                <w:sz w:val="20"/>
                <w:szCs w:val="20"/>
              </w:rPr>
              <w:t>и</w:t>
            </w:r>
          </w:p>
          <w:p w:rsidR="00956EA0" w:rsidRDefault="00956EA0" w:rsidP="00927245">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1787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йодистоводородная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1788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бромистоводородная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1789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хлористоводородная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не более 38%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1790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фтористоводородная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не более 60% фтористоводородной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 xml:space="preserve">Вода допустимый период использования: не более двух лет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1791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Гипохлорита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смачивающие вещества, принятые в торговле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27245">
            <w:pPr>
              <w:pStyle w:val="Default"/>
              <w:rPr>
                <w:rFonts w:ascii="Arial" w:hAnsi="Arial" w:cs="Arial"/>
                <w:sz w:val="20"/>
                <w:szCs w:val="20"/>
              </w:rPr>
            </w:pPr>
            <w:r>
              <w:rPr>
                <w:rFonts w:ascii="Arial" w:hAnsi="Arial" w:cs="Arial"/>
                <w:sz w:val="20"/>
                <w:szCs w:val="20"/>
              </w:rPr>
              <w:t>Азотная кислота</w:t>
            </w:r>
          </w:p>
          <w:p w:rsidR="00956EA0" w:rsidRDefault="00956EA0" w:rsidP="00927245">
            <w:pPr>
              <w:pStyle w:val="Default"/>
              <w:rPr>
                <w:rFonts w:ascii="Arial" w:hAnsi="Arial" w:cs="Arial"/>
                <w:bCs/>
                <w:sz w:val="20"/>
                <w:szCs w:val="20"/>
              </w:rPr>
            </w:pPr>
            <w:r>
              <w:rPr>
                <w:rFonts w:ascii="Arial" w:hAnsi="Arial" w:cs="Arial"/>
                <w:bCs/>
                <w:sz w:val="20"/>
                <w:szCs w:val="20"/>
              </w:rPr>
              <w:t>и</w:t>
            </w:r>
          </w:p>
          <w:p w:rsidR="00956EA0" w:rsidRDefault="00956EA0" w:rsidP="00927245">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1791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Гипохлорита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27245">
            <w:pPr>
              <w:pStyle w:val="Default"/>
              <w:rPr>
                <w:rFonts w:ascii="Arial" w:hAnsi="Arial" w:cs="Arial"/>
                <w:sz w:val="20"/>
                <w:szCs w:val="20"/>
              </w:rPr>
            </w:pPr>
            <w:r>
              <w:rPr>
                <w:rFonts w:ascii="Arial" w:hAnsi="Arial" w:cs="Arial"/>
                <w:sz w:val="20"/>
                <w:szCs w:val="20"/>
              </w:rPr>
              <w:t xml:space="preserve">Азотная кислота* </w:t>
            </w:r>
          </w:p>
        </w:tc>
      </w:tr>
      <w:tr w:rsidR="00956EA0" w:rsidTr="00B51539">
        <w:trPr>
          <w:cantSplit/>
        </w:trPr>
        <w:tc>
          <w:tcPr>
            <w:tcW w:w="10311" w:type="dxa"/>
            <w:gridSpan w:val="7"/>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 </w:t>
            </w:r>
            <w:r>
              <w:rPr>
                <w:rFonts w:ascii="Arial" w:hAnsi="Arial" w:cs="Arial"/>
                <w:i/>
                <w:iCs/>
                <w:sz w:val="20"/>
                <w:szCs w:val="20"/>
              </w:rPr>
              <w:t>Для № ООН 1791: Испытание должно проводиться только при наличии вентиляционного устройства. Если испытания проводятся с азотной кислотой в качестве стандартной жидкости, то должны использоваться устойчивые к воздействию кислоты вентиляционное устройство и прокладка. Если испытание проводится с растворами гипохлорита  разрешается также использовать вентиляционные устройства и прокладки того же типа конструкции, устойчивые к воздействию гипохлорита (например, из силиконового каучука), но не устойчивые к воздействию азотной кислоты.</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lastRenderedPageBreak/>
              <w:t xml:space="preserve">1793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изопропил-фосфорная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хлорная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водный раствор с массовой долей кислоты не более 50%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1803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Фенолсульфокислота жидкая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1805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фосфорной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1814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Калия гидроксида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1824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Натрия гидроксида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1830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серная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более 51% чистой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1832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серная отработанная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химически устойчивая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1833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сернистая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1835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Третраметиламмония гидроксида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1840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Цинка хлорида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1848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bCs/>
                <w:sz w:val="20"/>
                <w:szCs w:val="20"/>
              </w:rPr>
            </w:pPr>
            <w:r>
              <w:rPr>
                <w:rFonts w:ascii="Arial" w:hAnsi="Arial" w:cs="Arial"/>
                <w:bCs/>
                <w:sz w:val="20"/>
                <w:szCs w:val="20"/>
              </w:rPr>
              <w:t>Кислота пропионовая с массовой долей кислоты более 10%, но не более 90%</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н-Бутилацетат/</w:t>
            </w:r>
          </w:p>
          <w:p w:rsidR="00956EA0" w:rsidRDefault="00956EA0" w:rsidP="00D1323B">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D1323B">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1862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Этилкротонат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н-Бутилацетат/</w:t>
            </w:r>
          </w:p>
          <w:p w:rsidR="00956EA0" w:rsidRDefault="00956EA0" w:rsidP="00D1323B">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D1323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1863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Топливо авиационное для турбинных двигателей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1866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Смолы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легковоспламеня-ющийся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1902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диизооктил-фосфорная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D1323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1906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серная, регенерированная из кислого гудрона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1908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Хлорита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1914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Бутилпропионаты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н-Бутилацетат/</w:t>
            </w:r>
          </w:p>
          <w:p w:rsidR="00956EA0" w:rsidRDefault="00956EA0" w:rsidP="00D1323B">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D1323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1915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Циклогексанон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1917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Этилакрилат стабилизированный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D1323B">
            <w:pPr>
              <w:pStyle w:val="Default"/>
              <w:rPr>
                <w:rFonts w:ascii="Arial" w:hAnsi="Arial" w:cs="Arial"/>
                <w:sz w:val="20"/>
                <w:szCs w:val="20"/>
              </w:rPr>
            </w:pPr>
            <w:r>
              <w:rPr>
                <w:rFonts w:ascii="Arial" w:hAnsi="Arial" w:cs="Arial"/>
                <w:sz w:val="20"/>
                <w:szCs w:val="20"/>
              </w:rPr>
              <w:t>н-Бутилацетат/</w:t>
            </w:r>
          </w:p>
          <w:p w:rsidR="00956EA0" w:rsidRDefault="00956EA0" w:rsidP="00D1323B">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D1323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Метилакрилат стабилизированный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Нонаны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1935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Цианида раствор, н.у.к.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неорганический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1940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тиогликолевая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Спирты легко-воспламеняющиеся, ядовитые,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Циклогексанол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технически чистый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Спирты,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1988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Альдегиды легко-воспламеняющиеся, ядовитые,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1989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Альдегиды,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1992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2,6-цис-Диметилморфолин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1992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легко-воспламеняющаяся, ядовитая,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1993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Эфир виниловый пропионовой кислоты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1993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(1-Метокси-2-пропил) 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1993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1" w:right="-46"/>
              <w:rPr>
                <w:rFonts w:ascii="Arial" w:hAnsi="Arial" w:cs="Arial"/>
                <w:sz w:val="20"/>
                <w:szCs w:val="20"/>
              </w:rPr>
            </w:pPr>
            <w:r>
              <w:rPr>
                <w:rFonts w:ascii="Arial" w:hAnsi="Arial" w:cs="Arial"/>
                <w:bCs/>
                <w:sz w:val="20"/>
                <w:szCs w:val="20"/>
              </w:rPr>
              <w:t xml:space="preserve">Жидкость легковос-пламеняющаяся,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2014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Водорода пероксида водный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содержащий не менее 20%, но не более 60% водорода пероксида, стабилизированный, если необходимо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2022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крезиловая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жидкая смесь, содержащая крезолы, ксиленолы и метилфенолы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2030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Гидразина водный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 массовой долей гидразина не менее 37%, но не более 64%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2030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Гидразина гидрат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64% гидразина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2031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азотная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кроме красной дымящей, с содержанием чистой кислоты не более 55%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CO1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2045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Изобутиральдегид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2050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1" w:right="-103"/>
              <w:rPr>
                <w:rFonts w:ascii="Arial" w:hAnsi="Arial" w:cs="Arial"/>
                <w:sz w:val="20"/>
                <w:szCs w:val="20"/>
              </w:rPr>
            </w:pPr>
            <w:r>
              <w:rPr>
                <w:rFonts w:ascii="Arial" w:hAnsi="Arial" w:cs="Arial"/>
                <w:bCs/>
                <w:sz w:val="20"/>
                <w:szCs w:val="20"/>
              </w:rPr>
              <w:t xml:space="preserve">Диизобутилена изомерные соединения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2053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Метилизобутил-карбинол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2054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bCs/>
                <w:sz w:val="20"/>
                <w:szCs w:val="20"/>
              </w:rPr>
              <w:t>Морфолин</w:t>
            </w:r>
            <w:r>
              <w:rPr>
                <w:rFonts w:ascii="Arial" w:hAnsi="Arial" w:cs="Arial"/>
                <w:bCs/>
                <w:sz w:val="20"/>
                <w:szCs w:val="20"/>
                <w:lang w:val="en-US"/>
              </w:rPr>
              <w:t xml:space="preserve">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lang w:val="en-US"/>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2057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Трипропилен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2058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Валеральдегид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2059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Нитрицеллюлозы раствор легко-воспламеняющийся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D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ind w:left="-51" w:right="-51"/>
              <w:rPr>
                <w:rFonts w:ascii="Arial" w:hAnsi="Arial" w:cs="Arial"/>
                <w:sz w:val="20"/>
                <w:szCs w:val="20"/>
              </w:rPr>
            </w:pPr>
            <w:r>
              <w:rPr>
                <w:rFonts w:ascii="Arial" w:hAnsi="Arial" w:cs="Arial"/>
                <w:sz w:val="20"/>
                <w:szCs w:val="20"/>
              </w:rPr>
              <w:t>Правило для сводных позиций: в отступление от общей процедуры это правило может применяться к растворителям с классификационным кодом F1</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2075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Хлораль безводный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2076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Крезолы жидкие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2078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Толуолдиизоцианат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жидкий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2079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Диэтилентриамин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2209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Формальдегида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водный раствор, содержащий 37% формальдегида, содержание метанола: 8–10%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2209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Формальдегида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содержащий не менее 25% формальдегида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2218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акриловая стабилизированная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2227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н-Бутилметакрилат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2235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Хлорбензилхлориды жидкие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пара-Хлорбензилхлорид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T2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Циклогептан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Циклогептен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Циклогексилацетат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52223">
            <w:pPr>
              <w:pStyle w:val="Default"/>
              <w:rPr>
                <w:rFonts w:ascii="Arial" w:hAnsi="Arial" w:cs="Arial"/>
                <w:sz w:val="20"/>
                <w:szCs w:val="20"/>
              </w:rPr>
            </w:pPr>
            <w:r>
              <w:rPr>
                <w:rFonts w:ascii="Arial" w:hAnsi="Arial" w:cs="Arial"/>
                <w:sz w:val="20"/>
                <w:szCs w:val="20"/>
              </w:rPr>
              <w:t>н-Бутилацетат/</w:t>
            </w:r>
          </w:p>
          <w:p w:rsidR="00956EA0" w:rsidRDefault="00956EA0" w:rsidP="00552223">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52223">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Циклопентанол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Циклопентанон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 xml:space="preserve">Смесь углеводородов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н-Декан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 xml:space="preserve">Смесь углеводородов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2248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Ди-н-бутиламин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 xml:space="preserve">Смесь углеводородов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2258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1,2-Пропилен-тетрамин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 xml:space="preserve">Смесь углеводородов </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2259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Триэтилентетрамин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Диметил-циклогексаны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N,N-Диметил-циклогексиламин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N,N-Диметил-формамид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н-Бутилацетат/</w:t>
            </w:r>
          </w:p>
          <w:p w:rsidR="00956EA0" w:rsidRDefault="00956EA0" w:rsidP="009B6E9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Диметил-N-пропиламин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2269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3,3'-Имино-дипропиламин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2270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Этиламина водный раствор</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содержащий не менее 50%, но не более 70% этиламина, темпера-тура вспышки ниже 23°С, коррозионный или слабокоррозионный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bCs/>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2275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2-Этилбутанол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н-Бутилацетат/</w:t>
            </w:r>
          </w:p>
          <w:p w:rsidR="00956EA0" w:rsidRDefault="00956EA0" w:rsidP="009B6E9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2276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2-Этилгексиламин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2277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Этилметакрилат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н-Бутилацетат/</w:t>
            </w:r>
          </w:p>
          <w:p w:rsidR="00956EA0" w:rsidRDefault="00956EA0" w:rsidP="009B6E9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2278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н-Гептен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Гексанолы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н-Бутилацетат/</w:t>
            </w:r>
          </w:p>
          <w:p w:rsidR="00956EA0" w:rsidRDefault="00956EA0" w:rsidP="009B6E9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Изобутилметакрилат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н-Бутилацетат/</w:t>
            </w:r>
          </w:p>
          <w:p w:rsidR="00956EA0" w:rsidRDefault="00956EA0" w:rsidP="009B6E95">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Пентаметилгептан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Изогептены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Изогексены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2289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Изофорондиамин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2293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4-Метокси-4-метилпентанон -2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2296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Метилциклогексан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2297</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Метилциклогексанон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2298</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Метилциклопентан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2302</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5-Метилгексанон-2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2308</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нитрозил-серная, жидкая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2309</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Октадиены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2313</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Пиколины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2317</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Натрия купроцианида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6.1</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T4</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9B6E95">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2320</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Тетраэтиленпентамин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2324</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Триизобутилен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смесь моноолефинов C12,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2326</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Триметилцикло-гексиламин</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2327</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Триметилгекса-метилендиамины</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чистые изомеры и изомерная смесь</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9B6E95">
            <w:pPr>
              <w:pStyle w:val="Default"/>
              <w:rPr>
                <w:rFonts w:ascii="Arial" w:hAnsi="Arial" w:cs="Arial"/>
                <w:sz w:val="20"/>
                <w:szCs w:val="20"/>
              </w:rPr>
            </w:pPr>
            <w:r>
              <w:rPr>
                <w:rFonts w:ascii="Arial" w:hAnsi="Arial" w:cs="Arial"/>
                <w:bCs/>
                <w:sz w:val="20"/>
                <w:szCs w:val="20"/>
              </w:rPr>
              <w:t>и</w:t>
            </w:r>
          </w:p>
          <w:p w:rsidR="00956EA0" w:rsidRDefault="00956EA0" w:rsidP="009B6E95">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2330</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Ундекан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9B6E95">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2336</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Аллилформиат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FT1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2348</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Бутилакрилаты стабилизированные</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чистые изомеры и изомерная смесь</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2357</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Циклогексиламин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2361</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Диизобутиламин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2366</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Диэтилкарбонат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2367</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альфа-Метилвалер-альдегид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2370</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Гексен-1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2372</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1,2-Ди-(диметиламино)-этан</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2379</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1,3-Диметилбутиламин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2383</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Дипропиламин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2385</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Этилизобутират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2393</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Изобутилформиат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2394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Изобутилпропионат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2396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Альдегид метакриловый стабилизированный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FT1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Метилизовалерат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Пиперидин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Изопропенилацетат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Изопропилбутират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Изопропилизобутират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2409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Изопроилпропионат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2410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1,2,3,6-Тетрагидро-пиридин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2427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Калия хлората водный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5.1</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O1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II,III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2428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Натрия хлората водный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5.1</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O1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II,III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2429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Кальция хлората водный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5.1</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O1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lang w:val="en-US"/>
              </w:rPr>
            </w:pPr>
            <w:r>
              <w:rPr>
                <w:rFonts w:ascii="Arial" w:hAnsi="Arial" w:cs="Arial"/>
                <w:sz w:val="20"/>
                <w:szCs w:val="20"/>
                <w:lang w:val="en-US"/>
              </w:rPr>
              <w:t>II,III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5D42B4">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2436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тиоуксусная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2457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2,3-Диметилбутан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2491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Этаноламин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2491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Этаноламина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2496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Ангидрид пропионовый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2524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Этилортоформиат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2526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Фурфуриламин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5D42B4">
            <w:pPr>
              <w:pStyle w:val="Default"/>
              <w:rPr>
                <w:rFonts w:ascii="Arial" w:hAnsi="Arial" w:cs="Arial"/>
                <w:sz w:val="20"/>
                <w:szCs w:val="20"/>
              </w:rPr>
            </w:pPr>
            <w:r>
              <w:rPr>
                <w:rFonts w:ascii="Arial" w:hAnsi="Arial" w:cs="Arial"/>
                <w:bCs/>
                <w:sz w:val="20"/>
                <w:szCs w:val="20"/>
              </w:rPr>
              <w:t>и</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2527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Изобутилакрилат стабилизированный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2528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Изобутилизобутират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2529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изомасляная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2531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ind w:left="-51" w:right="-103"/>
              <w:rPr>
                <w:rFonts w:ascii="Arial" w:hAnsi="Arial" w:cs="Arial"/>
                <w:sz w:val="20"/>
                <w:szCs w:val="20"/>
              </w:rPr>
            </w:pPr>
            <w:r>
              <w:rPr>
                <w:rFonts w:ascii="Arial" w:hAnsi="Arial" w:cs="Arial"/>
                <w:bCs/>
                <w:sz w:val="20"/>
                <w:szCs w:val="20"/>
              </w:rPr>
              <w:t>Кислота метакриловая стабилизированная</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н-Бутилацетат/</w:t>
            </w:r>
          </w:p>
          <w:p w:rsidR="00956EA0" w:rsidRDefault="00956EA0" w:rsidP="005D42B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5D42B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2542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6.1</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T1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5D42B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2560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2-Метилпентанол-2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04DE">
            <w:pPr>
              <w:pStyle w:val="Default"/>
              <w:rPr>
                <w:rFonts w:ascii="Arial" w:hAnsi="Arial" w:cs="Arial"/>
                <w:sz w:val="20"/>
                <w:szCs w:val="20"/>
              </w:rPr>
            </w:pPr>
            <w:r>
              <w:rPr>
                <w:rFonts w:ascii="Arial" w:hAnsi="Arial" w:cs="Arial"/>
                <w:sz w:val="20"/>
                <w:szCs w:val="20"/>
              </w:rPr>
              <w:t>н-Бутилацетат/</w:t>
            </w:r>
          </w:p>
          <w:p w:rsidR="00956EA0" w:rsidRDefault="00956EA0" w:rsidP="00B504D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504D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2564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трихлор-уксусной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504DE">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Дициклогексиламин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C7</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04DE">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504DE">
            <w:pPr>
              <w:pStyle w:val="Default"/>
              <w:rPr>
                <w:rFonts w:ascii="Arial" w:hAnsi="Arial" w:cs="Arial"/>
                <w:sz w:val="20"/>
                <w:szCs w:val="20"/>
              </w:rPr>
            </w:pPr>
            <w:r>
              <w:rPr>
                <w:rFonts w:ascii="Arial" w:hAnsi="Arial" w:cs="Arial"/>
                <w:bCs/>
                <w:sz w:val="20"/>
                <w:szCs w:val="20"/>
              </w:rPr>
              <w:t>и</w:t>
            </w:r>
          </w:p>
          <w:p w:rsidR="00956EA0" w:rsidRDefault="00956EA0" w:rsidP="00B504D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2571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этилсерная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04DE">
            <w:pPr>
              <w:pStyle w:val="Default"/>
              <w:rPr>
                <w:rFonts w:ascii="Arial" w:hAnsi="Arial" w:cs="Arial"/>
                <w:sz w:val="20"/>
                <w:szCs w:val="20"/>
              </w:rPr>
            </w:pPr>
            <w:r>
              <w:rPr>
                <w:rFonts w:ascii="Arial" w:hAnsi="Arial" w:cs="Arial"/>
                <w:sz w:val="20"/>
                <w:szCs w:val="20"/>
              </w:rPr>
              <w:t>н-Бутилацетат/</w:t>
            </w:r>
          </w:p>
          <w:p w:rsidR="00956EA0" w:rsidRDefault="00956EA0" w:rsidP="00B504DE">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504DE">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2571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Кислоты алкилсерные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04DE">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Алюминия бромида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504DE">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Алюминия хлорида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504DE">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Железа (III) хлорида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504DE">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Метансульфокислота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04DE">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Алкилсульфо-кислоты жидкие</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н-Бутилацетат/</w:t>
            </w:r>
          </w:p>
          <w:p w:rsidR="00956EA0" w:rsidRDefault="00956EA0" w:rsidP="00EC43F2">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Бензолсульфокислота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Толуолсульфокислоты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Арилсульфокислоты жидкие</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н-Бутилацетат/</w:t>
            </w:r>
          </w:p>
          <w:p w:rsidR="00956EA0" w:rsidRDefault="00956EA0" w:rsidP="00EC43F2">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Метансульфокислота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не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Алкилсульфо-кислоты жидкие</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не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н-Бутилацетат/</w:t>
            </w:r>
          </w:p>
          <w:p w:rsidR="00956EA0" w:rsidRDefault="00956EA0" w:rsidP="00EC43F2">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Бензолсульфокислота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не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Толуолсульфокислоты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не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2586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Арилсульфокислоты жидкие</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содержащие не более 5% свободной серной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C3</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н-Бутилацетат/</w:t>
            </w:r>
          </w:p>
          <w:p w:rsidR="00956EA0" w:rsidRDefault="00956EA0" w:rsidP="00EC43F2">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2610</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Триаллиламин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FC</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EC43F2">
            <w:pPr>
              <w:pStyle w:val="Default"/>
              <w:rPr>
                <w:rFonts w:ascii="Arial" w:hAnsi="Arial" w:cs="Arial"/>
                <w:sz w:val="20"/>
                <w:szCs w:val="20"/>
              </w:rPr>
            </w:pPr>
            <w:r>
              <w:rPr>
                <w:rFonts w:ascii="Arial" w:hAnsi="Arial" w:cs="Arial"/>
                <w:bCs/>
                <w:sz w:val="20"/>
                <w:szCs w:val="20"/>
              </w:rPr>
              <w:t>и</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2614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Спирт металлиловый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 xml:space="preserve">2617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Метилцикло-гексанолы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43787">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Диметилбензиламин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B2ADF">
            <w:pPr>
              <w:pStyle w:val="Default"/>
              <w:jc w:val="center"/>
              <w:rPr>
                <w:rFonts w:ascii="Arial" w:hAnsi="Arial" w:cs="Arial"/>
                <w:sz w:val="20"/>
                <w:szCs w:val="20"/>
              </w:rPr>
            </w:pPr>
            <w:r>
              <w:rPr>
                <w:rFonts w:ascii="Arial" w:hAnsi="Arial" w:cs="Arial"/>
                <w:sz w:val="20"/>
                <w:szCs w:val="20"/>
              </w:rPr>
              <w:t>8</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B2ADF">
            <w:pPr>
              <w:pStyle w:val="Default"/>
              <w:jc w:val="center"/>
              <w:rPr>
                <w:rFonts w:ascii="Arial" w:hAnsi="Arial" w:cs="Arial"/>
                <w:sz w:val="20"/>
                <w:szCs w:val="20"/>
              </w:rPr>
            </w:pPr>
            <w:r>
              <w:rPr>
                <w:rFonts w:ascii="Arial" w:hAnsi="Arial" w:cs="Arial"/>
                <w:sz w:val="20"/>
                <w:szCs w:val="20"/>
              </w:rPr>
              <w:t>CF1</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4B2ADF">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EC43F2">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EC43F2">
            <w:pPr>
              <w:pStyle w:val="Default"/>
              <w:rPr>
                <w:rFonts w:ascii="Arial" w:hAnsi="Arial" w:cs="Arial"/>
                <w:sz w:val="20"/>
                <w:szCs w:val="20"/>
              </w:rPr>
            </w:pPr>
            <w:r>
              <w:rPr>
                <w:rFonts w:ascii="Arial" w:hAnsi="Arial" w:cs="Arial"/>
                <w:bCs/>
                <w:sz w:val="20"/>
                <w:szCs w:val="20"/>
              </w:rPr>
              <w:t>и</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2620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Амилбутираты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F1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III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EC43F2">
            <w:pPr>
              <w:pStyle w:val="Default"/>
              <w:rPr>
                <w:rFonts w:ascii="Arial" w:hAnsi="Arial" w:cs="Arial"/>
                <w:sz w:val="20"/>
                <w:szCs w:val="20"/>
              </w:rPr>
            </w:pPr>
            <w:r>
              <w:rPr>
                <w:rFonts w:ascii="Arial" w:hAnsi="Arial" w:cs="Arial"/>
                <w:sz w:val="20"/>
                <w:szCs w:val="20"/>
              </w:rPr>
              <w:t>н-Бутилацетат/ н-бутилацетат – насыщенный</w:t>
            </w:r>
          </w:p>
          <w:p w:rsidR="00956EA0" w:rsidRDefault="00956EA0" w:rsidP="00EC43F2">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2622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Глицидальдегид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ниже 23°С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FT1</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4B2ADF">
            <w:pPr>
              <w:pStyle w:val="Default"/>
              <w:jc w:val="center"/>
              <w:rPr>
                <w:rFonts w:ascii="Arial" w:hAnsi="Arial" w:cs="Arial"/>
                <w:sz w:val="20"/>
                <w:szCs w:val="20"/>
              </w:rPr>
            </w:pPr>
            <w:r>
              <w:rPr>
                <w:rFonts w:ascii="Arial" w:hAnsi="Arial" w:cs="Arial"/>
                <w:sz w:val="20"/>
                <w:szCs w:val="20"/>
              </w:rPr>
              <w:t>II</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EC43F2">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2626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Кислоты хлорноватой водный раствор</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содержащей не более 10% хлорноватой кислоты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2656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Хинолин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2672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Аммиака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68" w:right="-101"/>
              <w:rPr>
                <w:rFonts w:ascii="Arial" w:hAnsi="Arial" w:cs="Arial"/>
                <w:sz w:val="20"/>
                <w:szCs w:val="20"/>
              </w:rPr>
            </w:pPr>
            <w:r>
              <w:rPr>
                <w:rFonts w:ascii="Arial" w:hAnsi="Arial" w:cs="Arial"/>
                <w:sz w:val="20"/>
                <w:szCs w:val="20"/>
              </w:rPr>
              <w:t>в воде, с плотностью от 0,880 т/м</w:t>
            </w:r>
            <w:r>
              <w:rPr>
                <w:rFonts w:ascii="Arial" w:hAnsi="Arial" w:cs="Arial"/>
                <w:sz w:val="20"/>
                <w:szCs w:val="20"/>
                <w:vertAlign w:val="superscript"/>
              </w:rPr>
              <w:t>3</w:t>
            </w:r>
            <w:r>
              <w:rPr>
                <w:rFonts w:ascii="Arial" w:hAnsi="Arial" w:cs="Arial"/>
                <w:sz w:val="20"/>
                <w:szCs w:val="20"/>
              </w:rPr>
              <w:t xml:space="preserve"> до 0,957 т/м</w:t>
            </w:r>
            <w:r>
              <w:rPr>
                <w:rFonts w:ascii="Arial" w:hAnsi="Arial" w:cs="Arial"/>
                <w:sz w:val="20"/>
                <w:szCs w:val="20"/>
                <w:vertAlign w:val="superscript"/>
              </w:rPr>
              <w:t>3</w:t>
            </w:r>
            <w:r>
              <w:rPr>
                <w:rFonts w:ascii="Arial" w:hAnsi="Arial" w:cs="Arial"/>
                <w:sz w:val="20"/>
                <w:szCs w:val="20"/>
              </w:rPr>
              <w:t xml:space="preserve"> при температуре 15°С, содержащий более 10%, но не более 35% аммиака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2683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Аммония сульфида раствор</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CFT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3-Диэтиламино-пропиламин</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3397B">
            <w:pPr>
              <w:pStyle w:val="Default"/>
              <w:rPr>
                <w:rFonts w:ascii="Arial" w:hAnsi="Arial" w:cs="Arial"/>
                <w:sz w:val="20"/>
                <w:szCs w:val="20"/>
              </w:rPr>
            </w:pPr>
            <w:r>
              <w:rPr>
                <w:rFonts w:ascii="Arial" w:hAnsi="Arial" w:cs="Arial"/>
                <w:bCs/>
                <w:sz w:val="20"/>
                <w:szCs w:val="20"/>
              </w:rPr>
              <w:t>и</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2685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N,N-Диэтилэтилен-диамин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3397B">
            <w:pPr>
              <w:pStyle w:val="Default"/>
              <w:rPr>
                <w:rFonts w:ascii="Arial" w:hAnsi="Arial" w:cs="Arial"/>
                <w:sz w:val="20"/>
                <w:szCs w:val="20"/>
              </w:rPr>
            </w:pPr>
            <w:r>
              <w:rPr>
                <w:rFonts w:ascii="Arial" w:hAnsi="Arial" w:cs="Arial"/>
                <w:bCs/>
                <w:sz w:val="20"/>
                <w:szCs w:val="20"/>
              </w:rPr>
              <w:t>и</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2693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Бисульфитов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неорганический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2707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Диметилдиоксаны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2733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1" w:right="-46"/>
              <w:rPr>
                <w:rFonts w:ascii="Arial" w:hAnsi="Arial" w:cs="Arial"/>
                <w:sz w:val="20"/>
                <w:szCs w:val="20"/>
              </w:rPr>
            </w:pPr>
            <w:r>
              <w:rPr>
                <w:rFonts w:ascii="Arial" w:hAnsi="Arial" w:cs="Arial"/>
                <w:bCs/>
                <w:sz w:val="20"/>
                <w:szCs w:val="20"/>
              </w:rPr>
              <w:t xml:space="preserve">Амины легковоспла-меняющиеся корро-зионные, н.у.к. </w:t>
            </w:r>
            <w:r>
              <w:rPr>
                <w:rFonts w:ascii="Arial" w:hAnsi="Arial" w:cs="Arial"/>
                <w:sz w:val="20"/>
                <w:szCs w:val="20"/>
              </w:rPr>
              <w:t xml:space="preserve">или </w:t>
            </w:r>
            <w:r>
              <w:rPr>
                <w:rFonts w:ascii="Arial" w:hAnsi="Arial" w:cs="Arial"/>
                <w:bCs/>
                <w:sz w:val="20"/>
                <w:szCs w:val="20"/>
              </w:rPr>
              <w:t xml:space="preserve">Полиамины легко-воспламеняющиеся коррозионные,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FC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3397B">
            <w:pPr>
              <w:pStyle w:val="Default"/>
              <w:rPr>
                <w:rFonts w:ascii="Arial" w:hAnsi="Arial" w:cs="Arial"/>
                <w:sz w:val="20"/>
                <w:szCs w:val="20"/>
              </w:rPr>
            </w:pPr>
            <w:r>
              <w:rPr>
                <w:rFonts w:ascii="Arial" w:hAnsi="Arial" w:cs="Arial"/>
                <w:bCs/>
                <w:sz w:val="20"/>
                <w:szCs w:val="20"/>
              </w:rPr>
              <w:t>и</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2734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Ди-втор-бутиламин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2734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Амины жидкие кор-розионные легко-воспламеняющиеся, н.у.к. </w:t>
            </w:r>
            <w:r>
              <w:rPr>
                <w:rFonts w:ascii="Arial" w:hAnsi="Arial" w:cs="Arial"/>
                <w:sz w:val="20"/>
                <w:szCs w:val="20"/>
              </w:rPr>
              <w:t xml:space="preserve">или </w:t>
            </w:r>
            <w:r>
              <w:rPr>
                <w:rFonts w:ascii="Arial" w:hAnsi="Arial" w:cs="Arial"/>
                <w:bCs/>
                <w:sz w:val="20"/>
                <w:szCs w:val="20"/>
              </w:rPr>
              <w:t xml:space="preserve">Полиамины жидкие коррозионные легковоспламеня-ющиеся,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3397B">
            <w:pPr>
              <w:pStyle w:val="Default"/>
              <w:rPr>
                <w:rFonts w:ascii="Arial" w:hAnsi="Arial" w:cs="Arial"/>
                <w:sz w:val="20"/>
                <w:szCs w:val="20"/>
              </w:rPr>
            </w:pPr>
            <w:r>
              <w:rPr>
                <w:rFonts w:ascii="Arial" w:hAnsi="Arial" w:cs="Arial"/>
                <w:bCs/>
                <w:sz w:val="20"/>
                <w:szCs w:val="20"/>
              </w:rPr>
              <w:t>и</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2735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Амины жидкие коррозионные, н.у.к. </w:t>
            </w:r>
            <w:r>
              <w:rPr>
                <w:rFonts w:ascii="Arial" w:hAnsi="Arial" w:cs="Arial"/>
                <w:sz w:val="20"/>
                <w:szCs w:val="20"/>
              </w:rPr>
              <w:t xml:space="preserve">или </w:t>
            </w:r>
            <w:r>
              <w:rPr>
                <w:rFonts w:ascii="Arial" w:hAnsi="Arial" w:cs="Arial"/>
                <w:bCs/>
                <w:sz w:val="20"/>
                <w:szCs w:val="20"/>
              </w:rPr>
              <w:t xml:space="preserve">Полиамины жидкие коррозионные,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C7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3397B">
            <w:pPr>
              <w:pStyle w:val="Default"/>
              <w:rPr>
                <w:rFonts w:ascii="Arial" w:hAnsi="Arial" w:cs="Arial"/>
                <w:bCs/>
                <w:sz w:val="20"/>
                <w:szCs w:val="20"/>
              </w:rPr>
            </w:pPr>
            <w:r>
              <w:rPr>
                <w:rFonts w:ascii="Arial" w:hAnsi="Arial" w:cs="Arial"/>
                <w:bCs/>
                <w:sz w:val="20"/>
                <w:szCs w:val="20"/>
              </w:rPr>
              <w:t>и</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2739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Ангидрид масляный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3397B">
            <w:pPr>
              <w:pStyle w:val="Default"/>
              <w:rPr>
                <w:rFonts w:ascii="Arial" w:hAnsi="Arial" w:cs="Arial"/>
                <w:sz w:val="20"/>
                <w:szCs w:val="20"/>
              </w:rPr>
            </w:pPr>
            <w:r>
              <w:rPr>
                <w:rFonts w:ascii="Arial" w:hAnsi="Arial" w:cs="Arial"/>
                <w:sz w:val="20"/>
                <w:szCs w:val="20"/>
              </w:rPr>
              <w:t>н-Бутилацетат/</w:t>
            </w:r>
          </w:p>
          <w:p w:rsidR="00956EA0" w:rsidRDefault="00956EA0" w:rsidP="00B3397B">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3397B">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2789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уксусная ледяная </w:t>
            </w:r>
            <w:r>
              <w:rPr>
                <w:rFonts w:ascii="Arial" w:hAnsi="Arial" w:cs="Arial"/>
                <w:sz w:val="20"/>
                <w:szCs w:val="20"/>
              </w:rPr>
              <w:t xml:space="preserve">или </w:t>
            </w:r>
            <w:r>
              <w:rPr>
                <w:rFonts w:ascii="Arial" w:hAnsi="Arial" w:cs="Arial"/>
                <w:bCs/>
                <w:sz w:val="20"/>
                <w:szCs w:val="20"/>
              </w:rPr>
              <w:t>Кислоты уксусной раствор</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 массовой долей кислоты более 80%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2790 </w:t>
            </w:r>
          </w:p>
        </w:tc>
        <w:tc>
          <w:tcPr>
            <w:tcW w:w="2456" w:type="dxa"/>
            <w:tcBorders>
              <w:top w:val="single" w:sz="6" w:space="0" w:color="000000"/>
              <w:left w:val="single" w:sz="6" w:space="0" w:color="000000"/>
              <w:bottom w:val="single" w:sz="6" w:space="0" w:color="000000"/>
              <w:right w:val="single" w:sz="6" w:space="0" w:color="000000"/>
            </w:tcBorders>
          </w:tcPr>
          <w:p w:rsidR="00956EA0" w:rsidRPr="006615F9" w:rsidRDefault="00956EA0" w:rsidP="00B51539">
            <w:pPr>
              <w:pStyle w:val="Default"/>
              <w:rPr>
                <w:rFonts w:ascii="Arial" w:hAnsi="Arial" w:cs="Arial"/>
                <w:color w:val="auto"/>
                <w:sz w:val="20"/>
                <w:szCs w:val="20"/>
              </w:rPr>
            </w:pPr>
            <w:r w:rsidRPr="00BB0A98">
              <w:rPr>
                <w:rFonts w:ascii="Arial" w:hAnsi="Arial" w:cs="Arial"/>
                <w:bCs/>
                <w:sz w:val="20"/>
                <w:szCs w:val="20"/>
              </w:rPr>
              <w:t>Кислоты уксусной раствор</w:t>
            </w:r>
            <w:r w:rsidRPr="006615F9">
              <w:rPr>
                <w:rFonts w:ascii="Arial" w:hAnsi="Arial" w:cs="Arial"/>
                <w:bCs/>
                <w:color w:val="auto"/>
                <w:sz w:val="20"/>
                <w:szCs w:val="20"/>
              </w:rPr>
              <w:t xml:space="preserve"> </w:t>
            </w:r>
          </w:p>
        </w:tc>
        <w:tc>
          <w:tcPr>
            <w:tcW w:w="2111" w:type="dxa"/>
            <w:tcBorders>
              <w:top w:val="single" w:sz="6" w:space="0" w:color="000000"/>
              <w:left w:val="single" w:sz="6" w:space="0" w:color="000000"/>
              <w:bottom w:val="single" w:sz="6" w:space="0" w:color="000000"/>
              <w:right w:val="single" w:sz="6" w:space="0" w:color="000000"/>
            </w:tcBorders>
          </w:tcPr>
          <w:p w:rsidR="00956EA0" w:rsidRPr="006615F9" w:rsidRDefault="00956EA0" w:rsidP="00B51539">
            <w:pPr>
              <w:pStyle w:val="Default"/>
              <w:rPr>
                <w:rFonts w:ascii="Arial" w:hAnsi="Arial" w:cs="Arial"/>
                <w:color w:val="auto"/>
                <w:sz w:val="20"/>
                <w:szCs w:val="20"/>
              </w:rPr>
            </w:pPr>
            <w:r w:rsidRPr="006615F9">
              <w:rPr>
                <w:rFonts w:ascii="Arial" w:hAnsi="Arial" w:cs="Arial"/>
                <w:color w:val="auto"/>
                <w:sz w:val="20"/>
                <w:szCs w:val="20"/>
              </w:rPr>
              <w:t xml:space="preserve">водный раствор с массовой долей кислоты более 10%, но не более 80%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3397B">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2796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серная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не более 51% чистой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2797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аккумуляторная щелочная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гидроксида калия/натрия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2-Хлор-6-фторбензилхлорид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стабилизированный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2-Фенилэтанол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Эфир моногексиловый этиленгликоля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ядовитая органическая,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N-Аминоэтил-пиперазин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B0A98">
            <w:pPr>
              <w:pStyle w:val="Default"/>
              <w:rPr>
                <w:rFonts w:ascii="Arial" w:hAnsi="Arial" w:cs="Arial"/>
                <w:sz w:val="20"/>
                <w:szCs w:val="20"/>
              </w:rPr>
            </w:pPr>
            <w:r>
              <w:rPr>
                <w:rFonts w:ascii="Arial" w:hAnsi="Arial" w:cs="Arial"/>
                <w:bCs/>
                <w:sz w:val="20"/>
                <w:szCs w:val="20"/>
              </w:rPr>
              <w:t>и</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Аммония полисульфида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Амилфосфат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масляная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кислота-н-масляная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н-Бутилацетат/</w:t>
            </w:r>
          </w:p>
          <w:p w:rsidR="00956EA0" w:rsidRDefault="00956EA0" w:rsidP="00BB0A98">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2821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Фенола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токсичный, нещелочной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2829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капроновая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кислота-н-капроновая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н-Бутилацетат/</w:t>
            </w:r>
          </w:p>
          <w:p w:rsidR="00956EA0" w:rsidRDefault="00956EA0" w:rsidP="00BB0A98">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2837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Бисульфатов водный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2838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Винилбутират стабилизированный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н-Бутилацетат/</w:t>
            </w:r>
          </w:p>
          <w:p w:rsidR="00956EA0" w:rsidRDefault="00956EA0" w:rsidP="00BB0A98">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2841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Ди-н-амиламин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BB0A98">
            <w:pPr>
              <w:pStyle w:val="Default"/>
              <w:rPr>
                <w:rFonts w:ascii="Arial" w:hAnsi="Arial" w:cs="Arial"/>
                <w:sz w:val="20"/>
                <w:szCs w:val="20"/>
              </w:rPr>
            </w:pPr>
            <w:r>
              <w:rPr>
                <w:rFonts w:ascii="Arial" w:hAnsi="Arial" w:cs="Arial"/>
                <w:bCs/>
                <w:sz w:val="20"/>
                <w:szCs w:val="20"/>
              </w:rPr>
              <w:t>и</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2850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Пропилена тетрамер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смесь моноолефинов C12,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2873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Дибутиламиноэтанол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N,N-Ди-н-бутиламиноэтанол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2874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Спирт фурфуриловый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O,O-Диэтилдитио-фосфорная кислота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B0A98">
            <w:pPr>
              <w:pStyle w:val="Default"/>
              <w:rPr>
                <w:rFonts w:ascii="Arial" w:hAnsi="Arial" w:cs="Arial"/>
                <w:sz w:val="20"/>
                <w:szCs w:val="20"/>
              </w:rPr>
            </w:pPr>
            <w:r>
              <w:rPr>
                <w:rFonts w:ascii="Arial" w:hAnsi="Arial" w:cs="Arial"/>
                <w:sz w:val="20"/>
                <w:szCs w:val="20"/>
              </w:rPr>
              <w:t>н-Бутилацетат/</w:t>
            </w:r>
          </w:p>
          <w:p w:rsidR="00956EA0" w:rsidRDefault="00956EA0" w:rsidP="00BB0A98">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O,O-Диметилдитио-фосфорная кислота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BB0A98">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Водород бромистый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33% раствор в ледяной уксусной кислоте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Тетраметиламония гидроксид</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температура вспышки от 23°С до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2920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легковоспла-меняющаяся,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Аммония сульфид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Крезолы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щелочной раствор, смесь крезолята натрия и калия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Фенол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щелочной раствор, смесь фенолята натрия и калия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Натрия гидродифторид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ядовитая,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310B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легковос-пламеняющаяся коррозионная, н.у.к.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слабокоррозионная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2927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ядовитая коррозионная органическая,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TC1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2933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Метил 2-хлорпропионат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н-Бутилацетат/</w:t>
            </w:r>
          </w:p>
          <w:p w:rsidR="00956EA0" w:rsidRDefault="00956EA0" w:rsidP="00F310B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2934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Изопропил-2- хлорпропионат</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н-Бутилацетат/</w:t>
            </w:r>
          </w:p>
          <w:p w:rsidR="00956EA0" w:rsidRDefault="00956EA0" w:rsidP="00F310B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2935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Этил-2-хлорпропионат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н-Бутилацетат/</w:t>
            </w:r>
          </w:p>
          <w:p w:rsidR="00956EA0" w:rsidRDefault="00956EA0" w:rsidP="00F310BF">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2936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Кислота тиомолочная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2941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Фторанилины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чистые изомеры и изомерная смесь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310BF">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2943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Тетрагидро-фурфуриламин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310BF">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2945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N-Метилбутиламин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FC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310BF">
            <w:pPr>
              <w:pStyle w:val="Default"/>
              <w:rPr>
                <w:rFonts w:ascii="Arial" w:hAnsi="Arial" w:cs="Arial"/>
                <w:sz w:val="20"/>
                <w:szCs w:val="20"/>
              </w:rPr>
            </w:pPr>
            <w:r>
              <w:rPr>
                <w:rFonts w:ascii="Arial" w:hAnsi="Arial" w:cs="Arial"/>
                <w:bCs/>
                <w:sz w:val="20"/>
                <w:szCs w:val="20"/>
              </w:rPr>
              <w:t>и</w:t>
            </w:r>
          </w:p>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2946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2-Амино-5-диэтил-аминопентан</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310BF">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310BF">
            <w:pPr>
              <w:pStyle w:val="Default"/>
              <w:rPr>
                <w:rFonts w:ascii="Arial" w:hAnsi="Arial" w:cs="Arial"/>
                <w:sz w:val="20"/>
                <w:szCs w:val="20"/>
              </w:rPr>
            </w:pPr>
            <w:r>
              <w:rPr>
                <w:rFonts w:ascii="Arial" w:hAnsi="Arial" w:cs="Arial"/>
                <w:bCs/>
                <w:sz w:val="20"/>
                <w:szCs w:val="20"/>
              </w:rPr>
              <w:t>и</w:t>
            </w:r>
          </w:p>
          <w:p w:rsidR="00956EA0" w:rsidRDefault="00956EA0" w:rsidP="00F310BF">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2947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Изопропилхлорацетат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CC359D">
            <w:pPr>
              <w:pStyle w:val="Default"/>
              <w:rPr>
                <w:rFonts w:ascii="Arial" w:hAnsi="Arial" w:cs="Arial"/>
                <w:sz w:val="20"/>
                <w:szCs w:val="20"/>
              </w:rPr>
            </w:pPr>
            <w:r>
              <w:rPr>
                <w:rFonts w:ascii="Arial" w:hAnsi="Arial" w:cs="Arial"/>
                <w:sz w:val="20"/>
                <w:szCs w:val="20"/>
              </w:rPr>
              <w:t>н-Бутилацетат/</w:t>
            </w:r>
          </w:p>
          <w:p w:rsidR="00956EA0" w:rsidRDefault="00956EA0" w:rsidP="00CC359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CC359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2984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Водорода пероксида водный раствор</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содержащий от 8%,  до 20% водорода пероксида, стабилизированный, если необходимо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CC359D">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3056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н-Гептальдегид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3065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Напитки алкогольные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101"/>
              <w:rPr>
                <w:rFonts w:ascii="Arial" w:hAnsi="Arial" w:cs="Arial"/>
                <w:sz w:val="20"/>
                <w:szCs w:val="20"/>
              </w:rPr>
            </w:pPr>
            <w:r>
              <w:rPr>
                <w:rFonts w:ascii="Arial" w:hAnsi="Arial" w:cs="Arial"/>
                <w:sz w:val="20"/>
                <w:szCs w:val="20"/>
              </w:rPr>
              <w:t>содержащие более 24% спирта по объему</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3066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Краска </w:t>
            </w:r>
            <w:r>
              <w:rPr>
                <w:rFonts w:ascii="Arial" w:hAnsi="Arial" w:cs="Arial"/>
                <w:sz w:val="20"/>
                <w:szCs w:val="20"/>
              </w:rPr>
              <w:t xml:space="preserve">или </w:t>
            </w:r>
            <w:r>
              <w:rPr>
                <w:rFonts w:ascii="Arial" w:hAnsi="Arial" w:cs="Arial"/>
                <w:bCs/>
                <w:sz w:val="20"/>
                <w:szCs w:val="20"/>
              </w:rPr>
              <w:t xml:space="preserve">Материал лакокрасочный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6" w:right="-101"/>
              <w:rPr>
                <w:rFonts w:ascii="Arial" w:hAnsi="Arial" w:cs="Arial"/>
                <w:sz w:val="20"/>
                <w:szCs w:val="20"/>
              </w:rPr>
            </w:pPr>
            <w:r>
              <w:rPr>
                <w:rFonts w:ascii="Arial" w:hAnsi="Arial" w:cs="Arial"/>
                <w:sz w:val="20"/>
                <w:szCs w:val="20"/>
              </w:rPr>
              <w:t xml:space="preserve">включая краску, лак, эмаль, краситель, шеллак, олифу, политуру, жидкий наполнитель и жидкую лаковую основу или включая растворитель или разбавитель краски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C9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3079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Метакрилонитрид стабилизированный</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CC359D">
            <w:pPr>
              <w:pStyle w:val="Default"/>
              <w:rPr>
                <w:rFonts w:ascii="Arial" w:hAnsi="Arial" w:cs="Arial"/>
                <w:sz w:val="20"/>
                <w:szCs w:val="20"/>
              </w:rPr>
            </w:pPr>
            <w:r>
              <w:rPr>
                <w:rFonts w:ascii="Arial" w:hAnsi="Arial" w:cs="Arial"/>
                <w:sz w:val="20"/>
                <w:szCs w:val="20"/>
              </w:rPr>
              <w:t>н-Бутилацетат/</w:t>
            </w:r>
          </w:p>
          <w:p w:rsidR="00956EA0" w:rsidRDefault="00956EA0" w:rsidP="00CC359D">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CC359D">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Этоксилат спиртовый C</w:t>
            </w:r>
            <w:r>
              <w:rPr>
                <w:rFonts w:ascii="Arial" w:hAnsi="Arial" w:cs="Arial"/>
                <w:sz w:val="20"/>
                <w:szCs w:val="20"/>
                <w:vertAlign w:val="subscript"/>
              </w:rPr>
              <w:t>6</w:t>
            </w:r>
            <w:r>
              <w:rPr>
                <w:rFonts w:ascii="Arial" w:hAnsi="Arial" w:cs="Arial"/>
                <w:sz w:val="20"/>
                <w:szCs w:val="20"/>
              </w:rPr>
              <w:t>–C</w:t>
            </w:r>
            <w:r>
              <w:rPr>
                <w:rFonts w:ascii="Arial" w:hAnsi="Arial" w:cs="Arial"/>
                <w:sz w:val="20"/>
                <w:szCs w:val="20"/>
                <w:vertAlign w:val="subscript"/>
              </w:rPr>
              <w:t>17</w:t>
            </w:r>
            <w:r>
              <w:rPr>
                <w:rFonts w:ascii="Arial" w:hAnsi="Arial" w:cs="Arial"/>
                <w:sz w:val="20"/>
                <w:szCs w:val="20"/>
              </w:rPr>
              <w:t xml:space="preserve"> (вторичный) поли (3–6)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н-Бутилацетат/</w:t>
            </w:r>
          </w:p>
          <w:p w:rsidR="00956EA0" w:rsidRDefault="00956EA0" w:rsidP="00CC359D">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CC359D">
            <w:pPr>
              <w:pStyle w:val="Default"/>
              <w:rPr>
                <w:rFonts w:ascii="Arial" w:hAnsi="Arial" w:cs="Arial"/>
                <w:sz w:val="20"/>
                <w:szCs w:val="20"/>
              </w:rPr>
            </w:pPr>
            <w:r>
              <w:rPr>
                <w:rFonts w:ascii="Arial" w:hAnsi="Arial" w:cs="Arial"/>
                <w:bCs/>
                <w:sz w:val="20"/>
                <w:szCs w:val="20"/>
              </w:rPr>
              <w:t>и</w:t>
            </w:r>
          </w:p>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Этоксилат спиртовый C</w:t>
            </w:r>
            <w:r>
              <w:rPr>
                <w:rFonts w:ascii="Arial" w:hAnsi="Arial" w:cs="Arial"/>
                <w:sz w:val="20"/>
                <w:szCs w:val="20"/>
                <w:vertAlign w:val="subscript"/>
              </w:rPr>
              <w:t>12</w:t>
            </w:r>
            <w:r>
              <w:rPr>
                <w:rFonts w:ascii="Arial" w:hAnsi="Arial" w:cs="Arial"/>
                <w:sz w:val="20"/>
                <w:szCs w:val="20"/>
              </w:rPr>
              <w:t>–C</w:t>
            </w:r>
            <w:r>
              <w:rPr>
                <w:rFonts w:ascii="Arial" w:hAnsi="Arial" w:cs="Arial"/>
                <w:sz w:val="20"/>
                <w:szCs w:val="20"/>
                <w:vertAlign w:val="subscript"/>
              </w:rPr>
              <w:t>15</w:t>
            </w:r>
            <w:r>
              <w:rPr>
                <w:rFonts w:ascii="Arial" w:hAnsi="Arial" w:cs="Arial"/>
                <w:sz w:val="20"/>
                <w:szCs w:val="20"/>
              </w:rPr>
              <w:t xml:space="preserve"> поли (1–3)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н-Бутилацетат/</w:t>
            </w:r>
          </w:p>
          <w:p w:rsidR="00956EA0" w:rsidRDefault="00956EA0" w:rsidP="00CC359D">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CC359D">
            <w:pPr>
              <w:pStyle w:val="Default"/>
              <w:rPr>
                <w:rFonts w:ascii="Arial" w:hAnsi="Arial" w:cs="Arial"/>
                <w:sz w:val="20"/>
                <w:szCs w:val="20"/>
              </w:rPr>
            </w:pPr>
            <w:r>
              <w:rPr>
                <w:rFonts w:ascii="Arial" w:hAnsi="Arial" w:cs="Arial"/>
                <w:bCs/>
                <w:sz w:val="20"/>
                <w:szCs w:val="20"/>
              </w:rPr>
              <w:t>и</w:t>
            </w:r>
          </w:p>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Этоксилат спиртовый C</w:t>
            </w:r>
            <w:r>
              <w:rPr>
                <w:rFonts w:ascii="Arial" w:hAnsi="Arial" w:cs="Arial"/>
                <w:sz w:val="20"/>
                <w:szCs w:val="20"/>
                <w:vertAlign w:val="subscript"/>
              </w:rPr>
              <w:t>13</w:t>
            </w:r>
            <w:r>
              <w:rPr>
                <w:rFonts w:ascii="Arial" w:hAnsi="Arial" w:cs="Arial"/>
                <w:sz w:val="20"/>
                <w:szCs w:val="20"/>
              </w:rPr>
              <w:t>–C</w:t>
            </w:r>
            <w:r>
              <w:rPr>
                <w:rFonts w:ascii="Arial" w:hAnsi="Arial" w:cs="Arial"/>
                <w:sz w:val="20"/>
                <w:szCs w:val="20"/>
                <w:vertAlign w:val="subscript"/>
              </w:rPr>
              <w:t>15</w:t>
            </w:r>
            <w:r>
              <w:rPr>
                <w:rFonts w:ascii="Arial" w:hAnsi="Arial" w:cs="Arial"/>
                <w:sz w:val="20"/>
                <w:szCs w:val="20"/>
              </w:rPr>
              <w:t xml:space="preserve"> поли (1–6)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н-Бутилацетат/</w:t>
            </w:r>
          </w:p>
          <w:p w:rsidR="00956EA0" w:rsidRDefault="00956EA0" w:rsidP="00CC359D">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CC359D">
            <w:pPr>
              <w:pStyle w:val="Default"/>
              <w:rPr>
                <w:rFonts w:ascii="Arial" w:hAnsi="Arial" w:cs="Arial"/>
                <w:sz w:val="20"/>
                <w:szCs w:val="20"/>
              </w:rPr>
            </w:pPr>
            <w:r>
              <w:rPr>
                <w:rFonts w:ascii="Arial" w:hAnsi="Arial" w:cs="Arial"/>
                <w:bCs/>
                <w:sz w:val="20"/>
                <w:szCs w:val="20"/>
              </w:rPr>
              <w:t>и</w:t>
            </w:r>
          </w:p>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Топливо авиационное турбинное JP-5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Топливо авиационное турбинное JP-7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Смола каменноугольная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Pr="00FE1904" w:rsidRDefault="00956EA0" w:rsidP="00B51539">
            <w:pPr>
              <w:pStyle w:val="Default"/>
              <w:rPr>
                <w:rFonts w:ascii="Arial" w:hAnsi="Arial" w:cs="Arial"/>
                <w:color w:val="auto"/>
                <w:sz w:val="20"/>
                <w:szCs w:val="20"/>
              </w:rPr>
            </w:pPr>
            <w:r w:rsidRPr="00FE1904">
              <w:rPr>
                <w:rFonts w:ascii="Arial" w:hAnsi="Arial" w:cs="Arial"/>
                <w:color w:val="auto"/>
                <w:sz w:val="20"/>
                <w:szCs w:val="20"/>
              </w:rPr>
              <w:t xml:space="preserve">Смола каменноугольная, лигроин </w:t>
            </w:r>
          </w:p>
        </w:tc>
        <w:tc>
          <w:tcPr>
            <w:tcW w:w="2111" w:type="dxa"/>
            <w:tcBorders>
              <w:top w:val="single" w:sz="6" w:space="0" w:color="000000"/>
              <w:left w:val="single" w:sz="6" w:space="0" w:color="000000"/>
              <w:bottom w:val="single" w:sz="6" w:space="0" w:color="000000"/>
              <w:right w:val="single" w:sz="6" w:space="0" w:color="000000"/>
            </w:tcBorders>
          </w:tcPr>
          <w:p w:rsidR="00956EA0" w:rsidRPr="00FE1904" w:rsidRDefault="00956EA0" w:rsidP="00B51539">
            <w:pPr>
              <w:pStyle w:val="Default"/>
              <w:rPr>
                <w:rFonts w:ascii="Arial" w:hAnsi="Arial" w:cs="Arial"/>
                <w:color w:val="auto"/>
                <w:sz w:val="20"/>
                <w:szCs w:val="20"/>
              </w:rPr>
            </w:pPr>
            <w:r w:rsidRPr="00FE1904">
              <w:rPr>
                <w:rFonts w:ascii="Arial" w:hAnsi="Arial" w:cs="Arial"/>
                <w:color w:val="auto"/>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CC359D">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Креозот, полученный из каменноугольной смолы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Креозот, полученный из древесной смолы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Крезилдифенил-фосфат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Децилакрилат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н-Бутилацетат/</w:t>
            </w:r>
          </w:p>
          <w:p w:rsidR="00956EA0" w:rsidRDefault="00956EA0" w:rsidP="00FE190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FE1904">
            <w:pPr>
              <w:pStyle w:val="Default"/>
              <w:rPr>
                <w:rFonts w:ascii="Arial" w:hAnsi="Arial" w:cs="Arial"/>
                <w:sz w:val="20"/>
                <w:szCs w:val="20"/>
              </w:rPr>
            </w:pPr>
            <w:r>
              <w:rPr>
                <w:rFonts w:ascii="Arial" w:hAnsi="Arial" w:cs="Arial"/>
                <w:bCs/>
                <w:sz w:val="20"/>
                <w:szCs w:val="20"/>
              </w:rPr>
              <w:t>и</w:t>
            </w:r>
          </w:p>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Диизобутилфталат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н-Бутилацетат/</w:t>
            </w:r>
          </w:p>
          <w:p w:rsidR="00956EA0" w:rsidRDefault="00956EA0" w:rsidP="00FE190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FE1904">
            <w:pPr>
              <w:pStyle w:val="Default"/>
              <w:rPr>
                <w:rFonts w:ascii="Arial" w:hAnsi="Arial" w:cs="Arial"/>
                <w:sz w:val="20"/>
                <w:szCs w:val="20"/>
              </w:rPr>
            </w:pPr>
            <w:r>
              <w:rPr>
                <w:rFonts w:ascii="Arial" w:hAnsi="Arial" w:cs="Arial"/>
                <w:bCs/>
                <w:sz w:val="20"/>
                <w:szCs w:val="20"/>
              </w:rPr>
              <w:t>и</w:t>
            </w:r>
          </w:p>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Ди-н-бутилфталат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н-Бутилацетат/</w:t>
            </w:r>
          </w:p>
          <w:p w:rsidR="00956EA0" w:rsidRDefault="00956EA0" w:rsidP="00FE1904">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FE1904">
            <w:pPr>
              <w:pStyle w:val="Default"/>
              <w:rPr>
                <w:rFonts w:ascii="Arial" w:hAnsi="Arial" w:cs="Arial"/>
                <w:sz w:val="20"/>
                <w:szCs w:val="20"/>
              </w:rPr>
            </w:pPr>
            <w:r>
              <w:rPr>
                <w:rFonts w:ascii="Arial" w:hAnsi="Arial" w:cs="Arial"/>
                <w:bCs/>
                <w:sz w:val="20"/>
                <w:szCs w:val="20"/>
              </w:rPr>
              <w:t>и</w:t>
            </w:r>
          </w:p>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Углеводороды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жидкие, температура вспышки более 60°С, опасные для окружающей среды</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Изодецилдифенил-фосфат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Метилнафталины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изомерная смесь, жидкая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Триарилфосфаты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Трикрезилфосфат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содержащий не более 3% орто-изомера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Триксиленилфосфат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Цинкалкилдитио-фосфат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C3–C14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Цинкарилдитиофосфат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C7–C16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FE1904">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3082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Вещество, опасное для окружающей среды, жидкое,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9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M6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3099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окисляющая ядовитая,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sidRPr="00FE1904">
              <w:rPr>
                <w:rFonts w:ascii="Arial" w:hAnsi="Arial" w:cs="Arial"/>
                <w:sz w:val="20"/>
                <w:szCs w:val="20"/>
              </w:rPr>
              <w:t xml:space="preserve">Правило </w:t>
            </w:r>
            <w:r w:rsidRPr="00FE1904">
              <w:rPr>
                <w:rFonts w:ascii="Arial" w:hAnsi="Arial" w:cs="Arial"/>
                <w:color w:val="auto"/>
                <w:sz w:val="20"/>
                <w:szCs w:val="20"/>
              </w:rPr>
              <w:t>для</w:t>
            </w:r>
            <w:r w:rsidRPr="00FE1904">
              <w:rPr>
                <w:rFonts w:ascii="Arial" w:hAnsi="Arial" w:cs="Arial"/>
                <w:sz w:val="20"/>
                <w:szCs w:val="20"/>
              </w:rPr>
              <w:t xml:space="preserve"> сводных</w:t>
            </w:r>
            <w:r>
              <w:rPr>
                <w:rFonts w:ascii="Arial" w:hAnsi="Arial" w:cs="Arial"/>
                <w:sz w:val="20"/>
                <w:szCs w:val="20"/>
              </w:rPr>
              <w:t xml:space="preserve">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3101 3103 3105 3107 3109 3111 3113 3115 3117 3119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Пероксид органический типа B, C, D, E </w:t>
            </w:r>
            <w:r>
              <w:rPr>
                <w:rFonts w:ascii="Arial" w:hAnsi="Arial" w:cs="Arial"/>
                <w:sz w:val="20"/>
                <w:szCs w:val="20"/>
              </w:rPr>
              <w:t>или</w:t>
            </w:r>
            <w:r>
              <w:rPr>
                <w:rFonts w:ascii="Arial" w:hAnsi="Arial" w:cs="Arial"/>
                <w:bCs/>
                <w:sz w:val="20"/>
                <w:szCs w:val="20"/>
              </w:rPr>
              <w:t xml:space="preserve"> F жидкий </w:t>
            </w:r>
            <w:r>
              <w:rPr>
                <w:rFonts w:ascii="Arial" w:hAnsi="Arial" w:cs="Arial"/>
                <w:sz w:val="20"/>
                <w:szCs w:val="20"/>
              </w:rPr>
              <w:t>или П</w:t>
            </w:r>
            <w:r>
              <w:rPr>
                <w:rFonts w:ascii="Arial" w:hAnsi="Arial" w:cs="Arial"/>
                <w:bCs/>
                <w:sz w:val="20"/>
                <w:szCs w:val="20"/>
              </w:rPr>
              <w:t xml:space="preserve">ероксид органический типа B, C, D, E или F жидкий с регулируемой температурой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5.2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P1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FE1904">
            <w:pPr>
              <w:pStyle w:val="Default"/>
              <w:rPr>
                <w:rFonts w:ascii="Arial" w:hAnsi="Arial" w:cs="Arial"/>
                <w:sz w:val="20"/>
                <w:szCs w:val="20"/>
              </w:rPr>
            </w:pPr>
            <w:r>
              <w:rPr>
                <w:rFonts w:ascii="Arial" w:hAnsi="Arial" w:cs="Arial"/>
                <w:sz w:val="20"/>
                <w:szCs w:val="20"/>
              </w:rPr>
              <w:t>н-Бутилацетат/</w:t>
            </w:r>
          </w:p>
          <w:p w:rsidR="00956EA0" w:rsidRDefault="00956EA0" w:rsidP="00FE1904">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p w:rsidR="00956EA0" w:rsidRDefault="00956EA0" w:rsidP="00FE1904">
            <w:pPr>
              <w:pStyle w:val="Default"/>
              <w:rPr>
                <w:rFonts w:ascii="Arial" w:hAnsi="Arial" w:cs="Arial"/>
                <w:bCs/>
                <w:sz w:val="20"/>
                <w:szCs w:val="20"/>
              </w:rPr>
            </w:pPr>
            <w:r>
              <w:rPr>
                <w:rFonts w:ascii="Arial" w:hAnsi="Arial" w:cs="Arial"/>
                <w:bCs/>
                <w:sz w:val="20"/>
                <w:szCs w:val="20"/>
              </w:rPr>
              <w:t>и</w:t>
            </w:r>
          </w:p>
          <w:p w:rsidR="00956EA0" w:rsidRDefault="00956EA0" w:rsidP="00FE1904">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FE1904">
            <w:pPr>
              <w:pStyle w:val="Default"/>
              <w:rPr>
                <w:rFonts w:ascii="Arial" w:hAnsi="Arial" w:cs="Arial"/>
                <w:bCs/>
                <w:sz w:val="20"/>
                <w:szCs w:val="20"/>
              </w:rPr>
            </w:pPr>
            <w:r>
              <w:rPr>
                <w:rFonts w:ascii="Arial" w:hAnsi="Arial" w:cs="Arial"/>
                <w:bCs/>
                <w:sz w:val="20"/>
                <w:szCs w:val="20"/>
              </w:rPr>
              <w:t>и</w:t>
            </w:r>
          </w:p>
          <w:p w:rsidR="00956EA0" w:rsidRDefault="00956EA0" w:rsidP="00FE1904">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10311" w:type="dxa"/>
            <w:gridSpan w:val="7"/>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 </w:t>
            </w:r>
            <w:r>
              <w:rPr>
                <w:rFonts w:ascii="Arial" w:hAnsi="Arial" w:cs="Arial"/>
                <w:i/>
                <w:iCs/>
                <w:sz w:val="20"/>
                <w:szCs w:val="20"/>
              </w:rPr>
              <w:t>Для № ООН 3101, 3103, 3105, 3107, 3109, 3111, 3113, 3115, 3117, 3119 (за исключением трет-бутилгидропероксида с содержанием пероксида более 40% и надуксусных кислот): органические пероксиды в технически чистом виде или в растворе с растворителями, которые с учетом их совместимости охватываются стандартной жидкостью "Смесь углеводородов". Совместимость вентиляционных устройств и прокладок с органическими пероксидами может быть проверена также независимо от испытаний по типу конструкции путем проведения лабораторных испытаний с использованием азотной кислоты.</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3145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Бутилфенолы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жидкие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3145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Алкилфенолы, жидкие,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Включая гомологи C2– C12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 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3149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Водорода пероксида и кислоты надуксусной смесь стабилизированная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содержащая № ООН 2790 кислоту уксусную, № ООН 2796 кислоту серную и/или № ООН 1805 кислоту фосфорную, воду и не более 5% надуксусной кислоты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p w:rsidR="00956EA0" w:rsidRDefault="00956EA0" w:rsidP="003C4B91">
            <w:pPr>
              <w:pStyle w:val="Default"/>
              <w:rPr>
                <w:rFonts w:ascii="Arial" w:hAnsi="Arial" w:cs="Arial"/>
                <w:bCs/>
                <w:sz w:val="20"/>
                <w:szCs w:val="20"/>
              </w:rPr>
            </w:pPr>
            <w:r>
              <w:rPr>
                <w:rFonts w:ascii="Arial" w:hAnsi="Arial" w:cs="Arial"/>
                <w:bCs/>
                <w:sz w:val="20"/>
                <w:szCs w:val="20"/>
              </w:rPr>
              <w:t>и</w:t>
            </w:r>
          </w:p>
          <w:p w:rsidR="00956EA0" w:rsidRDefault="00956EA0" w:rsidP="003C4B91">
            <w:pPr>
              <w:pStyle w:val="Default"/>
              <w:rPr>
                <w:rFonts w:ascii="Arial" w:hAnsi="Arial" w:cs="Arial"/>
                <w:sz w:val="20"/>
                <w:szCs w:val="20"/>
              </w:rPr>
            </w:pPr>
            <w:r>
              <w:rPr>
                <w:rFonts w:ascii="Arial" w:hAnsi="Arial" w:cs="Arial"/>
                <w:sz w:val="20"/>
                <w:szCs w:val="20"/>
              </w:rPr>
              <w:t>азотная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3210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Хлоратов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Перхлоратов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3213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Броматов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Перманганатов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Персульфатов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3218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Нитратов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3219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ind w:right="-46"/>
              <w:rPr>
                <w:rFonts w:ascii="Arial" w:hAnsi="Arial" w:cs="Arial"/>
                <w:sz w:val="20"/>
                <w:szCs w:val="20"/>
              </w:rPr>
            </w:pPr>
            <w:r>
              <w:rPr>
                <w:rFonts w:ascii="Arial" w:hAnsi="Arial" w:cs="Arial"/>
                <w:bCs/>
                <w:sz w:val="20"/>
                <w:szCs w:val="20"/>
              </w:rPr>
              <w:t xml:space="preserve">Нитритов неорганических водный раствор,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5.1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O1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Меди хлорид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слабокоррозионный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Гидроксиламина сульфат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25% 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фосфористая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 xml:space="preserve">Вода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3264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кислая неорганическая,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более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 xml:space="preserve">Правило для сводных позиций; не применяется к смесям, в состав которых входят следующие компоненты: № ООН 1830, 1832, 1906 и 2308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метоксиуксусная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 xml:space="preserve">н-Бутилацетат/ </w:t>
            </w:r>
          </w:p>
          <w:p w:rsidR="00956EA0" w:rsidRDefault="00956EA0" w:rsidP="003C4B91">
            <w:pPr>
              <w:pStyle w:val="Default"/>
              <w:rPr>
                <w:rFonts w:ascii="Arial" w:hAnsi="Arial" w:cs="Arial"/>
                <w:sz w:val="20"/>
                <w:szCs w:val="20"/>
              </w:rPr>
            </w:pPr>
            <w:r>
              <w:rPr>
                <w:rFonts w:ascii="Arial" w:hAnsi="Arial" w:cs="Arial"/>
                <w:sz w:val="20"/>
                <w:szCs w:val="20"/>
              </w:rPr>
              <w:t>н-бутилацетат-насыщенный</w:t>
            </w:r>
          </w:p>
          <w:p w:rsidR="00956EA0" w:rsidRDefault="00956EA0" w:rsidP="003C4B91">
            <w:pPr>
              <w:pStyle w:val="Default"/>
              <w:rPr>
                <w:rFonts w:ascii="Arial" w:hAnsi="Arial" w:cs="Arial"/>
                <w:sz w:val="20"/>
                <w:szCs w:val="20"/>
              </w:rPr>
            </w:pPr>
            <w:r>
              <w:rPr>
                <w:rFonts w:ascii="Arial" w:hAnsi="Arial" w:cs="Arial"/>
                <w:sz w:val="20"/>
                <w:szCs w:val="20"/>
              </w:rPr>
              <w:t xml:space="preserve">смачивающий раствор </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Ангидрид аллилсукционовый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дитиогликолевая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Бутилфосфат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смесь моно-и дибутилфосфата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каприловая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изовалериановая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пеларгоновая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пировиноградная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Кислота валериановая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кислая органическая, н.у.к.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температура вспышки более 60°С</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Натрия гидросульфид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3266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Натрия сульфид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слабокоррозионный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C5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щелочная неорганическая, н.у.к.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температура вспышки более 60°С</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C5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2,2'-(Бутилимино)-диэтанол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Смесь углеводородов</w:t>
            </w:r>
          </w:p>
          <w:p w:rsidR="00956EA0" w:rsidRDefault="00956EA0" w:rsidP="003C4B91">
            <w:pPr>
              <w:pStyle w:val="Default"/>
              <w:rPr>
                <w:rFonts w:ascii="Arial" w:hAnsi="Arial" w:cs="Arial"/>
                <w:sz w:val="20"/>
                <w:szCs w:val="20"/>
              </w:rPr>
            </w:pPr>
            <w:r>
              <w:rPr>
                <w:rFonts w:ascii="Arial" w:hAnsi="Arial" w:cs="Arial"/>
                <w:bCs/>
                <w:sz w:val="20"/>
                <w:szCs w:val="20"/>
              </w:rPr>
              <w:t>и</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3267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коррози-онная щелочная органическая, н.у.к.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температура вспышки более 60°С</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8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C7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3271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Эфир монобутиловый этиленгликоля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60°С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3C4B91">
            <w:pPr>
              <w:pStyle w:val="Default"/>
              <w:rPr>
                <w:rFonts w:ascii="Arial" w:hAnsi="Arial" w:cs="Arial"/>
                <w:sz w:val="20"/>
                <w:szCs w:val="20"/>
              </w:rPr>
            </w:pPr>
            <w:r>
              <w:rPr>
                <w:rFonts w:ascii="Arial" w:hAnsi="Arial" w:cs="Arial"/>
                <w:sz w:val="20"/>
                <w:szCs w:val="20"/>
              </w:rPr>
              <w:t>Уксусная кислота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3271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Эфир,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Эфир трет-бутиловый акриловой кислоты</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Изобутилпропионат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температура вспышки ниже 23°С</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Метилвалерат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3C4B91">
            <w:pPr>
              <w:pStyle w:val="Default"/>
              <w:rPr>
                <w:rFonts w:ascii="Arial" w:hAnsi="Arial" w:cs="Arial"/>
                <w:sz w:val="20"/>
                <w:szCs w:val="20"/>
              </w:rPr>
            </w:pPr>
            <w:r>
              <w:rPr>
                <w:rFonts w:ascii="Arial" w:hAnsi="Arial" w:cs="Arial"/>
                <w:sz w:val="20"/>
                <w:szCs w:val="20"/>
              </w:rPr>
              <w:t>н-Бутилацетат/</w:t>
            </w:r>
          </w:p>
          <w:p w:rsidR="00956EA0" w:rsidRDefault="00956EA0" w:rsidP="003C4B91">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3C4B91">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Триметил-орто-формиат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Этилвалерат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Изобутилизовалерат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н-Амилпропионат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н-Бутилбутират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Метиллактат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н-Бутилацетат/</w:t>
            </w:r>
          </w:p>
          <w:p w:rsidR="00956EA0" w:rsidRDefault="00956EA0" w:rsidP="00277EA7">
            <w:pPr>
              <w:pStyle w:val="Default"/>
              <w:rPr>
                <w:rFonts w:ascii="Arial" w:hAnsi="Arial" w:cs="Arial"/>
                <w:sz w:val="20"/>
                <w:szCs w:val="20"/>
              </w:rPr>
            </w:pPr>
            <w:r>
              <w:rPr>
                <w:rFonts w:ascii="Arial" w:hAnsi="Arial" w:cs="Arial"/>
                <w:sz w:val="20"/>
                <w:szCs w:val="20"/>
              </w:rPr>
              <w:t>н-бутилацетат – насыщенный</w:t>
            </w:r>
          </w:p>
          <w:p w:rsidR="00956EA0" w:rsidRDefault="00956EA0" w:rsidP="00277EA7">
            <w:pPr>
              <w:pStyle w:val="Default"/>
              <w:rPr>
                <w:rFonts w:ascii="Arial" w:hAnsi="Arial" w:cs="Arial"/>
                <w:sz w:val="20"/>
                <w:szCs w:val="20"/>
              </w:rPr>
            </w:pPr>
            <w:r>
              <w:rPr>
                <w:rFonts w:ascii="Arial" w:hAnsi="Arial" w:cs="Arial"/>
                <w:sz w:val="20"/>
                <w:szCs w:val="20"/>
              </w:rPr>
              <w:t>смачивающий раствор</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3272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Эфир сложный,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Натрия нитрат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40% 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3287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Жидкость ядовитая неорганическая,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T4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3291</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Отходы больничного происхождения разные, н.у.к.</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lang w:val="en-US"/>
              </w:rPr>
            </w:pPr>
            <w:r>
              <w:rPr>
                <w:rFonts w:ascii="Arial" w:hAnsi="Arial" w:cs="Arial"/>
                <w:sz w:val="20"/>
                <w:szCs w:val="20"/>
              </w:rPr>
              <w:t>жидкие</w:t>
            </w:r>
            <w:r>
              <w:rPr>
                <w:rFonts w:ascii="Arial" w:hAnsi="Arial" w:cs="Arial"/>
                <w:sz w:val="20"/>
                <w:szCs w:val="20"/>
                <w:lang w:val="en-US"/>
              </w:rPr>
              <w:t xml:space="preserve">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6.2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I3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Гидразина водный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с массовой долей гидразина не более 37%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Гептены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3295 </w:t>
            </w:r>
          </w:p>
        </w:tc>
        <w:tc>
          <w:tcPr>
            <w:tcW w:w="245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Нонаны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температура вспышки ниже 23°С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Деканы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1,2,3-Триметилбензол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F1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Смесь углеводородов</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3295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Углеводороды жидкие, н.у.к.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color w:val="auto"/>
                <w:sz w:val="20"/>
                <w:szCs w:val="20"/>
              </w:rPr>
            </w:pP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3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F1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Правило для сводных позиций</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3405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Бария хлората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OT1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3406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Бария перхлората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3408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Свинца перхлората раствор </w:t>
            </w:r>
          </w:p>
        </w:tc>
        <w:tc>
          <w:tcPr>
            <w:tcW w:w="2111"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5.1 </w:t>
            </w:r>
          </w:p>
        </w:tc>
        <w:tc>
          <w:tcPr>
            <w:tcW w:w="85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OT1 </w:t>
            </w:r>
          </w:p>
        </w:tc>
        <w:tc>
          <w:tcPr>
            <w:tcW w:w="798"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II,III </w:t>
            </w:r>
          </w:p>
        </w:tc>
        <w:tc>
          <w:tcPr>
            <w:tcW w:w="2736" w:type="dxa"/>
            <w:tcBorders>
              <w:top w:val="single" w:sz="6" w:space="0" w:color="000000"/>
              <w:left w:val="single" w:sz="6" w:space="0" w:color="000000"/>
              <w:bottom w:val="single" w:sz="6" w:space="0" w:color="000000"/>
              <w:right w:val="single" w:sz="6" w:space="0" w:color="000000"/>
            </w:tcBorders>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3413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Калия цианида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3414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Натрия цианида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lang w:val="en-US"/>
              </w:rPr>
            </w:pPr>
            <w:r>
              <w:rPr>
                <w:rFonts w:ascii="Arial" w:hAnsi="Arial" w:cs="Arial"/>
                <w:sz w:val="20"/>
                <w:szCs w:val="20"/>
                <w:lang w:val="en-US"/>
              </w:rPr>
              <w:t xml:space="preserve">I,II,III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3415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Натрия фторида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r w:rsidR="00956EA0" w:rsidTr="00B51539">
        <w:trPr>
          <w:cantSplit/>
        </w:trPr>
        <w:tc>
          <w:tcPr>
            <w:tcW w:w="67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3422 </w:t>
            </w:r>
          </w:p>
        </w:tc>
        <w:tc>
          <w:tcPr>
            <w:tcW w:w="245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bCs/>
                <w:sz w:val="20"/>
                <w:szCs w:val="20"/>
              </w:rPr>
              <w:t xml:space="preserve">Калия фторида раствор </w:t>
            </w:r>
          </w:p>
        </w:tc>
        <w:tc>
          <w:tcPr>
            <w:tcW w:w="2111"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водный раствор </w:t>
            </w:r>
          </w:p>
        </w:tc>
        <w:tc>
          <w:tcPr>
            <w:tcW w:w="677"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6.1 </w:t>
            </w:r>
          </w:p>
        </w:tc>
        <w:tc>
          <w:tcPr>
            <w:tcW w:w="855"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T4 </w:t>
            </w:r>
          </w:p>
        </w:tc>
        <w:tc>
          <w:tcPr>
            <w:tcW w:w="79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sz w:val="20"/>
                <w:szCs w:val="20"/>
              </w:rPr>
              <w:t xml:space="preserve">III </w:t>
            </w:r>
          </w:p>
        </w:tc>
        <w:tc>
          <w:tcPr>
            <w:tcW w:w="2736" w:type="dxa"/>
            <w:tcBorders>
              <w:top w:val="single" w:sz="6" w:space="0" w:color="000000"/>
              <w:left w:val="single" w:sz="6" w:space="0" w:color="000000"/>
              <w:bottom w:val="single" w:sz="6" w:space="0" w:color="000000"/>
              <w:right w:val="single" w:sz="6" w:space="0" w:color="000000"/>
            </w:tcBorders>
            <w:vAlign w:val="center"/>
          </w:tcPr>
          <w:p w:rsidR="00956EA0" w:rsidRDefault="00956EA0" w:rsidP="00277EA7">
            <w:pPr>
              <w:pStyle w:val="Default"/>
              <w:rPr>
                <w:rFonts w:ascii="Arial" w:hAnsi="Arial" w:cs="Arial"/>
                <w:sz w:val="20"/>
                <w:szCs w:val="20"/>
              </w:rPr>
            </w:pPr>
            <w:r>
              <w:rPr>
                <w:rFonts w:ascii="Arial" w:hAnsi="Arial" w:cs="Arial"/>
                <w:sz w:val="20"/>
                <w:szCs w:val="20"/>
              </w:rPr>
              <w:t>Вода</w:t>
            </w:r>
          </w:p>
        </w:tc>
      </w:tr>
    </w:tbl>
    <w:p w:rsidR="00956EA0" w:rsidRDefault="00956EA0" w:rsidP="00956EA0">
      <w:pPr>
        <w:pStyle w:val="Nagwek2"/>
        <w:rPr>
          <w:rFonts w:ascii="Arial" w:hAnsi="Arial" w:cs="Arial"/>
        </w:rPr>
      </w:pPr>
    </w:p>
    <w:p w:rsidR="00956EA0" w:rsidRPr="00B1487C" w:rsidRDefault="00956EA0" w:rsidP="00956EA0">
      <w:pPr>
        <w:spacing w:after="120"/>
        <w:ind w:left="1140" w:hanging="1140"/>
        <w:rPr>
          <w:rFonts w:ascii="Arial" w:hAnsi="Arial" w:cs="Arial"/>
          <w:b/>
          <w:sz w:val="20"/>
          <w:szCs w:val="20"/>
        </w:rPr>
      </w:pPr>
      <w:r>
        <w:br w:type="page"/>
      </w:r>
      <w:r w:rsidRPr="00B1487C">
        <w:rPr>
          <w:rFonts w:ascii="Arial" w:hAnsi="Arial" w:cs="Arial"/>
          <w:b/>
          <w:sz w:val="20"/>
          <w:szCs w:val="20"/>
        </w:rPr>
        <w:t>4.1.2</w:t>
      </w:r>
      <w:r>
        <w:rPr>
          <w:rFonts w:ascii="Arial" w:hAnsi="Arial" w:cs="Arial"/>
          <w:b/>
          <w:sz w:val="20"/>
          <w:szCs w:val="20"/>
        </w:rPr>
        <w:tab/>
      </w:r>
      <w:r w:rsidRPr="00B1487C">
        <w:rPr>
          <w:rFonts w:ascii="Arial" w:hAnsi="Arial" w:cs="Arial"/>
          <w:b/>
          <w:sz w:val="20"/>
          <w:szCs w:val="20"/>
        </w:rPr>
        <w:t>ДОПОЛНИТЕЛЬНЫЕ ПОЛОЖЕНИЯ, КАСАЮЩИЕСЯ ИСПОЛЬЗОВАНИЯ КСМ</w:t>
      </w:r>
    </w:p>
    <w:p w:rsidR="00956EA0" w:rsidRDefault="00956EA0" w:rsidP="00956EA0">
      <w:pPr>
        <w:pStyle w:val="russian"/>
        <w:tabs>
          <w:tab w:val="clear" w:pos="993"/>
          <w:tab w:val="left" w:pos="1140"/>
        </w:tabs>
        <w:spacing w:before="0"/>
        <w:ind w:left="1140" w:hanging="1140"/>
      </w:pPr>
      <w:r>
        <w:rPr>
          <w:b/>
        </w:rPr>
        <w:t>4.1.2.1</w:t>
      </w:r>
      <w:r>
        <w:tab/>
        <w:t xml:space="preserve">Если КСМ используются для перевозки жидкостей с температурой вспышки в закрытом тигле </w:t>
      </w:r>
      <w:smartTag w:uri="urn:schemas-microsoft-com:office:smarttags" w:element="metricconverter">
        <w:smartTagPr>
          <w:attr w:name="ProductID" w:val="60ﾰC"/>
        </w:smartTagPr>
        <w:r>
          <w:t>60°C</w:t>
        </w:r>
      </w:smartTag>
      <w:r>
        <w:t xml:space="preserve"> или ниже, либо для перевозки порошков, пыль которых является взрывоопасной, должны быть приняты меры для предотвращения возникновения электростатического разряда.</w:t>
      </w:r>
    </w:p>
    <w:p w:rsidR="00956EA0" w:rsidRDefault="00956EA0" w:rsidP="00956EA0">
      <w:pPr>
        <w:pStyle w:val="megj"/>
        <w:tabs>
          <w:tab w:val="clear" w:pos="993"/>
          <w:tab w:val="clear" w:pos="3544"/>
          <w:tab w:val="left" w:pos="1140"/>
        </w:tabs>
        <w:spacing w:before="0"/>
        <w:ind w:left="1140" w:hanging="1140"/>
        <w:rPr>
          <w:iCs w:val="0"/>
        </w:rPr>
      </w:pPr>
      <w:r>
        <w:rPr>
          <w:b/>
        </w:rPr>
        <w:t>4.1.2.2</w:t>
      </w:r>
      <w:r>
        <w:tab/>
      </w:r>
      <w:r>
        <w:rPr>
          <w:iCs w:val="0"/>
        </w:rPr>
        <w:t>Каждый металлический, жесткий пластмассовый и составной КСМ должен подвергаться соответствующим проверкам и испытаниям согласно положениям п.п. 6.5.4.4 или 6.5.4.5:</w:t>
      </w:r>
    </w:p>
    <w:p w:rsidR="00956EA0" w:rsidRDefault="00956EA0" w:rsidP="00956EA0">
      <w:pPr>
        <w:pStyle w:val="megj"/>
        <w:tabs>
          <w:tab w:val="clear" w:pos="993"/>
          <w:tab w:val="clear" w:pos="3544"/>
        </w:tabs>
        <w:spacing w:before="0" w:after="0"/>
        <w:ind w:left="1425" w:hanging="285"/>
        <w:rPr>
          <w:iCs w:val="0"/>
        </w:rPr>
      </w:pPr>
      <w:r>
        <w:rPr>
          <w:iCs w:val="0"/>
          <w:lang w:val="et-EE"/>
        </w:rPr>
        <w:t>-</w:t>
      </w:r>
      <w:r>
        <w:rPr>
          <w:iCs w:val="0"/>
        </w:rPr>
        <w:tab/>
        <w:t>перед началом эксплуатации;</w:t>
      </w:r>
    </w:p>
    <w:p w:rsidR="00956EA0" w:rsidRDefault="00956EA0" w:rsidP="00956EA0">
      <w:pPr>
        <w:pStyle w:val="megj"/>
        <w:tabs>
          <w:tab w:val="clear" w:pos="993"/>
          <w:tab w:val="clear" w:pos="3544"/>
        </w:tabs>
        <w:spacing w:before="0" w:after="0"/>
        <w:ind w:left="1425" w:hanging="285"/>
        <w:rPr>
          <w:iCs w:val="0"/>
        </w:rPr>
      </w:pPr>
      <w:r>
        <w:rPr>
          <w:iCs w:val="0"/>
          <w:lang w:val="et-EE"/>
        </w:rPr>
        <w:t>-</w:t>
      </w:r>
      <w:r>
        <w:rPr>
          <w:iCs w:val="0"/>
        </w:rPr>
        <w:tab/>
        <w:t>периодически, с интервалами, не превышающими 2,5 и 5 лет, в зависимости от конкретного случая;</w:t>
      </w:r>
    </w:p>
    <w:p w:rsidR="00956EA0" w:rsidRDefault="00956EA0" w:rsidP="00956EA0">
      <w:pPr>
        <w:pStyle w:val="megj"/>
        <w:tabs>
          <w:tab w:val="clear" w:pos="993"/>
          <w:tab w:val="clear" w:pos="3544"/>
        </w:tabs>
        <w:spacing w:before="0" w:after="0"/>
        <w:ind w:left="1425" w:hanging="285"/>
        <w:rPr>
          <w:iCs w:val="0"/>
        </w:rPr>
      </w:pPr>
      <w:r>
        <w:rPr>
          <w:iCs w:val="0"/>
          <w:lang w:val="et-EE"/>
        </w:rPr>
        <w:t>-</w:t>
      </w:r>
      <w:r>
        <w:rPr>
          <w:iCs w:val="0"/>
        </w:rPr>
        <w:tab/>
        <w:t>после ремонта или реконструкции, перед повторным использованием для перевозки.</w:t>
      </w:r>
    </w:p>
    <w:p w:rsidR="00956EA0" w:rsidRDefault="00956EA0" w:rsidP="00956EA0">
      <w:pPr>
        <w:pStyle w:val="megj"/>
        <w:tabs>
          <w:tab w:val="clear" w:pos="993"/>
          <w:tab w:val="clear" w:pos="3544"/>
        </w:tabs>
        <w:spacing w:before="0" w:after="0"/>
        <w:ind w:left="1140"/>
        <w:rPr>
          <w:iCs w:val="0"/>
        </w:rPr>
      </w:pPr>
      <w:r>
        <w:rPr>
          <w:iCs w:val="0"/>
        </w:rPr>
        <w:t>КСМ не должен наполняться и предъявляться к перевозке после истечения срока действия последнего периодического испытания или последней периодической проверки. Однако КСМ, наполненные до истечения указанных сроков, могут перевозиться в течение периода, не превышающего 3 месяцев после даты истечения срока действия последнего периодического испытания или последней периодической проверки. Кроме того, после истечения срока действия последнего периодического испытания или последней периодической проверки КСМ могут перевозиться в следующих случаях:</w:t>
      </w:r>
    </w:p>
    <w:p w:rsidR="00956EA0" w:rsidRDefault="00956EA0" w:rsidP="00956EA0">
      <w:pPr>
        <w:pStyle w:val="megj"/>
        <w:tabs>
          <w:tab w:val="clear" w:pos="993"/>
          <w:tab w:val="clear" w:pos="3544"/>
        </w:tabs>
        <w:spacing w:before="0" w:after="0"/>
        <w:ind w:left="1425" w:hanging="285"/>
        <w:rPr>
          <w:iCs w:val="0"/>
        </w:rPr>
      </w:pPr>
      <w:r>
        <w:rPr>
          <w:iCs w:val="0"/>
        </w:rPr>
        <w:t>a)</w:t>
      </w:r>
      <w:r>
        <w:rPr>
          <w:iCs w:val="0"/>
        </w:rPr>
        <w:tab/>
        <w:t>порожними неочищенными – для очистки и прохождения предусмотренного испытания и проверки;</w:t>
      </w:r>
    </w:p>
    <w:p w:rsidR="00956EA0" w:rsidRDefault="00956EA0" w:rsidP="00956EA0">
      <w:pPr>
        <w:pStyle w:val="megj"/>
        <w:tabs>
          <w:tab w:val="clear" w:pos="993"/>
          <w:tab w:val="clear" w:pos="3544"/>
        </w:tabs>
        <w:spacing w:before="0" w:after="0"/>
        <w:ind w:left="1425" w:hanging="285"/>
        <w:rPr>
          <w:iCs w:val="0"/>
        </w:rPr>
      </w:pPr>
      <w:r>
        <w:rPr>
          <w:iCs w:val="0"/>
        </w:rPr>
        <w:t>б)</w:t>
      </w:r>
      <w:r>
        <w:rPr>
          <w:iCs w:val="0"/>
        </w:rPr>
        <w:tab/>
        <w:t>для возвращения опасных грузов или остатков с целью уничтожения или переработки – в течение 6 месяцев после истечения срока действия последнего периодического испытания или последней периодической проверки, если компетентный орган не принял иного решения.</w:t>
      </w:r>
    </w:p>
    <w:p w:rsidR="00956EA0" w:rsidRDefault="00956EA0" w:rsidP="00956EA0">
      <w:pPr>
        <w:pStyle w:val="megj"/>
        <w:tabs>
          <w:tab w:val="clear" w:pos="993"/>
          <w:tab w:val="clear" w:pos="3544"/>
        </w:tabs>
        <w:spacing w:before="0"/>
        <w:ind w:left="1140"/>
        <w:rPr>
          <w:iCs w:val="0"/>
        </w:rPr>
      </w:pPr>
      <w:r>
        <w:rPr>
          <w:b/>
          <w:i/>
          <w:iCs w:val="0"/>
        </w:rPr>
        <w:t>Примечание:</w:t>
      </w:r>
      <w:r>
        <w:rPr>
          <w:i/>
          <w:iCs w:val="0"/>
        </w:rPr>
        <w:t xml:space="preserve"> В отношении записи в накладной см. п. 5.4.1.1.11</w:t>
      </w:r>
      <w:r>
        <w:rPr>
          <w:iCs w:val="0"/>
        </w:rPr>
        <w:t>.</w:t>
      </w:r>
    </w:p>
    <w:p w:rsidR="00956EA0" w:rsidRDefault="00956EA0" w:rsidP="00956EA0">
      <w:pPr>
        <w:pStyle w:val="russian"/>
        <w:tabs>
          <w:tab w:val="clear" w:pos="993"/>
          <w:tab w:val="left" w:pos="1140"/>
        </w:tabs>
        <w:spacing w:before="0"/>
        <w:ind w:left="1140" w:hanging="1197"/>
      </w:pPr>
      <w:r>
        <w:rPr>
          <w:b/>
        </w:rPr>
        <w:t>4.1.2.3</w:t>
      </w:r>
      <w:r>
        <w:tab/>
        <w:t>КСМ типа 31HZ2 должны заполняться по меньшей мере на 80% вместимости наружной оболочки.</w:t>
      </w:r>
    </w:p>
    <w:p w:rsidR="00956EA0" w:rsidRDefault="00956EA0" w:rsidP="00956EA0">
      <w:pPr>
        <w:pStyle w:val="russian"/>
        <w:tabs>
          <w:tab w:val="clear" w:pos="993"/>
          <w:tab w:val="left" w:pos="1140"/>
        </w:tabs>
        <w:spacing w:before="0"/>
        <w:ind w:left="1140" w:hanging="1197"/>
      </w:pPr>
      <w:r>
        <w:rPr>
          <w:b/>
        </w:rPr>
        <w:t>4.1.2.4</w:t>
      </w:r>
      <w:r>
        <w:rPr>
          <w:b/>
        </w:rPr>
        <w:tab/>
      </w:r>
      <w:r>
        <w:t>За исключением случаев, когда текущее техническое обслуживание металлических, жестких пластмассовых, составных и мягких КСМ производится владельцем КСМ, государственная принадлежность, а также наименование или утвержденное обозначение которого нанесены на КСМ в виде износостойкой маркировки, предприятие, производящее текущее техническое обслуживание, наносит на КСМ рядом с проставленным предприятием-изготовителем знаком типа конструкции износостойкую маркировку, указывающую:</w:t>
      </w:r>
    </w:p>
    <w:p w:rsidR="00956EA0" w:rsidRDefault="00956EA0" w:rsidP="00956EA0">
      <w:pPr>
        <w:pStyle w:val="russian"/>
        <w:tabs>
          <w:tab w:val="clear" w:pos="993"/>
          <w:tab w:val="left" w:pos="1140"/>
        </w:tabs>
        <w:spacing w:before="0"/>
        <w:ind w:left="1140" w:firstLine="0"/>
      </w:pPr>
      <w:r>
        <w:t>а) наименование государства, в котором было произведено текущее техническое обслуживание;</w:t>
      </w:r>
    </w:p>
    <w:p w:rsidR="00956EA0" w:rsidRDefault="00956EA0" w:rsidP="00956EA0">
      <w:pPr>
        <w:pStyle w:val="russian"/>
        <w:tabs>
          <w:tab w:val="clear" w:pos="993"/>
          <w:tab w:val="left" w:pos="1140"/>
        </w:tabs>
        <w:spacing w:before="0" w:after="0"/>
        <w:ind w:left="1140" w:firstLine="0"/>
      </w:pPr>
      <w:r>
        <w:t>б) наименование или утвержденное обозначение предприятия, произведшего текущее техническое обслуживание.</w:t>
      </w:r>
    </w:p>
    <w:p w:rsidR="00956EA0" w:rsidRDefault="00956EA0" w:rsidP="00956EA0">
      <w:pPr>
        <w:pStyle w:val="Nagwek2"/>
        <w:tabs>
          <w:tab w:val="clear" w:pos="284"/>
          <w:tab w:val="clear" w:pos="2268"/>
          <w:tab w:val="left" w:pos="1140"/>
          <w:tab w:val="left" w:pos="1197"/>
        </w:tabs>
        <w:spacing w:before="120" w:after="120"/>
        <w:ind w:left="1140" w:hanging="1140"/>
        <w:rPr>
          <w:rFonts w:ascii="Arial" w:hAnsi="Arial" w:cs="Arial"/>
        </w:rPr>
      </w:pPr>
      <w:r>
        <w:rPr>
          <w:rFonts w:ascii="Arial" w:hAnsi="Arial" w:cs="Arial"/>
        </w:rPr>
        <w:t>4.1.3</w:t>
      </w:r>
      <w:r>
        <w:rPr>
          <w:rFonts w:ascii="Arial" w:hAnsi="Arial" w:cs="Arial"/>
        </w:rPr>
        <w:tab/>
        <w:t>ОБЩИЕ ПОЛОЖЕНИЯ, КАСАЮЩИЕСЯ ИНСТРУКЦИЙ ПО УПАКОВКЕ</w:t>
      </w:r>
    </w:p>
    <w:p w:rsidR="00956EA0" w:rsidRDefault="00956EA0" w:rsidP="00956EA0">
      <w:pPr>
        <w:pStyle w:val="russian"/>
        <w:tabs>
          <w:tab w:val="clear" w:pos="993"/>
          <w:tab w:val="left" w:pos="1140"/>
        </w:tabs>
        <w:spacing w:before="0" w:after="0"/>
        <w:ind w:left="1197" w:hanging="1197"/>
      </w:pPr>
      <w:r>
        <w:rPr>
          <w:b/>
        </w:rPr>
        <w:t>4.1.3.1</w:t>
      </w:r>
      <w:r>
        <w:tab/>
        <w:t>Инструкции по упаковке, применимые к опасным грузам классов 1–9, приведены в разделе 4.1.4. Они разделены на три группы в зависимости от типа тары, на которую они распространяются:</w:t>
      </w:r>
    </w:p>
    <w:p w:rsidR="00956EA0" w:rsidRDefault="00956EA0" w:rsidP="00956EA0">
      <w:pPr>
        <w:pStyle w:val="magyar-nagyindent"/>
        <w:ind w:firstLine="0"/>
        <w:rPr>
          <w:noProof/>
        </w:rPr>
      </w:pPr>
      <w:r>
        <w:rPr>
          <w:noProof/>
        </w:rPr>
        <w:t xml:space="preserve">п. 4.1.4.1 </w:t>
      </w:r>
      <w:r>
        <w:rPr>
          <w:noProof/>
        </w:rPr>
        <w:tab/>
        <w:t>предназначен для тары, кроме КСМ и крупногабаритной тары. Данные инструкции по упаковке обозначены буквенно-цифровым кодом, начинающимся с буквы "P" или "R", если идет речь о таре, предусмотренной Прил. 2 к CМГC, а также RID/ADR;</w:t>
      </w:r>
    </w:p>
    <w:p w:rsidR="00956EA0" w:rsidRDefault="00956EA0" w:rsidP="00956EA0">
      <w:pPr>
        <w:pStyle w:val="magyar-nagyindent"/>
        <w:ind w:firstLine="0"/>
        <w:rPr>
          <w:noProof/>
        </w:rPr>
      </w:pPr>
      <w:r>
        <w:rPr>
          <w:noProof/>
        </w:rPr>
        <w:t xml:space="preserve">п. 4.1.4.2 </w:t>
      </w:r>
      <w:r>
        <w:rPr>
          <w:noProof/>
        </w:rPr>
        <w:tab/>
        <w:t>предназначен для КСМ. Данные инструкции по упаковке обозначены буквенно-цифровым кодом, начинающимся с букв "IBC";</w:t>
      </w:r>
    </w:p>
    <w:p w:rsidR="00956EA0" w:rsidRDefault="00956EA0" w:rsidP="00956EA0">
      <w:pPr>
        <w:pStyle w:val="magyar-nagyindent"/>
        <w:ind w:firstLine="0"/>
        <w:rPr>
          <w:noProof/>
        </w:rPr>
      </w:pPr>
      <w:r>
        <w:rPr>
          <w:noProof/>
        </w:rPr>
        <w:t xml:space="preserve">п. 4.1.4.3 </w:t>
      </w:r>
      <w:r>
        <w:rPr>
          <w:noProof/>
        </w:rPr>
        <w:tab/>
        <w:t>предназначен для крупногабаритной тары. Данные инструкции по упаковке обозначены буквенно-цифровым кодом, начинающимся с букв "LP".</w:t>
      </w:r>
    </w:p>
    <w:p w:rsidR="00956EA0" w:rsidRDefault="00956EA0" w:rsidP="00956EA0">
      <w:pPr>
        <w:pStyle w:val="russian"/>
        <w:tabs>
          <w:tab w:val="clear" w:pos="993"/>
          <w:tab w:val="left" w:pos="1140"/>
        </w:tabs>
        <w:spacing w:before="0" w:after="0"/>
        <w:ind w:left="1140" w:firstLine="0"/>
      </w:pPr>
      <w:r>
        <w:t>Как правило, в инструкции по упаковке указывается, что применяются общие положения разделов 4.1.1, 4.1.2 или 4.1.3 в зависимости от конкретного случая. В инструкциях может быть также указано, что должны соблюдаться специальные положения разделов 4.1.5, 4.1.6, 4.1.7, 4.1.8 или 4.1.9, когда это необходимо. Для отдельных веществ или изделий в инструкции по упаковке могут излагаться специальные положения по упаковке. Они обозначаются буквенно-цифровым кодом, состоящим из следующих букв:</w:t>
      </w:r>
    </w:p>
    <w:p w:rsidR="00956EA0" w:rsidRDefault="00956EA0" w:rsidP="00956EA0">
      <w:pPr>
        <w:pStyle w:val="magyar-nagyindent"/>
        <w:ind w:firstLine="0"/>
        <w:rPr>
          <w:noProof/>
        </w:rPr>
      </w:pPr>
      <w:r>
        <w:rPr>
          <w:noProof/>
        </w:rPr>
        <w:t>"PP" для тары, кроме КСМ и крупногабаритной тары; или "RR", если идет речь о специальных положениях, предусмотренных в Прил. 2 к CМГC, а также RID/ADR;</w:t>
      </w:r>
    </w:p>
    <w:p w:rsidR="00956EA0" w:rsidRDefault="00956EA0" w:rsidP="00956EA0">
      <w:pPr>
        <w:pStyle w:val="magyar-nagyindent"/>
        <w:ind w:firstLine="0"/>
        <w:rPr>
          <w:noProof/>
        </w:rPr>
      </w:pPr>
      <w:r>
        <w:rPr>
          <w:noProof/>
        </w:rPr>
        <w:t>"B" для КСМ; или "ВВ", если идет речь о специальных положениях, предусмотренных Прил. 2 к СМГС, а также RID/ADR;</w:t>
      </w:r>
    </w:p>
    <w:p w:rsidR="00956EA0" w:rsidRDefault="00956EA0" w:rsidP="00956EA0">
      <w:pPr>
        <w:pStyle w:val="magyar-nagyindent"/>
        <w:ind w:firstLine="0"/>
        <w:rPr>
          <w:noProof/>
        </w:rPr>
      </w:pPr>
      <w:r>
        <w:rPr>
          <w:noProof/>
        </w:rPr>
        <w:t>"L" для крупногабаритной тары</w:t>
      </w:r>
      <w:r w:rsidR="00473089">
        <w:rPr>
          <w:noProof/>
        </w:rPr>
        <w:t xml:space="preserve"> </w:t>
      </w:r>
      <w:r w:rsidR="00473089">
        <w:rPr>
          <w:spacing w:val="4"/>
          <w:w w:val="103"/>
          <w:kern w:val="1"/>
          <w:lang w:eastAsia="ru-RU"/>
        </w:rPr>
        <w:t xml:space="preserve">или «LL», если речь идет о специальных положениях по упаковке, предусмотренных Прил. 2 к СМГС, а также </w:t>
      </w:r>
      <w:r w:rsidR="00473089">
        <w:rPr>
          <w:spacing w:val="4"/>
          <w:w w:val="103"/>
          <w:kern w:val="1"/>
          <w:lang w:val="de-DE" w:eastAsia="ru-RU"/>
        </w:rPr>
        <w:t>RID</w:t>
      </w:r>
      <w:r w:rsidR="00473089">
        <w:rPr>
          <w:spacing w:val="4"/>
          <w:w w:val="103"/>
          <w:kern w:val="1"/>
          <w:lang w:eastAsia="ru-RU"/>
        </w:rPr>
        <w:t>/ADR</w:t>
      </w:r>
      <w:r>
        <w:rPr>
          <w:noProof/>
        </w:rPr>
        <w:t>.</w:t>
      </w:r>
    </w:p>
    <w:p w:rsidR="00956EA0" w:rsidRDefault="00956EA0" w:rsidP="00956EA0">
      <w:pPr>
        <w:pStyle w:val="russian"/>
        <w:tabs>
          <w:tab w:val="clear" w:pos="993"/>
          <w:tab w:val="left" w:pos="1140"/>
        </w:tabs>
        <w:spacing w:before="0"/>
        <w:ind w:left="1140" w:firstLine="0"/>
      </w:pPr>
      <w:r>
        <w:t xml:space="preserve">Если не указано иное, то каждая единица тары должна отвечать соответствующим требованиям части 6. Как правило, в инструкциях по упаковке не даются указания относительно совместимости, и поэтому перед выбором тары пользователю </w:t>
      </w:r>
      <w:r w:rsidR="005E598D">
        <w:t>необходимо проверить</w:t>
      </w:r>
      <w:r>
        <w:t xml:space="preserve"> совместимость вещества с выбранным упаковочным материалом (например, для большинства фторидов стеклянные сосуды непригодны). Если в инструкциях по упаковке разрешается использование стеклянных сосудов, также допускается использовать тару из фарфора или керамики.</w:t>
      </w:r>
    </w:p>
    <w:p w:rsidR="00956EA0" w:rsidRDefault="00956EA0" w:rsidP="00956EA0">
      <w:pPr>
        <w:pStyle w:val="russian"/>
        <w:tabs>
          <w:tab w:val="clear" w:pos="993"/>
          <w:tab w:val="left" w:pos="1140"/>
        </w:tabs>
        <w:spacing w:before="0"/>
        <w:ind w:left="1140" w:hanging="1197"/>
      </w:pPr>
      <w:r>
        <w:rPr>
          <w:b/>
        </w:rPr>
        <w:t>4.1.3.2</w:t>
      </w:r>
      <w:r>
        <w:tab/>
        <w:t xml:space="preserve">В колонке 8 таблицы А главы 3.2 для каждого изделия или вещества указано, какие инструкции по упаковке </w:t>
      </w:r>
      <w:r w:rsidR="005E598D">
        <w:t>необходимо использовать</w:t>
      </w:r>
      <w:r>
        <w:t xml:space="preserve">. В колонках </w:t>
      </w:r>
      <w:r w:rsidRPr="00B705D6">
        <w:t xml:space="preserve">9а) и 9б) указаны специальные положения по упаковке и положения по совместной упаковке (см. </w:t>
      </w:r>
      <w:r>
        <w:t>раздел</w:t>
      </w:r>
      <w:r w:rsidRPr="00B705D6">
        <w:t xml:space="preserve"> 4.</w:t>
      </w:r>
      <w:r>
        <w:t>1.10), применяемые к отдельным веществам или изделиям.</w:t>
      </w:r>
    </w:p>
    <w:p w:rsidR="00956EA0" w:rsidRDefault="00956EA0" w:rsidP="00956EA0">
      <w:pPr>
        <w:pStyle w:val="russian"/>
        <w:tabs>
          <w:tab w:val="clear" w:pos="993"/>
          <w:tab w:val="left" w:pos="1140"/>
        </w:tabs>
        <w:spacing w:before="0"/>
        <w:ind w:left="1140" w:hanging="1197"/>
      </w:pPr>
      <w:r>
        <w:rPr>
          <w:b/>
        </w:rPr>
        <w:t>4.1.3.3</w:t>
      </w:r>
      <w:r>
        <w:tab/>
        <w:t>При необходимости в каждой инструкции по упаковке указана приемлемая для использования одиночная или комбинированная тара. Для комбинированной тары указаны приемлемая наружная и внутренняя тара и в соответствующих случаях максимальное количество вещества, которое разрешается перевозить в каждой единице внутренней или наружной тары. Термины "Максимальная масса нетто" и "Максимальная вместимость" приведены в разделе 1.2.1.</w:t>
      </w:r>
    </w:p>
    <w:p w:rsidR="00956EA0" w:rsidRDefault="00956EA0" w:rsidP="00956EA0">
      <w:pPr>
        <w:pStyle w:val="russian"/>
        <w:tabs>
          <w:tab w:val="clear" w:pos="993"/>
          <w:tab w:val="left" w:pos="1140"/>
        </w:tabs>
        <w:spacing w:before="0"/>
        <w:ind w:left="1140" w:hanging="1197"/>
      </w:pPr>
      <w:r>
        <w:rPr>
          <w:b/>
        </w:rPr>
        <w:t>4.1.3.4</w:t>
      </w:r>
      <w:r>
        <w:tab/>
        <w:t>Не допускается использование нижеуказанных видов тары, если вещества при перевозке могут переходить в жидкое состояние:</w:t>
      </w:r>
    </w:p>
    <w:p w:rsidR="00956EA0" w:rsidRDefault="00956EA0" w:rsidP="00956EA0">
      <w:pPr>
        <w:pStyle w:val="magyind"/>
      </w:pPr>
      <w:r>
        <w:tab/>
      </w:r>
      <w:r>
        <w:tab/>
        <w:t>Барабаны: 1D и 1G</w:t>
      </w:r>
    </w:p>
    <w:p w:rsidR="00956EA0" w:rsidRDefault="00956EA0" w:rsidP="00956EA0">
      <w:pPr>
        <w:pStyle w:val="magyind"/>
      </w:pPr>
      <w:r>
        <w:rPr>
          <w:lang w:val="ru-RU"/>
        </w:rPr>
        <w:tab/>
      </w:r>
      <w:r>
        <w:rPr>
          <w:lang w:val="ru-RU"/>
        </w:rPr>
        <w:tab/>
        <w:t>Ящики</w:t>
      </w:r>
      <w:r>
        <w:t xml:space="preserve">: 4A, 4B, 4C1, 4C2, 4D, </w:t>
      </w:r>
      <w:smartTag w:uri="urn:schemas-microsoft-com:office:smarttags" w:element="metricconverter">
        <w:smartTagPr>
          <w:attr w:name="ProductID" w:val="4F"/>
        </w:smartTagPr>
        <w:r>
          <w:t>4F</w:t>
        </w:r>
      </w:smartTag>
      <w:r>
        <w:t xml:space="preserve">, 4G, 4H1 </w:t>
      </w:r>
      <w:r>
        <w:rPr>
          <w:lang w:val="ru-RU"/>
        </w:rPr>
        <w:t>и</w:t>
      </w:r>
      <w:r>
        <w:t xml:space="preserve"> 4H2</w:t>
      </w:r>
    </w:p>
    <w:p w:rsidR="00956EA0" w:rsidRDefault="00956EA0" w:rsidP="00956EA0">
      <w:pPr>
        <w:pStyle w:val="magyind"/>
      </w:pPr>
      <w:r w:rsidRPr="003F2071">
        <w:rPr>
          <w:lang w:val="ru-RU"/>
        </w:rPr>
        <w:tab/>
      </w:r>
      <w:r w:rsidRPr="003F2071">
        <w:rPr>
          <w:lang w:val="ru-RU"/>
        </w:rPr>
        <w:tab/>
      </w:r>
      <w:r>
        <w:t>Мешки: 5L1, 5L2, 5L3, 5H1, 5H2, 5H3, 5H4, 5M1 и 5M2</w:t>
      </w:r>
    </w:p>
    <w:p w:rsidR="00956EA0" w:rsidRDefault="00956EA0" w:rsidP="00956EA0">
      <w:pPr>
        <w:pStyle w:val="magyind"/>
        <w:tabs>
          <w:tab w:val="clear" w:pos="1083"/>
          <w:tab w:val="left" w:pos="1140"/>
        </w:tabs>
      </w:pPr>
      <w:r>
        <w:tab/>
      </w:r>
      <w:r>
        <w:tab/>
        <w:t>Составная тара: 6HC, 6HD2, 6HG1, 6HG2, 6HD1, 6PC, 6PD1, 6PD2, 6PG1, 6PG2 и 6PH1</w:t>
      </w:r>
    </w:p>
    <w:p w:rsidR="00956EA0" w:rsidRDefault="00956EA0" w:rsidP="00956EA0">
      <w:pPr>
        <w:pStyle w:val="russian"/>
        <w:tabs>
          <w:tab w:val="clear" w:pos="993"/>
          <w:tab w:val="left" w:pos="1140"/>
        </w:tabs>
        <w:spacing w:before="0" w:after="0"/>
        <w:ind w:left="1140" w:firstLine="0"/>
      </w:pPr>
      <w:r>
        <w:t>Крупногабаритная тара: мягкая полимерная 51Н (наружная тара)</w:t>
      </w:r>
    </w:p>
    <w:p w:rsidR="00956EA0" w:rsidRDefault="00956EA0" w:rsidP="00956EA0">
      <w:pPr>
        <w:pStyle w:val="russian"/>
        <w:tabs>
          <w:tab w:val="clear" w:pos="993"/>
          <w:tab w:val="left" w:pos="1140"/>
        </w:tabs>
        <w:spacing w:before="0" w:after="0"/>
        <w:ind w:left="1140" w:firstLine="0"/>
      </w:pPr>
      <w:r>
        <w:t>КСМ</w:t>
      </w:r>
    </w:p>
    <w:p w:rsidR="00956EA0" w:rsidRDefault="00956EA0" w:rsidP="00956EA0">
      <w:pPr>
        <w:pStyle w:val="magyind"/>
        <w:tabs>
          <w:tab w:val="clear" w:pos="1083"/>
          <w:tab w:val="left" w:pos="1140"/>
        </w:tabs>
        <w:ind w:left="1140"/>
      </w:pPr>
      <w:r>
        <w:tab/>
        <w:t>Для веществ группы упаковки I:</w:t>
      </w:r>
    </w:p>
    <w:p w:rsidR="00956EA0" w:rsidRDefault="00956EA0" w:rsidP="00956EA0">
      <w:pPr>
        <w:pStyle w:val="magyind2"/>
        <w:tabs>
          <w:tab w:val="left" w:pos="1140"/>
        </w:tabs>
        <w:spacing w:before="0" w:after="0"/>
        <w:ind w:hanging="24"/>
      </w:pPr>
      <w:r>
        <w:t>все типы КСМ</w:t>
      </w:r>
    </w:p>
    <w:p w:rsidR="00956EA0" w:rsidRDefault="00956EA0" w:rsidP="00956EA0">
      <w:pPr>
        <w:pStyle w:val="magyind"/>
        <w:tabs>
          <w:tab w:val="clear" w:pos="1083"/>
          <w:tab w:val="left" w:pos="1140"/>
        </w:tabs>
        <w:ind w:left="1140"/>
      </w:pPr>
      <w:r>
        <w:tab/>
        <w:t>Для веществ групп упаковки II и III:</w:t>
      </w:r>
    </w:p>
    <w:p w:rsidR="00956EA0" w:rsidRDefault="00956EA0" w:rsidP="00956EA0">
      <w:pPr>
        <w:pStyle w:val="magyind2"/>
        <w:tabs>
          <w:tab w:val="left" w:pos="1140"/>
        </w:tabs>
        <w:spacing w:before="0" w:after="0"/>
        <w:ind w:hanging="24"/>
      </w:pPr>
      <w:r>
        <w:tab/>
        <w:t xml:space="preserve">Деревянные: </w:t>
      </w:r>
      <w:smartTag w:uri="urn:schemas-microsoft-com:office:smarttags" w:element="metricconverter">
        <w:smartTagPr>
          <w:attr w:name="ProductID" w:val="11C"/>
        </w:smartTagPr>
        <w:r>
          <w:t>11C</w:t>
        </w:r>
      </w:smartTag>
      <w:r>
        <w:t xml:space="preserve">, 11D и </w:t>
      </w:r>
      <w:smartTag w:uri="urn:schemas-microsoft-com:office:smarttags" w:element="metricconverter">
        <w:smartTagPr>
          <w:attr w:name="ProductID" w:val="11F"/>
        </w:smartTagPr>
        <w:r>
          <w:t>11F</w:t>
        </w:r>
      </w:smartTag>
    </w:p>
    <w:p w:rsidR="00956EA0" w:rsidRDefault="00956EA0" w:rsidP="00956EA0">
      <w:pPr>
        <w:pStyle w:val="magyind2"/>
        <w:tabs>
          <w:tab w:val="left" w:pos="1140"/>
        </w:tabs>
        <w:spacing w:before="0" w:after="0"/>
        <w:ind w:hanging="24"/>
      </w:pPr>
      <w:r>
        <w:tab/>
        <w:t>Из картона: 11G</w:t>
      </w:r>
    </w:p>
    <w:p w:rsidR="00956EA0" w:rsidRDefault="00956EA0" w:rsidP="00956EA0">
      <w:pPr>
        <w:pStyle w:val="magyind2"/>
        <w:tabs>
          <w:tab w:val="left" w:pos="1140"/>
        </w:tabs>
        <w:spacing w:before="0" w:after="0"/>
        <w:ind w:hanging="24"/>
      </w:pPr>
      <w:r>
        <w:tab/>
        <w:t>Мягкие: 13H1, 13H2, 13H3, 13H4, 13H5, 13L1, 13L2, 13L3, 13L4, 13M1 и 13M2</w:t>
      </w:r>
    </w:p>
    <w:p w:rsidR="00956EA0" w:rsidRDefault="00956EA0" w:rsidP="00956EA0">
      <w:pPr>
        <w:pStyle w:val="magyind2"/>
        <w:tabs>
          <w:tab w:val="left" w:pos="1140"/>
        </w:tabs>
        <w:spacing w:before="0" w:after="0"/>
        <w:ind w:hanging="24"/>
      </w:pPr>
      <w:r>
        <w:tab/>
        <w:t xml:space="preserve">Составные: 11HZ2, 21HZ2 </w:t>
      </w:r>
    </w:p>
    <w:p w:rsidR="00956EA0" w:rsidRDefault="00956EA0" w:rsidP="00956EA0">
      <w:pPr>
        <w:pStyle w:val="russian"/>
        <w:tabs>
          <w:tab w:val="clear" w:pos="993"/>
          <w:tab w:val="left" w:pos="1140"/>
        </w:tabs>
        <w:spacing w:before="0"/>
        <w:ind w:left="1140" w:firstLine="0"/>
      </w:pPr>
      <w:r>
        <w:t xml:space="preserve">В соответствии с требованиями этого пункта вещества и смеси веществ, имеющие температуру плавления </w:t>
      </w:r>
      <w:smartTag w:uri="urn:schemas-microsoft-com:office:smarttags" w:element="metricconverter">
        <w:smartTagPr>
          <w:attr w:name="ProductID" w:val="45ﾰC"/>
        </w:smartTagPr>
        <w:r>
          <w:t>45°C</w:t>
        </w:r>
      </w:smartTag>
      <w:r>
        <w:t xml:space="preserve"> или ниже, считаются твердыми веществами, способными во время перевозки переходить в жидкое состояние.</w:t>
      </w:r>
    </w:p>
    <w:p w:rsidR="00956EA0" w:rsidRDefault="00956EA0" w:rsidP="00956EA0">
      <w:pPr>
        <w:pStyle w:val="russian"/>
        <w:tabs>
          <w:tab w:val="clear" w:pos="993"/>
          <w:tab w:val="left" w:pos="1140"/>
        </w:tabs>
        <w:spacing w:before="0"/>
        <w:ind w:left="1140" w:hanging="1140"/>
      </w:pPr>
      <w:r>
        <w:rPr>
          <w:b/>
        </w:rPr>
        <w:t>4.1.3.5</w:t>
      </w:r>
      <w:r>
        <w:tab/>
        <w:t>Если в соответствии с содержащимися в настоящей главе инструкциями по упаковке разрешается использование конкретного типа тары (например, 4G, 1А2), то с соблюдением таких же условий и ограничений, применимых в отношении данного типа тары согласно соответствующим инструкциям по упаковке, может также использоваться тара, имеющая аналогичный код тары, за которым следуют буквы "V", "U" или "W" и который наносится в соответствии с требованиями части 6 (например, 4GV, 4GU или 4GW; 1A2V, 1A2U или 1A2W). Например, может использоваться комбинированная тара, на которую нанесен код "4GV", если разрешено использование комбинированной тары, обозначенной кодом "4G", при условии соблюдения требований в отношении типов внутренней тары и количественных ограничений, содержащихся в соответствующей инструкции по упаковке.</w:t>
      </w:r>
    </w:p>
    <w:p w:rsidR="00956EA0" w:rsidRDefault="00956EA0" w:rsidP="00956EA0">
      <w:pPr>
        <w:pStyle w:val="russian"/>
        <w:tabs>
          <w:tab w:val="clear" w:pos="993"/>
          <w:tab w:val="left" w:pos="1140"/>
        </w:tabs>
        <w:spacing w:before="0"/>
        <w:ind w:left="1140" w:hanging="1140"/>
        <w:rPr>
          <w:b/>
        </w:rPr>
      </w:pPr>
      <w:r>
        <w:rPr>
          <w:b/>
        </w:rPr>
        <w:t>4.1.3.6</w:t>
      </w:r>
      <w:r>
        <w:rPr>
          <w:b/>
        </w:rPr>
        <w:tab/>
        <w:t>Использование сосудов под давлением для перевозки жидкостей и твердых веществ</w:t>
      </w:r>
    </w:p>
    <w:p w:rsidR="00956EA0" w:rsidRDefault="00956EA0" w:rsidP="00956EA0">
      <w:pPr>
        <w:pStyle w:val="russian"/>
        <w:tabs>
          <w:tab w:val="clear" w:pos="993"/>
          <w:tab w:val="left" w:pos="1140"/>
        </w:tabs>
        <w:spacing w:before="0"/>
        <w:ind w:left="1140" w:hanging="1140"/>
      </w:pPr>
      <w:r>
        <w:rPr>
          <w:b/>
        </w:rPr>
        <w:t>4.1.3.6.1</w:t>
      </w:r>
      <w:r>
        <w:tab/>
        <w:t>Если в Прил. 2 к СМГС не указано иное, сосуды под давлением, соответствующие:</w:t>
      </w:r>
    </w:p>
    <w:p w:rsidR="00956EA0" w:rsidRDefault="00956EA0" w:rsidP="00956EA0">
      <w:pPr>
        <w:pStyle w:val="russian"/>
        <w:tabs>
          <w:tab w:val="clear" w:pos="993"/>
        </w:tabs>
        <w:spacing w:before="0" w:after="0"/>
        <w:ind w:left="1482" w:hanging="342"/>
      </w:pPr>
      <w:r>
        <w:t>а)</w:t>
      </w:r>
      <w:r>
        <w:tab/>
        <w:t>требованиям главы 6.2 или;</w:t>
      </w:r>
    </w:p>
    <w:p w:rsidR="00956EA0" w:rsidRDefault="00956EA0" w:rsidP="00956EA0">
      <w:pPr>
        <w:pStyle w:val="russian"/>
        <w:tabs>
          <w:tab w:val="clear" w:pos="993"/>
        </w:tabs>
        <w:spacing w:before="0" w:after="0"/>
        <w:ind w:left="1482" w:hanging="342"/>
      </w:pPr>
      <w:r>
        <w:t>б)</w:t>
      </w:r>
      <w:r>
        <w:tab/>
        <w:t xml:space="preserve">национальным или международным стандартам на проектирование, конструкцию, испытания, изготовление и проверку, применяемым страной изготовления данных сосудов под давлением, при условии соблюдения положений п. 4.1.3.6 и того, что металлические баллоны, трубки, барабаны под давлением, связки баллонов </w:t>
      </w:r>
      <w:r w:rsidRPr="004F1673">
        <w:t>и аварийные сосуды под давлением</w:t>
      </w:r>
      <w:r>
        <w:t xml:space="preserve"> должны быть изготовлены таким образом, чтобы минимальная величина коэффициента разрыва (давление разрыва, деленное на испытательное давление) составляла:</w:t>
      </w:r>
    </w:p>
    <w:p w:rsidR="00956EA0" w:rsidRDefault="00956EA0" w:rsidP="00956EA0">
      <w:pPr>
        <w:pStyle w:val="russian"/>
        <w:tabs>
          <w:tab w:val="clear" w:pos="993"/>
        </w:tabs>
        <w:spacing w:before="0" w:after="0"/>
        <w:ind w:left="1482" w:firstLine="0"/>
      </w:pPr>
      <w:r>
        <w:t>- 1,50 – для сосудов под давлением многоразового использования,</w:t>
      </w:r>
    </w:p>
    <w:p w:rsidR="00956EA0" w:rsidRDefault="00956EA0" w:rsidP="00956EA0">
      <w:pPr>
        <w:pStyle w:val="russian"/>
        <w:tabs>
          <w:tab w:val="clear" w:pos="993"/>
        </w:tabs>
        <w:spacing w:before="0" w:after="0"/>
        <w:ind w:left="1482" w:firstLine="0"/>
      </w:pPr>
      <w:r>
        <w:t>- 2,00 – для одноразовых сосудов под давлением,</w:t>
      </w:r>
    </w:p>
    <w:p w:rsidR="00956EA0" w:rsidRDefault="00956EA0" w:rsidP="00956EA0">
      <w:pPr>
        <w:pStyle w:val="russian"/>
        <w:tabs>
          <w:tab w:val="clear" w:pos="993"/>
        </w:tabs>
        <w:spacing w:before="0" w:after="0"/>
        <w:ind w:left="1140" w:firstLine="0"/>
      </w:pPr>
      <w:r>
        <w:t>разрешается использовать для перевозки жидкостей или твердых веществ, за исключением взрывчатых веществ, термически нестабильных веществ, органических пероксидов, самореактивных веществ, веществ, способных привести к значительному повышению давления в результате самопроизвольной химической реакции, и радиоактивных материалов (если только их перевозка не разрешена согласно разделу 4.1.9).</w:t>
      </w:r>
    </w:p>
    <w:p w:rsidR="00956EA0" w:rsidRDefault="00956EA0" w:rsidP="00956EA0">
      <w:pPr>
        <w:pStyle w:val="russian"/>
        <w:tabs>
          <w:tab w:val="clear" w:pos="993"/>
        </w:tabs>
        <w:spacing w:before="0"/>
        <w:ind w:left="1140" w:firstLine="0"/>
      </w:pPr>
      <w:r>
        <w:t>Требования настоящего подраздела не применяются к веществам, упомянутым в п. 4.1.4.1</w:t>
      </w:r>
      <w:r>
        <w:rPr>
          <w:lang w:val="lv-LV"/>
        </w:rPr>
        <w:t xml:space="preserve">, </w:t>
      </w:r>
      <w:r>
        <w:t>(инструкции по упаковке Р200, в таблице 3 «Вещества не относящиеся к классу 2»).</w:t>
      </w:r>
    </w:p>
    <w:p w:rsidR="00956EA0" w:rsidRDefault="00956EA0" w:rsidP="00956EA0">
      <w:pPr>
        <w:pStyle w:val="russian"/>
        <w:tabs>
          <w:tab w:val="clear" w:pos="993"/>
        </w:tabs>
        <w:spacing w:before="0"/>
        <w:ind w:left="1140" w:hanging="1140"/>
      </w:pPr>
      <w:r>
        <w:rPr>
          <w:b/>
        </w:rPr>
        <w:t>4.1.3.6.2</w:t>
      </w:r>
      <w:r>
        <w:tab/>
        <w:t>Каждый тип конструкции сосуда под давлением утверждается компетентным органом страны изготовления</w:t>
      </w:r>
      <w:r>
        <w:rPr>
          <w:strike/>
        </w:rPr>
        <w:t>,</w:t>
      </w:r>
      <w:r>
        <w:t xml:space="preserve"> либо в соответствии с требованиями главы 6.2.</w:t>
      </w:r>
    </w:p>
    <w:p w:rsidR="00956EA0" w:rsidRDefault="00956EA0" w:rsidP="00956EA0">
      <w:pPr>
        <w:pStyle w:val="russian"/>
        <w:tabs>
          <w:tab w:val="clear" w:pos="993"/>
        </w:tabs>
        <w:spacing w:before="0"/>
        <w:ind w:left="1140" w:hanging="1140"/>
      </w:pPr>
      <w:r>
        <w:rPr>
          <w:b/>
        </w:rPr>
        <w:t>4.1.3.6.3</w:t>
      </w:r>
      <w:r>
        <w:tab/>
        <w:t>Если не указано иное, используются сосуды под давлением с минимальным испытательным давлением 0,6 МПа.</w:t>
      </w:r>
    </w:p>
    <w:p w:rsidR="00956EA0" w:rsidRDefault="00956EA0" w:rsidP="00956EA0">
      <w:pPr>
        <w:pStyle w:val="russian"/>
        <w:tabs>
          <w:tab w:val="clear" w:pos="993"/>
        </w:tabs>
        <w:spacing w:before="0"/>
        <w:ind w:left="1140" w:hanging="1140"/>
      </w:pPr>
      <w:r>
        <w:rPr>
          <w:b/>
        </w:rPr>
        <w:t>4.1.3.6.4</w:t>
      </w:r>
      <w:r>
        <w:tab/>
        <w:t>Если не указано иное, сосуды под давлением для предотвращения разрыва сосуда в случае переполнения или пожара могут быть оборудованы устройством аварийного сброса давления.</w:t>
      </w:r>
    </w:p>
    <w:p w:rsidR="00956EA0" w:rsidRDefault="00956EA0" w:rsidP="00956EA0">
      <w:pPr>
        <w:pStyle w:val="russian"/>
        <w:tabs>
          <w:tab w:val="clear" w:pos="993"/>
        </w:tabs>
        <w:spacing w:before="0" w:after="0"/>
        <w:ind w:left="1140" w:firstLine="0"/>
      </w:pPr>
      <w:r>
        <w:t>Клапаны сосудов под давлением должны быть:</w:t>
      </w:r>
    </w:p>
    <w:p w:rsidR="00956EA0" w:rsidRDefault="00956EA0" w:rsidP="00956EA0">
      <w:pPr>
        <w:pStyle w:val="russian"/>
        <w:tabs>
          <w:tab w:val="clear" w:pos="993"/>
        </w:tabs>
        <w:spacing w:before="0" w:after="0"/>
        <w:ind w:left="1425" w:hanging="285"/>
      </w:pPr>
      <w:r>
        <w:t>-</w:t>
      </w:r>
      <w:r>
        <w:tab/>
        <w:t>сконструированы и изготовлены таким образом, чтобы они были заведомо способны выдержать повреждение без выброса содержимого, или</w:t>
      </w:r>
    </w:p>
    <w:p w:rsidR="00956EA0" w:rsidRDefault="00956EA0" w:rsidP="00956EA0">
      <w:pPr>
        <w:pStyle w:val="russian"/>
        <w:tabs>
          <w:tab w:val="clear" w:pos="993"/>
        </w:tabs>
        <w:spacing w:before="0"/>
        <w:ind w:left="1425" w:hanging="285"/>
      </w:pPr>
      <w:r>
        <w:t>-</w:t>
      </w:r>
      <w:r>
        <w:tab/>
        <w:t>защищены от повреждения, которое могло бы привести к произвольному выбросу содержимого сосуда под давлением, с помощью одного из методов, указанных в п. 4.1.6.8 а)-д).</w:t>
      </w:r>
    </w:p>
    <w:p w:rsidR="00956EA0" w:rsidRDefault="00956EA0" w:rsidP="00956EA0">
      <w:pPr>
        <w:pStyle w:val="russian"/>
        <w:tabs>
          <w:tab w:val="clear" w:pos="993"/>
        </w:tabs>
        <w:spacing w:before="0"/>
        <w:ind w:left="1140" w:hanging="1140"/>
      </w:pPr>
      <w:r>
        <w:rPr>
          <w:b/>
        </w:rPr>
        <w:t>4.1.3.6.5</w:t>
      </w:r>
      <w:r>
        <w:tab/>
        <w:t xml:space="preserve">Степень наполнения при </w:t>
      </w:r>
      <w:smartTag w:uri="urn:schemas-microsoft-com:office:smarttags" w:element="metricconverter">
        <w:smartTagPr>
          <w:attr w:name="ProductID" w:val="50ﾰC"/>
        </w:smartTagPr>
        <w:r>
          <w:t>50°C</w:t>
        </w:r>
      </w:smartTag>
      <w:r>
        <w:t xml:space="preserve"> не должна превышать 95% вместимости сосуда под давлением. При температуре </w:t>
      </w:r>
      <w:smartTag w:uri="urn:schemas-microsoft-com:office:smarttags" w:element="metricconverter">
        <w:smartTagPr>
          <w:attr w:name="ProductID" w:val="55ﾰC"/>
        </w:smartTagPr>
        <w:r>
          <w:t>55°C</w:t>
        </w:r>
      </w:smartTag>
      <w:r>
        <w:t xml:space="preserve"> должен оставаться достаточный незаполненный объем (свободный объем для расширения жидкости в резервуаре) во избежание заполнения жидкостью всего внутреннего объема сосуда под давлением. </w:t>
      </w:r>
    </w:p>
    <w:p w:rsidR="00956EA0" w:rsidRDefault="00956EA0" w:rsidP="00956EA0">
      <w:pPr>
        <w:pStyle w:val="russian"/>
        <w:tabs>
          <w:tab w:val="clear" w:pos="993"/>
        </w:tabs>
        <w:spacing w:before="0"/>
        <w:ind w:left="1140" w:hanging="1140"/>
      </w:pPr>
      <w:r>
        <w:rPr>
          <w:b/>
        </w:rPr>
        <w:t>4.1.3.6.6</w:t>
      </w:r>
      <w:r>
        <w:tab/>
        <w:t>Сосуды под давлением должны подвергаться периодической проверке и испытанию каждые 5 лет, если не указано иное. Периодическая проверка включает:</w:t>
      </w:r>
    </w:p>
    <w:p w:rsidR="00956EA0" w:rsidRDefault="00956EA0" w:rsidP="00956EA0">
      <w:pPr>
        <w:pStyle w:val="russian"/>
        <w:tabs>
          <w:tab w:val="clear" w:pos="993"/>
        </w:tabs>
        <w:spacing w:before="0" w:after="0"/>
        <w:ind w:left="1482" w:hanging="342"/>
      </w:pPr>
      <w:r>
        <w:t>-</w:t>
      </w:r>
      <w:r>
        <w:tab/>
        <w:t>внешний осмотр</w:t>
      </w:r>
    </w:p>
    <w:p w:rsidR="00956EA0" w:rsidRDefault="00956EA0" w:rsidP="00956EA0">
      <w:pPr>
        <w:pStyle w:val="russian"/>
        <w:tabs>
          <w:tab w:val="clear" w:pos="993"/>
        </w:tabs>
        <w:spacing w:before="0" w:after="0"/>
        <w:ind w:left="1482" w:hanging="342"/>
      </w:pPr>
      <w:r>
        <w:t>-</w:t>
      </w:r>
      <w:r>
        <w:tab/>
        <w:t>внутренний осмотр или альтернативный метод, утвержденный компетентным органом</w:t>
      </w:r>
    </w:p>
    <w:p w:rsidR="00956EA0" w:rsidRDefault="00956EA0" w:rsidP="00956EA0">
      <w:pPr>
        <w:pStyle w:val="russian"/>
        <w:tabs>
          <w:tab w:val="clear" w:pos="993"/>
        </w:tabs>
        <w:spacing w:before="0" w:after="0"/>
        <w:ind w:left="1140" w:firstLine="0"/>
      </w:pPr>
      <w:r>
        <w:t>-</w:t>
      </w:r>
      <w:r>
        <w:tab/>
        <w:t xml:space="preserve">испытание под давлением или равноценное эффективное испытание с согласия компетентного органа, включая проверку вспомогательного оборудования (например, герметичности клапанов, устройств аварийного сброса давления или плавких элементов). </w:t>
      </w:r>
    </w:p>
    <w:p w:rsidR="00956EA0" w:rsidRDefault="00956EA0" w:rsidP="00956EA0">
      <w:pPr>
        <w:pStyle w:val="russian"/>
        <w:tabs>
          <w:tab w:val="clear" w:pos="993"/>
        </w:tabs>
        <w:spacing w:before="0"/>
        <w:ind w:left="1140" w:firstLine="0"/>
      </w:pPr>
      <w:r>
        <w:t>Сосуды под давлением не наполняются после того, как наступил срок проведения их периодической проверки и испытания, однако они могут перевозиться после истечения предельного срока. Ремонт сосудов под давлением производится в соответствии с требованиями п. 4.1.6.11.</w:t>
      </w:r>
    </w:p>
    <w:p w:rsidR="00956EA0" w:rsidRDefault="00956EA0" w:rsidP="00956EA0">
      <w:pPr>
        <w:pStyle w:val="russian"/>
        <w:tabs>
          <w:tab w:val="clear" w:pos="993"/>
        </w:tabs>
        <w:spacing w:before="0"/>
        <w:ind w:left="1140" w:hanging="1140"/>
      </w:pPr>
      <w:r>
        <w:rPr>
          <w:b/>
        </w:rPr>
        <w:t>4.1.3.6.7</w:t>
      </w:r>
      <w:r>
        <w:tab/>
        <w:t>Перед наполнением сосуда под давлением лицо, производящее наполнение, проверяет сосуд и удостоверяется в том, что он разрешен для веществ, подлежащих перевозке, и  требования Прил. 2 к СМГС соблюдены. После наполнения запорные вентили закрываются и остаются закрытыми во время перевозки. Отправитель проверяет запорные устройства и оборудование на предмет обнаружения утечки.</w:t>
      </w:r>
    </w:p>
    <w:p w:rsidR="00956EA0" w:rsidRDefault="00956EA0" w:rsidP="00956EA0">
      <w:pPr>
        <w:pStyle w:val="russian"/>
        <w:tabs>
          <w:tab w:val="clear" w:pos="993"/>
        </w:tabs>
        <w:spacing w:before="0"/>
        <w:ind w:left="1140" w:hanging="1140"/>
      </w:pPr>
      <w:r>
        <w:rPr>
          <w:b/>
        </w:rPr>
        <w:t>4.1.3.6.8</w:t>
      </w:r>
      <w:r>
        <w:tab/>
        <w:t>Сосуды под давлением многоразового использования могут наполняться веществом, которое отличается от ранее содержавшихся в них веществ, только после выполнения необходимых операций по перепрофилированию (нейтрализация, дегазация и т.д.).</w:t>
      </w:r>
    </w:p>
    <w:p w:rsidR="00956EA0" w:rsidRDefault="00956EA0" w:rsidP="00956EA0">
      <w:pPr>
        <w:pStyle w:val="russian"/>
        <w:tabs>
          <w:tab w:val="clear" w:pos="993"/>
        </w:tabs>
        <w:spacing w:before="0"/>
        <w:ind w:left="1140" w:hanging="1140"/>
      </w:pPr>
      <w:r>
        <w:rPr>
          <w:b/>
        </w:rPr>
        <w:t>4.1.3.6.9</w:t>
      </w:r>
      <w:r>
        <w:tab/>
        <w:t xml:space="preserve">Маркировка сосудов под давлением для жидкостей и твердых веществ, соответствующих положениям п. 4.1.3.6 (но не соответствующих требованиям главы 6.2), производится в соответствии с требованиями компетентного органа страны изготовления. </w:t>
      </w:r>
    </w:p>
    <w:p w:rsidR="00956EA0" w:rsidRDefault="00956EA0" w:rsidP="00956EA0">
      <w:pPr>
        <w:pStyle w:val="russian"/>
        <w:tabs>
          <w:tab w:val="clear" w:pos="993"/>
          <w:tab w:val="left" w:pos="1140"/>
        </w:tabs>
        <w:spacing w:before="0"/>
        <w:ind w:left="1140" w:hanging="1140"/>
      </w:pPr>
      <w:r>
        <w:rPr>
          <w:b/>
        </w:rPr>
        <w:t>4.1.3.7</w:t>
      </w:r>
      <w:r>
        <w:tab/>
        <w:t xml:space="preserve">Тара или КСМ, использование которых прямо не разрешено в соответствующей инструкции по упаковке, не должны использоваться для перевозки того или иного вещества или изделия, кроме тех случаев, когда такое их использование прямо </w:t>
      </w:r>
      <w:r w:rsidRPr="000F1E40">
        <w:t xml:space="preserve">разрешено на основании временного исключения, согласованного </w:t>
      </w:r>
      <w:r w:rsidR="000F1E40" w:rsidRPr="000F1E40">
        <w:t xml:space="preserve">Сторонами </w:t>
      </w:r>
      <w:r w:rsidR="004C52F2" w:rsidRPr="000F1E40">
        <w:t>СМГС</w:t>
      </w:r>
      <w:r w:rsidRPr="000F1E40">
        <w:t xml:space="preserve"> в соответствии с разделом. 1.5.1.</w:t>
      </w:r>
    </w:p>
    <w:p w:rsidR="00956EA0" w:rsidRDefault="00956EA0" w:rsidP="00956EA0">
      <w:pPr>
        <w:pStyle w:val="Nagwek8"/>
        <w:tabs>
          <w:tab w:val="clear" w:pos="993"/>
          <w:tab w:val="left" w:pos="1140"/>
        </w:tabs>
        <w:spacing w:before="0"/>
        <w:ind w:left="1140" w:hanging="1140"/>
        <w:jc w:val="both"/>
        <w:rPr>
          <w:lang w:eastAsia="ru-RU"/>
        </w:rPr>
      </w:pPr>
      <w:r>
        <w:rPr>
          <w:lang w:eastAsia="ru-RU"/>
        </w:rPr>
        <w:t xml:space="preserve">4.1.3.8 </w:t>
      </w:r>
      <w:r>
        <w:rPr>
          <w:lang w:eastAsia="ru-RU"/>
        </w:rPr>
        <w:tab/>
        <w:t>Неупакованные изделия, кроме изделий класса 1</w:t>
      </w:r>
    </w:p>
    <w:p w:rsidR="00956EA0" w:rsidRDefault="00956EA0" w:rsidP="00956EA0">
      <w:pPr>
        <w:tabs>
          <w:tab w:val="left" w:pos="1140"/>
        </w:tabs>
        <w:autoSpaceDE w:val="0"/>
        <w:autoSpaceDN w:val="0"/>
        <w:adjustRightInd w:val="0"/>
        <w:spacing w:after="60"/>
        <w:ind w:left="1140" w:hanging="1140"/>
        <w:jc w:val="both"/>
        <w:rPr>
          <w:rFonts w:ascii="Arial" w:hAnsi="Arial" w:cs="Arial"/>
          <w:sz w:val="20"/>
          <w:szCs w:val="20"/>
          <w:lang w:eastAsia="ru-RU"/>
        </w:rPr>
      </w:pPr>
      <w:r>
        <w:rPr>
          <w:rFonts w:ascii="Arial" w:hAnsi="Arial" w:cs="Arial"/>
          <w:b/>
          <w:sz w:val="20"/>
          <w:szCs w:val="20"/>
          <w:lang w:eastAsia="ru-RU"/>
        </w:rPr>
        <w:t>4.1.3.8.1</w:t>
      </w:r>
      <w:r>
        <w:rPr>
          <w:rFonts w:ascii="Arial" w:hAnsi="Arial" w:cs="Arial"/>
          <w:sz w:val="20"/>
          <w:szCs w:val="20"/>
          <w:lang w:eastAsia="ru-RU"/>
        </w:rPr>
        <w:t xml:space="preserve"> </w:t>
      </w:r>
      <w:r>
        <w:rPr>
          <w:rFonts w:ascii="Arial" w:hAnsi="Arial" w:cs="Arial"/>
          <w:sz w:val="20"/>
          <w:szCs w:val="20"/>
          <w:lang w:eastAsia="ru-RU"/>
        </w:rPr>
        <w:tab/>
        <w:t>Если крупногабаритные изделия не могут быть упакованы в соответствии с требованиями глав 6.1 или 6.6, то компетентный орган страны происхождения</w:t>
      </w:r>
      <w:r w:rsidR="005070F9">
        <w:rPr>
          <w:rFonts w:ascii="Arial" w:hAnsi="Arial" w:cs="Arial"/>
          <w:lang w:eastAsia="ru-RU"/>
        </w:rPr>
        <w:t xml:space="preserve"> </w:t>
      </w:r>
      <w:r w:rsidR="005070F9" w:rsidRPr="005070F9">
        <w:rPr>
          <w:rStyle w:val="Odwoanieprzypisudolnego"/>
          <w:rFonts w:ascii="Arial" w:hAnsi="Arial" w:cs="Arial"/>
          <w:lang w:eastAsia="ru-RU"/>
        </w:rPr>
        <w:footnoteReference w:id="1"/>
      </w:r>
      <w:r w:rsidR="005070F9" w:rsidRPr="005070F9">
        <w:rPr>
          <w:rStyle w:val="Odwoanieprzypisudolnego"/>
          <w:rFonts w:ascii="Arial" w:hAnsi="Arial" w:cs="Arial"/>
          <w:lang w:eastAsia="ru-RU"/>
        </w:rPr>
        <w:sym w:font="Symbol" w:char="F031"/>
      </w:r>
      <w:r>
        <w:rPr>
          <w:rFonts w:ascii="Arial" w:hAnsi="Arial" w:cs="Arial"/>
          <w:b/>
          <w:bCs/>
          <w:sz w:val="20"/>
          <w:szCs w:val="20"/>
          <w:lang w:eastAsia="ru-RU"/>
        </w:rPr>
        <w:t xml:space="preserve"> </w:t>
      </w:r>
      <w:r>
        <w:rPr>
          <w:rFonts w:ascii="Arial" w:hAnsi="Arial" w:cs="Arial"/>
          <w:sz w:val="20"/>
          <w:szCs w:val="20"/>
          <w:lang w:eastAsia="ru-RU"/>
        </w:rPr>
        <w:t>может разрешить перевозку их неупакованными. При этом компетентный орган должен принимать во внимание следующее:</w:t>
      </w:r>
    </w:p>
    <w:p w:rsidR="00956EA0" w:rsidRDefault="00956EA0" w:rsidP="00956EA0">
      <w:pPr>
        <w:tabs>
          <w:tab w:val="left" w:pos="969"/>
        </w:tabs>
        <w:autoSpaceDE w:val="0"/>
        <w:autoSpaceDN w:val="0"/>
        <w:adjustRightInd w:val="0"/>
        <w:ind w:left="970" w:hanging="970"/>
        <w:jc w:val="both"/>
        <w:rPr>
          <w:rFonts w:ascii="Arial" w:hAnsi="Arial" w:cs="Arial"/>
          <w:sz w:val="20"/>
          <w:szCs w:val="20"/>
          <w:lang w:eastAsia="ru-RU"/>
        </w:rPr>
      </w:pPr>
    </w:p>
    <w:p w:rsidR="00956EA0" w:rsidRDefault="00956EA0" w:rsidP="00956EA0">
      <w:pPr>
        <w:tabs>
          <w:tab w:val="left" w:pos="969"/>
        </w:tabs>
        <w:autoSpaceDE w:val="0"/>
        <w:autoSpaceDN w:val="0"/>
        <w:adjustRightInd w:val="0"/>
        <w:ind w:left="1425" w:hanging="228"/>
        <w:jc w:val="both"/>
        <w:rPr>
          <w:rFonts w:ascii="Arial" w:hAnsi="Arial" w:cs="Arial"/>
          <w:sz w:val="20"/>
          <w:szCs w:val="20"/>
          <w:lang w:eastAsia="ru-RU"/>
        </w:rPr>
      </w:pPr>
      <w:r>
        <w:rPr>
          <w:rFonts w:ascii="Arial" w:hAnsi="Arial" w:cs="Arial"/>
          <w:sz w:val="20"/>
          <w:szCs w:val="20"/>
          <w:lang w:eastAsia="ru-RU"/>
        </w:rPr>
        <w:t>а) крупногабаритные изделия должны быть достаточно прочными, чтобы выдерживать удары и нагрузки, которые обычно имеют место в процессе перевозки, включая перегрузку или складирование, а также любое перемещение с поддона для последующей ручной или механической обработки;</w:t>
      </w:r>
    </w:p>
    <w:p w:rsidR="00956EA0" w:rsidRDefault="00956EA0" w:rsidP="00956EA0">
      <w:pPr>
        <w:tabs>
          <w:tab w:val="left" w:pos="969"/>
        </w:tabs>
        <w:autoSpaceDE w:val="0"/>
        <w:autoSpaceDN w:val="0"/>
        <w:adjustRightInd w:val="0"/>
        <w:ind w:left="1425" w:hanging="228"/>
        <w:jc w:val="both"/>
        <w:rPr>
          <w:rFonts w:ascii="Arial" w:hAnsi="Arial" w:cs="Arial"/>
          <w:sz w:val="20"/>
          <w:szCs w:val="20"/>
          <w:lang w:eastAsia="ru-RU"/>
        </w:rPr>
      </w:pPr>
      <w:r>
        <w:rPr>
          <w:rFonts w:ascii="Arial" w:hAnsi="Arial" w:cs="Arial"/>
          <w:sz w:val="20"/>
          <w:szCs w:val="20"/>
          <w:lang w:eastAsia="ru-RU"/>
        </w:rPr>
        <w:t>б) все затворы и отверстия должны быть закрыты таким образом, чтобы не происходило потери содержимого, которая могла бы произойти в обычных условиях перевозки в результате вибрации или изменений температуры, влажности или давления (например, из-за изменения высоты). Никакие остатки опасного вещества не должны налипать на наружную поверхность крупногабаритных изделий;</w:t>
      </w:r>
    </w:p>
    <w:p w:rsidR="00956EA0" w:rsidRDefault="00956EA0" w:rsidP="00956EA0">
      <w:pPr>
        <w:tabs>
          <w:tab w:val="left" w:pos="969"/>
        </w:tabs>
        <w:autoSpaceDE w:val="0"/>
        <w:autoSpaceDN w:val="0"/>
        <w:adjustRightInd w:val="0"/>
        <w:ind w:left="1425" w:hanging="228"/>
        <w:jc w:val="both"/>
        <w:rPr>
          <w:rFonts w:ascii="Arial" w:hAnsi="Arial" w:cs="Arial"/>
          <w:sz w:val="20"/>
          <w:szCs w:val="20"/>
          <w:lang w:eastAsia="ru-RU"/>
        </w:rPr>
      </w:pPr>
      <w:r>
        <w:rPr>
          <w:rFonts w:ascii="Arial" w:hAnsi="Arial" w:cs="Arial"/>
          <w:sz w:val="20"/>
          <w:szCs w:val="20"/>
          <w:lang w:eastAsia="ru-RU"/>
        </w:rPr>
        <w:t>в) части крупногабаритных изделий, находящиеся в прямом контакте с опасными грузами:</w:t>
      </w:r>
    </w:p>
    <w:p w:rsidR="00956EA0" w:rsidRDefault="00956EA0" w:rsidP="00956EA0">
      <w:pPr>
        <w:tabs>
          <w:tab w:val="left" w:pos="1311"/>
        </w:tabs>
        <w:autoSpaceDE w:val="0"/>
        <w:autoSpaceDN w:val="0"/>
        <w:adjustRightInd w:val="0"/>
        <w:ind w:left="1596" w:hanging="228"/>
        <w:jc w:val="both"/>
        <w:rPr>
          <w:rFonts w:ascii="Arial" w:hAnsi="Arial" w:cs="Arial"/>
          <w:sz w:val="20"/>
          <w:szCs w:val="20"/>
          <w:lang w:eastAsia="ru-RU"/>
        </w:rPr>
      </w:pPr>
      <w:r>
        <w:rPr>
          <w:rFonts w:ascii="Arial" w:hAnsi="Arial" w:cs="Arial"/>
          <w:sz w:val="20"/>
          <w:szCs w:val="20"/>
          <w:lang w:eastAsia="ru-RU"/>
        </w:rPr>
        <w:t xml:space="preserve"> - не должны повреждаться или значительно ослабляться под воздействием перевозимого груза; и</w:t>
      </w:r>
    </w:p>
    <w:p w:rsidR="00956EA0" w:rsidRDefault="00956EA0" w:rsidP="00956EA0">
      <w:pPr>
        <w:tabs>
          <w:tab w:val="left" w:pos="1311"/>
        </w:tabs>
        <w:autoSpaceDE w:val="0"/>
        <w:autoSpaceDN w:val="0"/>
        <w:adjustRightInd w:val="0"/>
        <w:ind w:left="1596" w:right="-52" w:hanging="228"/>
        <w:jc w:val="both"/>
        <w:rPr>
          <w:rFonts w:ascii="Arial" w:hAnsi="Arial" w:cs="Arial"/>
          <w:sz w:val="20"/>
          <w:szCs w:val="20"/>
          <w:lang w:eastAsia="ru-RU"/>
        </w:rPr>
      </w:pPr>
      <w:r>
        <w:rPr>
          <w:rFonts w:ascii="Arial" w:hAnsi="Arial" w:cs="Arial"/>
          <w:sz w:val="20"/>
          <w:szCs w:val="20"/>
          <w:lang w:eastAsia="ru-RU"/>
        </w:rPr>
        <w:t xml:space="preserve"> - не должны вызывать опасного эффекта или вступать в опасные реакции (см. раздел 1.2.1);</w:t>
      </w:r>
    </w:p>
    <w:p w:rsidR="00956EA0" w:rsidRDefault="00956EA0" w:rsidP="00956EA0">
      <w:pPr>
        <w:tabs>
          <w:tab w:val="left" w:pos="969"/>
        </w:tabs>
        <w:autoSpaceDE w:val="0"/>
        <w:autoSpaceDN w:val="0"/>
        <w:adjustRightInd w:val="0"/>
        <w:ind w:left="1482" w:hanging="228"/>
        <w:jc w:val="both"/>
        <w:rPr>
          <w:rFonts w:ascii="Arial" w:hAnsi="Arial" w:cs="Arial"/>
          <w:sz w:val="20"/>
          <w:szCs w:val="20"/>
          <w:lang w:eastAsia="ru-RU"/>
        </w:rPr>
      </w:pPr>
      <w:r>
        <w:rPr>
          <w:rFonts w:ascii="Arial" w:hAnsi="Arial" w:cs="Arial"/>
          <w:sz w:val="20"/>
          <w:szCs w:val="20"/>
          <w:lang w:eastAsia="ru-RU"/>
        </w:rPr>
        <w:t>г) крупногабаритные изделия, содержащие жидкости, должны укладываться и закрепляться таким образом, чтобы в ходе перевозки не происходило утечки из изделия или его остаточной деформации;</w:t>
      </w:r>
    </w:p>
    <w:p w:rsidR="00956EA0" w:rsidRDefault="00956EA0" w:rsidP="00956EA0">
      <w:pPr>
        <w:tabs>
          <w:tab w:val="left" w:pos="969"/>
        </w:tabs>
        <w:autoSpaceDE w:val="0"/>
        <w:autoSpaceDN w:val="0"/>
        <w:adjustRightInd w:val="0"/>
        <w:spacing w:after="60"/>
        <w:ind w:left="1482" w:hanging="228"/>
        <w:jc w:val="both"/>
        <w:rPr>
          <w:rFonts w:ascii="Arial" w:hAnsi="Arial" w:cs="Arial"/>
          <w:sz w:val="20"/>
          <w:szCs w:val="20"/>
          <w:lang w:eastAsia="ru-RU"/>
        </w:rPr>
      </w:pPr>
      <w:r>
        <w:rPr>
          <w:rFonts w:ascii="Arial" w:hAnsi="Arial" w:cs="Arial"/>
          <w:sz w:val="20"/>
          <w:szCs w:val="20"/>
          <w:lang w:eastAsia="ru-RU"/>
        </w:rPr>
        <w:t>д) крупногабаритные изделия должны быть установлены на опоры либо помещены в обрешетки или иные транспортно-загрузочные приспособления, либо в вагон или контейнер таким образом, чтобы при нормальных условиях перевозки они не могли перемещаться.</w:t>
      </w:r>
    </w:p>
    <w:p w:rsidR="00956EA0" w:rsidRDefault="00956EA0" w:rsidP="00956EA0">
      <w:pPr>
        <w:tabs>
          <w:tab w:val="left" w:pos="1140"/>
        </w:tabs>
        <w:autoSpaceDE w:val="0"/>
        <w:autoSpaceDN w:val="0"/>
        <w:adjustRightInd w:val="0"/>
        <w:spacing w:after="60"/>
        <w:ind w:left="1140" w:hanging="1197"/>
        <w:jc w:val="both"/>
        <w:rPr>
          <w:rFonts w:ascii="Arial" w:hAnsi="Arial" w:cs="Arial"/>
          <w:sz w:val="20"/>
          <w:szCs w:val="20"/>
          <w:lang w:eastAsia="ru-RU"/>
        </w:rPr>
      </w:pPr>
      <w:r>
        <w:rPr>
          <w:rFonts w:ascii="Arial" w:hAnsi="Arial" w:cs="Arial"/>
          <w:b/>
          <w:sz w:val="20"/>
          <w:szCs w:val="20"/>
          <w:lang w:eastAsia="ru-RU"/>
        </w:rPr>
        <w:t>4.1.3.8.2</w:t>
      </w:r>
      <w:r>
        <w:rPr>
          <w:rFonts w:ascii="Arial" w:hAnsi="Arial" w:cs="Arial"/>
          <w:sz w:val="20"/>
          <w:szCs w:val="20"/>
          <w:lang w:eastAsia="ru-RU"/>
        </w:rPr>
        <w:t xml:space="preserve"> </w:t>
      </w:r>
      <w:r>
        <w:rPr>
          <w:rFonts w:ascii="Arial" w:hAnsi="Arial" w:cs="Arial"/>
          <w:sz w:val="20"/>
          <w:szCs w:val="20"/>
          <w:lang w:eastAsia="ru-RU"/>
        </w:rPr>
        <w:tab/>
        <w:t>На неупакованные изделия, перевозка которых разрешена компетентным органом в соответствии с положениями п. 4.1.3.8.1, распространяются процедуры отправления, предусмотренные в части 5. Кроме того, отправитель таких изделий обязан обеспечить, чтобы к перевозочному документу прилагался экземпляр разрешения компетентного органа.</w:t>
      </w:r>
    </w:p>
    <w:p w:rsidR="00817132" w:rsidRPr="00817132" w:rsidRDefault="00956EA0" w:rsidP="00817132">
      <w:pPr>
        <w:tabs>
          <w:tab w:val="left" w:pos="2508"/>
        </w:tabs>
        <w:autoSpaceDE w:val="0"/>
        <w:autoSpaceDN w:val="0"/>
        <w:adjustRightInd w:val="0"/>
        <w:spacing w:after="60"/>
        <w:ind w:left="2508" w:hanging="1425"/>
        <w:rPr>
          <w:rFonts w:ascii="Arial" w:hAnsi="Arial" w:cs="Arial"/>
          <w:iCs/>
          <w:sz w:val="20"/>
          <w:szCs w:val="20"/>
          <w:lang w:eastAsia="ru-RU"/>
        </w:rPr>
      </w:pPr>
      <w:r>
        <w:rPr>
          <w:rFonts w:ascii="Arial" w:hAnsi="Arial" w:cs="Arial"/>
          <w:b/>
          <w:bCs/>
          <w:i/>
          <w:iCs/>
          <w:sz w:val="20"/>
          <w:szCs w:val="20"/>
          <w:lang w:eastAsia="ru-RU"/>
        </w:rPr>
        <w:t>Примечание:</w:t>
      </w:r>
      <w:r>
        <w:rPr>
          <w:rFonts w:ascii="Arial" w:hAnsi="Arial" w:cs="Arial"/>
          <w:b/>
          <w:bCs/>
          <w:i/>
          <w:iCs/>
          <w:sz w:val="20"/>
          <w:szCs w:val="20"/>
          <w:lang w:eastAsia="ru-RU"/>
        </w:rPr>
        <w:tab/>
      </w:r>
      <w:r>
        <w:rPr>
          <w:rFonts w:ascii="Arial" w:hAnsi="Arial" w:cs="Arial"/>
          <w:i/>
          <w:iCs/>
          <w:sz w:val="20"/>
          <w:szCs w:val="20"/>
          <w:lang w:eastAsia="ru-RU"/>
        </w:rPr>
        <w:t>К крупногабаритным изделиям могут относиться гибкие системы удержания топлива, военное оборудование, машины или механизмы, содержащие опасные грузы в количествах, превышающих значения ограниченных количеств в соответствии с разделом 3.4.6</w:t>
      </w:r>
      <w:r>
        <w:rPr>
          <w:rFonts w:ascii="Arial" w:hAnsi="Arial" w:cs="Arial"/>
          <w:iCs/>
          <w:sz w:val="20"/>
          <w:szCs w:val="20"/>
          <w:lang w:eastAsia="ru-RU"/>
        </w:rPr>
        <w:t>.</w:t>
      </w:r>
    </w:p>
    <w:p w:rsidR="00817132" w:rsidRPr="00817132" w:rsidRDefault="005E598D" w:rsidP="00817132">
      <w:r>
        <w:br w:type="page"/>
      </w:r>
    </w:p>
    <w:p w:rsidR="00956EA0" w:rsidRDefault="00956EA0" w:rsidP="00D32BE9">
      <w:pPr>
        <w:pStyle w:val="Nagwek2"/>
        <w:spacing w:after="60"/>
        <w:ind w:left="1140" w:hanging="1140"/>
        <w:rPr>
          <w:rFonts w:ascii="Arial" w:hAnsi="Arial" w:cs="Arial"/>
        </w:rPr>
      </w:pPr>
      <w:r>
        <w:rPr>
          <w:rFonts w:ascii="Arial" w:hAnsi="Arial" w:cs="Arial"/>
        </w:rPr>
        <w:t>4.1.4</w:t>
      </w:r>
      <w:r>
        <w:rPr>
          <w:rFonts w:ascii="Arial" w:hAnsi="Arial" w:cs="Arial"/>
        </w:rPr>
        <w:tab/>
        <w:t>ПЕРЕЧЕНЬ ИНСТРУКЦИЙ ПО УПАКОВКЕ</w:t>
      </w:r>
    </w:p>
    <w:p w:rsidR="00956EA0" w:rsidRDefault="00956EA0" w:rsidP="00D32BE9">
      <w:pPr>
        <w:pStyle w:val="Nagwek8"/>
        <w:spacing w:before="0"/>
        <w:ind w:left="1140" w:hanging="1140"/>
        <w:rPr>
          <w:sz w:val="16"/>
          <w:szCs w:val="16"/>
        </w:rPr>
      </w:pPr>
      <w:r>
        <w:t>4.1.4.1</w:t>
      </w:r>
      <w:r>
        <w:tab/>
        <w:t xml:space="preserve">Инструкции по упаковке, касающиеся использования тары (кроме КСМ и крупногабаритной тары) </w:t>
      </w:r>
    </w:p>
    <w:tbl>
      <w:tblPr>
        <w:tblW w:w="9650" w:type="dxa"/>
        <w:jc w:val="right"/>
        <w:tblLayout w:type="fixed"/>
        <w:tblCellMar>
          <w:left w:w="0" w:type="dxa"/>
          <w:right w:w="0" w:type="dxa"/>
        </w:tblCellMar>
        <w:tblLook w:val="0000" w:firstRow="0" w:lastRow="0" w:firstColumn="0" w:lastColumn="0" w:noHBand="0" w:noVBand="0"/>
      </w:tblPr>
      <w:tblGrid>
        <w:gridCol w:w="1073"/>
        <w:gridCol w:w="554"/>
        <w:gridCol w:w="626"/>
        <w:gridCol w:w="3742"/>
        <w:gridCol w:w="1827"/>
        <w:gridCol w:w="659"/>
        <w:gridCol w:w="1169"/>
      </w:tblGrid>
      <w:tr w:rsidR="00956EA0" w:rsidTr="00B51539">
        <w:trPr>
          <w:jc w:val="right"/>
        </w:trPr>
        <w:tc>
          <w:tcPr>
            <w:tcW w:w="1073" w:type="dxa"/>
            <w:tcBorders>
              <w:top w:val="single" w:sz="4" w:space="0" w:color="auto"/>
              <w:left w:val="single" w:sz="4" w:space="0" w:color="auto"/>
              <w:bottom w:val="single" w:sz="4" w:space="0" w:color="auto"/>
            </w:tcBorders>
          </w:tcPr>
          <w:p w:rsidR="00956EA0" w:rsidRDefault="00956EA0" w:rsidP="00B51539">
            <w:pPr>
              <w:pStyle w:val="tablahboldmid"/>
            </w:pPr>
            <w:r>
              <w:t>P001</w:t>
            </w:r>
          </w:p>
        </w:tc>
        <w:tc>
          <w:tcPr>
            <w:tcW w:w="7408" w:type="dxa"/>
            <w:gridSpan w:val="5"/>
            <w:tcBorders>
              <w:top w:val="single" w:sz="4" w:space="0" w:color="auto"/>
              <w:bottom w:val="single" w:sz="4" w:space="0" w:color="auto"/>
            </w:tcBorders>
          </w:tcPr>
          <w:p w:rsidR="00956EA0" w:rsidRDefault="00956EA0" w:rsidP="00B51539">
            <w:pPr>
              <w:pStyle w:val="tablahboldmid"/>
            </w:pPr>
            <w:r>
              <w:t>ИНСТРУКЦИЯ ПО УПАКОВКЕ ЖИДКОСТЕЙ</w:t>
            </w:r>
          </w:p>
        </w:tc>
        <w:tc>
          <w:tcPr>
            <w:tcW w:w="1169" w:type="dxa"/>
            <w:tcBorders>
              <w:top w:val="single" w:sz="4" w:space="0" w:color="auto"/>
              <w:bottom w:val="single" w:sz="4" w:space="0" w:color="auto"/>
              <w:right w:val="single" w:sz="4" w:space="0" w:color="auto"/>
            </w:tcBorders>
          </w:tcPr>
          <w:p w:rsidR="00956EA0" w:rsidRDefault="00956EA0" w:rsidP="00B51539">
            <w:pPr>
              <w:pStyle w:val="tablahboldmid"/>
            </w:pPr>
            <w:r>
              <w:t>P001</w:t>
            </w:r>
          </w:p>
        </w:tc>
      </w:tr>
      <w:tr w:rsidR="00956EA0" w:rsidTr="00B51539">
        <w:trPr>
          <w:jc w:val="right"/>
        </w:trPr>
        <w:tc>
          <w:tcPr>
            <w:tcW w:w="9650" w:type="dxa"/>
            <w:gridSpan w:val="7"/>
            <w:tcBorders>
              <w:left w:val="single" w:sz="4" w:space="0" w:color="auto"/>
              <w:bottom w:val="single" w:sz="4" w:space="0" w:color="auto"/>
              <w:right w:val="single" w:sz="4" w:space="0" w:color="auto"/>
            </w:tcBorders>
          </w:tcPr>
          <w:p w:rsidR="00956EA0" w:rsidRDefault="00956EA0" w:rsidP="003E00EC">
            <w:pPr>
              <w:pStyle w:val="tableh"/>
              <w:rPr>
                <w:b/>
              </w:rPr>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RPr="00D32BE9" w:rsidTr="00B51539">
        <w:trPr>
          <w:jc w:val="right"/>
        </w:trPr>
        <w:tc>
          <w:tcPr>
            <w:tcW w:w="5995" w:type="dxa"/>
            <w:gridSpan w:val="4"/>
            <w:tcBorders>
              <w:left w:val="single" w:sz="6" w:space="0" w:color="auto"/>
            </w:tcBorders>
          </w:tcPr>
          <w:p w:rsidR="00956EA0" w:rsidRPr="00D32BE9" w:rsidRDefault="00956EA0" w:rsidP="003E00EC">
            <w:pPr>
              <w:pStyle w:val="tablehb"/>
              <w:rPr>
                <w:sz w:val="18"/>
                <w:szCs w:val="18"/>
              </w:rPr>
            </w:pPr>
            <w:r w:rsidRPr="00D32BE9">
              <w:rPr>
                <w:sz w:val="18"/>
                <w:szCs w:val="18"/>
              </w:rPr>
              <w:t>Комбинированная тара:</w:t>
            </w:r>
          </w:p>
        </w:tc>
        <w:tc>
          <w:tcPr>
            <w:tcW w:w="3655" w:type="dxa"/>
            <w:gridSpan w:val="3"/>
            <w:tcBorders>
              <w:left w:val="single" w:sz="6" w:space="0" w:color="auto"/>
              <w:right w:val="single" w:sz="6" w:space="0" w:color="auto"/>
            </w:tcBorders>
          </w:tcPr>
          <w:p w:rsidR="00956EA0" w:rsidRPr="00D32BE9" w:rsidRDefault="00956EA0" w:rsidP="003E00EC">
            <w:pPr>
              <w:pStyle w:val="tablehb"/>
              <w:rPr>
                <w:sz w:val="18"/>
                <w:szCs w:val="18"/>
              </w:rPr>
            </w:pPr>
            <w:r w:rsidRPr="00D32BE9">
              <w:rPr>
                <w:sz w:val="18"/>
                <w:szCs w:val="18"/>
              </w:rPr>
              <w:t>Максимальная вместимость/масса нетто (см. п. 4.1.3.3)</w:t>
            </w:r>
          </w:p>
        </w:tc>
      </w:tr>
      <w:tr w:rsidR="00956EA0" w:rsidTr="00B51539">
        <w:trPr>
          <w:trHeight w:val="750"/>
          <w:jc w:val="right"/>
        </w:trPr>
        <w:tc>
          <w:tcPr>
            <w:tcW w:w="2253" w:type="dxa"/>
            <w:gridSpan w:val="3"/>
            <w:tcBorders>
              <w:top w:val="single" w:sz="6" w:space="0" w:color="auto"/>
              <w:left w:val="single" w:sz="6" w:space="0" w:color="auto"/>
            </w:tcBorders>
          </w:tcPr>
          <w:p w:rsidR="00956EA0" w:rsidRDefault="00956EA0" w:rsidP="00B51539">
            <w:pPr>
              <w:pStyle w:val="tablahboldmid"/>
            </w:pPr>
            <w:r>
              <w:t>Внутренняя тара с максимальной вместимостью</w:t>
            </w:r>
          </w:p>
        </w:tc>
        <w:tc>
          <w:tcPr>
            <w:tcW w:w="3742" w:type="dxa"/>
            <w:tcBorders>
              <w:top w:val="single" w:sz="6" w:space="0" w:color="auto"/>
              <w:left w:val="single" w:sz="6" w:space="0" w:color="auto"/>
            </w:tcBorders>
          </w:tcPr>
          <w:p w:rsidR="00956EA0" w:rsidRDefault="00956EA0" w:rsidP="00B51539">
            <w:pPr>
              <w:pStyle w:val="tablahboldmid"/>
            </w:pPr>
            <w:r>
              <w:t xml:space="preserve">Наружная тара </w:t>
            </w:r>
          </w:p>
        </w:tc>
        <w:tc>
          <w:tcPr>
            <w:tcW w:w="1827" w:type="dxa"/>
            <w:tcBorders>
              <w:top w:val="single" w:sz="6" w:space="0" w:color="auto"/>
              <w:left w:val="single" w:sz="6" w:space="0" w:color="auto"/>
              <w:right w:val="single" w:sz="4" w:space="0" w:color="auto"/>
            </w:tcBorders>
          </w:tcPr>
          <w:p w:rsidR="00956EA0" w:rsidRDefault="00956EA0" w:rsidP="00B51539">
            <w:pPr>
              <w:pStyle w:val="tablahboldmid"/>
            </w:pPr>
            <w:r>
              <w:t>Группа упаковки</w:t>
            </w:r>
          </w:p>
          <w:p w:rsidR="00956EA0" w:rsidRDefault="00956EA0" w:rsidP="00B51539">
            <w:pPr>
              <w:pStyle w:val="tablahboldmid"/>
            </w:pPr>
            <w:r>
              <w:t>I</w:t>
            </w:r>
          </w:p>
        </w:tc>
        <w:tc>
          <w:tcPr>
            <w:tcW w:w="1828"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Группа упаковки</w:t>
            </w:r>
          </w:p>
          <w:p w:rsidR="00956EA0" w:rsidRDefault="00956EA0" w:rsidP="00B51539">
            <w:pPr>
              <w:pStyle w:val="tablahboldmid"/>
            </w:pPr>
            <w:r>
              <w:t>II, III</w:t>
            </w:r>
          </w:p>
        </w:tc>
      </w:tr>
      <w:tr w:rsidR="00956EA0" w:rsidTr="00B51539">
        <w:tblPrEx>
          <w:tblCellMar>
            <w:left w:w="3" w:type="dxa"/>
            <w:right w:w="3" w:type="dxa"/>
          </w:tblCellMar>
        </w:tblPrEx>
        <w:trPr>
          <w:jc w:val="right"/>
        </w:trPr>
        <w:tc>
          <w:tcPr>
            <w:tcW w:w="1627" w:type="dxa"/>
            <w:gridSpan w:val="2"/>
            <w:tcBorders>
              <w:top w:val="single" w:sz="4" w:space="0" w:color="auto"/>
              <w:left w:val="single" w:sz="4" w:space="0" w:color="auto"/>
            </w:tcBorders>
          </w:tcPr>
          <w:p w:rsidR="00956EA0" w:rsidRDefault="00956EA0" w:rsidP="003E00EC">
            <w:pPr>
              <w:pStyle w:val="tableh"/>
            </w:pPr>
            <w:r>
              <w:t>Стеклянная</w:t>
            </w:r>
          </w:p>
        </w:tc>
        <w:tc>
          <w:tcPr>
            <w:tcW w:w="626" w:type="dxa"/>
            <w:tcBorders>
              <w:top w:val="single" w:sz="6" w:space="0" w:color="auto"/>
              <w:left w:val="nil"/>
            </w:tcBorders>
          </w:tcPr>
          <w:p w:rsidR="00956EA0" w:rsidRPr="00817132" w:rsidRDefault="00956EA0" w:rsidP="003E00EC">
            <w:pPr>
              <w:pStyle w:val="tableh"/>
              <w:rPr>
                <w:spacing w:val="-20"/>
              </w:rPr>
            </w:pPr>
            <w:smartTag w:uri="urn:schemas-microsoft-com:office:smarttags" w:element="metricconverter">
              <w:smartTagPr>
                <w:attr w:name="ProductID" w:val="10 л"/>
              </w:smartTagPr>
              <w:r w:rsidRPr="00817132">
                <w:rPr>
                  <w:spacing w:val="-20"/>
                </w:rPr>
                <w:t>10 л</w:t>
              </w:r>
            </w:smartTag>
            <w:r w:rsidRPr="00817132">
              <w:rPr>
                <w:spacing w:val="-20"/>
              </w:rPr>
              <w:t xml:space="preserve"> </w:t>
            </w:r>
          </w:p>
        </w:tc>
        <w:tc>
          <w:tcPr>
            <w:tcW w:w="3742" w:type="dxa"/>
            <w:tcBorders>
              <w:top w:val="single" w:sz="6" w:space="0" w:color="auto"/>
              <w:left w:val="single" w:sz="6" w:space="0" w:color="auto"/>
            </w:tcBorders>
          </w:tcPr>
          <w:p w:rsidR="00956EA0" w:rsidRDefault="00956EA0" w:rsidP="003E00EC">
            <w:pPr>
              <w:pStyle w:val="tablehb"/>
            </w:pPr>
            <w:r>
              <w:t>Барабаны</w:t>
            </w:r>
          </w:p>
        </w:tc>
        <w:tc>
          <w:tcPr>
            <w:tcW w:w="1827" w:type="dxa"/>
            <w:tcBorders>
              <w:top w:val="single" w:sz="6" w:space="0" w:color="auto"/>
              <w:left w:val="single" w:sz="6" w:space="0" w:color="auto"/>
            </w:tcBorders>
          </w:tcPr>
          <w:p w:rsidR="00956EA0" w:rsidRDefault="00956EA0" w:rsidP="00B51539">
            <w:pPr>
              <w:rPr>
                <w:rFonts w:ascii="Arial" w:hAnsi="Arial" w:cs="Arial"/>
                <w:sz w:val="20"/>
                <w:szCs w:val="20"/>
              </w:rPr>
            </w:pPr>
          </w:p>
        </w:tc>
        <w:tc>
          <w:tcPr>
            <w:tcW w:w="1828"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szCs w:val="20"/>
              </w:rPr>
            </w:pPr>
          </w:p>
        </w:tc>
      </w:tr>
      <w:tr w:rsidR="00956EA0" w:rsidTr="00B51539">
        <w:tblPrEx>
          <w:tblCellMar>
            <w:left w:w="3" w:type="dxa"/>
            <w:right w:w="3" w:type="dxa"/>
          </w:tblCellMar>
        </w:tblPrEx>
        <w:trPr>
          <w:jc w:val="right"/>
        </w:trPr>
        <w:tc>
          <w:tcPr>
            <w:tcW w:w="1627" w:type="dxa"/>
            <w:gridSpan w:val="2"/>
            <w:tcBorders>
              <w:left w:val="single" w:sz="4" w:space="0" w:color="auto"/>
            </w:tcBorders>
          </w:tcPr>
          <w:p w:rsidR="00956EA0" w:rsidRPr="00817132" w:rsidRDefault="00956EA0" w:rsidP="003E00EC">
            <w:pPr>
              <w:pStyle w:val="tableh"/>
              <w:rPr>
                <w:spacing w:val="-20"/>
              </w:rPr>
            </w:pPr>
            <w:r w:rsidRPr="00817132">
              <w:rPr>
                <w:spacing w:val="-20"/>
              </w:rPr>
              <w:t>Пластмассовая</w:t>
            </w:r>
          </w:p>
        </w:tc>
        <w:tc>
          <w:tcPr>
            <w:tcW w:w="626" w:type="dxa"/>
            <w:tcBorders>
              <w:left w:val="nil"/>
            </w:tcBorders>
          </w:tcPr>
          <w:p w:rsidR="00956EA0" w:rsidRPr="00817132" w:rsidRDefault="00956EA0" w:rsidP="003E00EC">
            <w:pPr>
              <w:pStyle w:val="tableh"/>
              <w:rPr>
                <w:spacing w:val="-20"/>
              </w:rPr>
            </w:pPr>
            <w:smartTag w:uri="urn:schemas-microsoft-com:office:smarttags" w:element="metricconverter">
              <w:smartTagPr>
                <w:attr w:name="ProductID" w:val="30 л"/>
              </w:smartTagPr>
              <w:r w:rsidRPr="00817132">
                <w:rPr>
                  <w:spacing w:val="-20"/>
                </w:rPr>
                <w:t>30 л</w:t>
              </w:r>
            </w:smartTag>
          </w:p>
        </w:tc>
        <w:tc>
          <w:tcPr>
            <w:tcW w:w="3742" w:type="dxa"/>
            <w:tcBorders>
              <w:left w:val="single" w:sz="6" w:space="0" w:color="auto"/>
            </w:tcBorders>
          </w:tcPr>
          <w:p w:rsidR="00956EA0" w:rsidRDefault="00956EA0" w:rsidP="003E00EC">
            <w:pPr>
              <w:pStyle w:val="tableh"/>
            </w:pPr>
            <w:r>
              <w:t>стальные (1А1, 1A2)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1627" w:type="dxa"/>
            <w:gridSpan w:val="2"/>
            <w:tcBorders>
              <w:left w:val="single" w:sz="4" w:space="0" w:color="auto"/>
            </w:tcBorders>
          </w:tcPr>
          <w:p w:rsidR="00956EA0" w:rsidRPr="00817132" w:rsidRDefault="00956EA0" w:rsidP="003E00EC">
            <w:pPr>
              <w:pStyle w:val="tableh"/>
              <w:rPr>
                <w:spacing w:val="-20"/>
              </w:rPr>
            </w:pPr>
            <w:r w:rsidRPr="00817132">
              <w:rPr>
                <w:spacing w:val="-20"/>
              </w:rPr>
              <w:t>Металлическая</w:t>
            </w:r>
          </w:p>
        </w:tc>
        <w:tc>
          <w:tcPr>
            <w:tcW w:w="626" w:type="dxa"/>
            <w:tcBorders>
              <w:left w:val="nil"/>
            </w:tcBorders>
          </w:tcPr>
          <w:p w:rsidR="00956EA0" w:rsidRDefault="00956EA0" w:rsidP="003E00EC">
            <w:pPr>
              <w:pStyle w:val="tableh"/>
            </w:pPr>
            <w:smartTag w:uri="urn:schemas-microsoft-com:office:smarttags" w:element="metricconverter">
              <w:smartTagPr>
                <w:attr w:name="ProductID" w:val="40 л"/>
              </w:smartTagPr>
              <w:r>
                <w:t xml:space="preserve">40 </w:t>
              </w:r>
              <w:r>
                <w:rPr>
                  <w:i/>
                </w:rPr>
                <w:t>л</w:t>
              </w:r>
            </w:smartTag>
          </w:p>
        </w:tc>
        <w:tc>
          <w:tcPr>
            <w:tcW w:w="3742" w:type="dxa"/>
            <w:tcBorders>
              <w:left w:val="single" w:sz="6" w:space="0" w:color="auto"/>
            </w:tcBorders>
          </w:tcPr>
          <w:p w:rsidR="00956EA0" w:rsidRDefault="00956EA0" w:rsidP="003E00EC">
            <w:pPr>
              <w:pStyle w:val="tableh"/>
            </w:pPr>
            <w:r>
              <w:t>алюминиевые (1В1, 1B2)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прочие металлические,  (1N1, 1N2)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пластмассовые (1Н1, 1H2)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фанерные (1D)</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50 кг"/>
              </w:smartTagPr>
              <w:r>
                <w:t>150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картонные (1G)</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top w:val="single" w:sz="6" w:space="0" w:color="auto"/>
              <w:left w:val="single" w:sz="6" w:space="0" w:color="auto"/>
            </w:tcBorders>
          </w:tcPr>
          <w:p w:rsidR="00956EA0" w:rsidRDefault="00956EA0" w:rsidP="003E00EC">
            <w:pPr>
              <w:pStyle w:val="tablehb"/>
            </w:pPr>
            <w:r>
              <w:t>Ящики</w:t>
            </w:r>
          </w:p>
        </w:tc>
        <w:tc>
          <w:tcPr>
            <w:tcW w:w="1827" w:type="dxa"/>
            <w:tcBorders>
              <w:top w:val="single" w:sz="6" w:space="0" w:color="auto"/>
              <w:left w:val="single" w:sz="6" w:space="0" w:color="auto"/>
            </w:tcBorders>
          </w:tcPr>
          <w:p w:rsidR="00956EA0" w:rsidRDefault="00956EA0" w:rsidP="00B51539">
            <w:pPr>
              <w:pStyle w:val="tablahmid"/>
            </w:pPr>
          </w:p>
        </w:tc>
        <w:tc>
          <w:tcPr>
            <w:tcW w:w="1828" w:type="dxa"/>
            <w:gridSpan w:val="2"/>
            <w:tcBorders>
              <w:top w:val="single" w:sz="6" w:space="0" w:color="auto"/>
              <w:left w:val="single" w:sz="6" w:space="0" w:color="auto"/>
              <w:right w:val="single" w:sz="6" w:space="0" w:color="auto"/>
            </w:tcBorders>
          </w:tcPr>
          <w:p w:rsidR="00956EA0" w:rsidRDefault="00956EA0" w:rsidP="00B51539">
            <w:pPr>
              <w:pStyle w:val="tablahmid"/>
            </w:pPr>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стальные (4A)</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алюминиевые (4B)</w:t>
            </w:r>
          </w:p>
          <w:p w:rsidR="00956EA0" w:rsidRDefault="00956EA0" w:rsidP="003E00EC">
            <w:pPr>
              <w:pStyle w:val="tableh"/>
            </w:pPr>
            <w:r>
              <w:t>прочие металлические (4N)</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p w:rsidR="00956EA0" w:rsidRPr="00023300" w:rsidRDefault="00956EA0" w:rsidP="00B51539">
            <w:pPr>
              <w:pStyle w:val="tablahmid"/>
              <w:rPr>
                <w:lang w:val="ru-RU"/>
              </w:rPr>
            </w:pPr>
            <w:smartTag w:uri="urn:schemas-microsoft-com:office:smarttags" w:element="metricconverter">
              <w:smartTagPr>
                <w:attr w:name="ProductID" w:val="250 кг"/>
              </w:smartTagPr>
              <w:r>
                <w:rPr>
                  <w:lang w:val="ru-RU"/>
                </w:rPr>
                <w:t>250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p w:rsidR="00956EA0" w:rsidRPr="00023300" w:rsidRDefault="00956EA0" w:rsidP="00B51539">
            <w:pPr>
              <w:pStyle w:val="tablahmid"/>
              <w:rPr>
                <w:lang w:val="ru-RU"/>
              </w:rPr>
            </w:pPr>
            <w:smartTag w:uri="urn:schemas-microsoft-com:office:smarttags" w:element="metricconverter">
              <w:smartTagPr>
                <w:attr w:name="ProductID" w:val="400 кг"/>
              </w:smartTagPr>
              <w:r>
                <w:rPr>
                  <w:lang w:val="ru-RU"/>
                </w:rP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из естественной древесины (4C1, 4C2)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50 кг"/>
              </w:smartTagPr>
              <w:r>
                <w:t>150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фанерные (4D)</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50 кг"/>
              </w:smartTagPr>
              <w:r>
                <w:t>150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из древесно-волокнистого материала (</w:t>
            </w:r>
            <w:smartTag w:uri="urn:schemas-microsoft-com:office:smarttags" w:element="metricconverter">
              <w:smartTagPr>
                <w:attr w:name="ProductID" w:val="4F"/>
              </w:smartTagPr>
              <w:r>
                <w:t>4F</w:t>
              </w:r>
            </w:smartTag>
            <w:r>
              <w:t>)</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из картона (4G)</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из пенопласта (4H1)</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60 кг"/>
              </w:smartTagPr>
              <w:r>
                <w:t>60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кг"/>
              </w:smartTagPr>
              <w:r>
                <w:t>60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3E00EC">
            <w:pPr>
              <w:pStyle w:val="tableh"/>
            </w:pPr>
            <w:r>
              <w:t>из твердой пластмассы (4H2)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50 кг"/>
              </w:smartTagPr>
              <w:r>
                <w:t>150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top w:val="single" w:sz="6" w:space="0" w:color="auto"/>
              <w:left w:val="single" w:sz="6" w:space="0" w:color="auto"/>
            </w:tcBorders>
          </w:tcPr>
          <w:p w:rsidR="00956EA0" w:rsidRDefault="00956EA0" w:rsidP="003E00EC">
            <w:pPr>
              <w:pStyle w:val="tablehb"/>
            </w:pPr>
            <w:r>
              <w:t>Канистры</w:t>
            </w:r>
          </w:p>
        </w:tc>
        <w:tc>
          <w:tcPr>
            <w:tcW w:w="1827" w:type="dxa"/>
            <w:tcBorders>
              <w:top w:val="single" w:sz="6" w:space="0" w:color="auto"/>
              <w:left w:val="single" w:sz="6" w:space="0" w:color="auto"/>
            </w:tcBorders>
          </w:tcPr>
          <w:p w:rsidR="00956EA0" w:rsidRDefault="00956EA0" w:rsidP="00B51539">
            <w:pPr>
              <w:pStyle w:val="tablahmid"/>
            </w:pPr>
          </w:p>
        </w:tc>
        <w:tc>
          <w:tcPr>
            <w:tcW w:w="1828" w:type="dxa"/>
            <w:gridSpan w:val="2"/>
            <w:tcBorders>
              <w:top w:val="single" w:sz="6" w:space="0" w:color="auto"/>
              <w:left w:val="single" w:sz="6" w:space="0" w:color="auto"/>
              <w:right w:val="single" w:sz="6" w:space="0" w:color="auto"/>
            </w:tcBorders>
          </w:tcPr>
          <w:p w:rsidR="00956EA0" w:rsidRDefault="00956EA0" w:rsidP="00B51539">
            <w:pPr>
              <w:pStyle w:val="tablahmid"/>
            </w:pPr>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A02FC8">
            <w:pPr>
              <w:pStyle w:val="tableh2"/>
            </w:pPr>
            <w:r>
              <w:t>стальные (3А1, 3A2)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A02FC8">
            <w:pPr>
              <w:pStyle w:val="tableh2"/>
            </w:pPr>
            <w:r>
              <w:t>алюминиевые (3В1, 3B2)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jc w:val="right"/>
        </w:trPr>
        <w:tc>
          <w:tcPr>
            <w:tcW w:w="2253" w:type="dxa"/>
            <w:gridSpan w:val="3"/>
            <w:tcBorders>
              <w:left w:val="single" w:sz="6" w:space="0" w:color="auto"/>
            </w:tcBorders>
          </w:tcPr>
          <w:p w:rsidR="00956EA0" w:rsidRDefault="00956EA0" w:rsidP="00B51539">
            <w:pPr>
              <w:rPr>
                <w:rFonts w:ascii="Arial" w:hAnsi="Arial" w:cs="Arial"/>
                <w:sz w:val="20"/>
                <w:szCs w:val="20"/>
              </w:rPr>
            </w:pPr>
          </w:p>
        </w:tc>
        <w:tc>
          <w:tcPr>
            <w:tcW w:w="3742" w:type="dxa"/>
            <w:tcBorders>
              <w:left w:val="single" w:sz="6" w:space="0" w:color="auto"/>
            </w:tcBorders>
          </w:tcPr>
          <w:p w:rsidR="00956EA0" w:rsidRDefault="00956EA0" w:rsidP="00A02FC8">
            <w:pPr>
              <w:pStyle w:val="tableh2"/>
            </w:pPr>
            <w:r>
              <w:t>пластмассовые (3Н1, 3H2)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jc w:val="right"/>
        </w:trPr>
        <w:tc>
          <w:tcPr>
            <w:tcW w:w="9650" w:type="dxa"/>
            <w:gridSpan w:val="7"/>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Одиночная тара:</w:t>
            </w:r>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b"/>
            </w:pPr>
            <w:r>
              <w:t>Барабаны</w:t>
            </w:r>
          </w:p>
        </w:tc>
        <w:tc>
          <w:tcPr>
            <w:tcW w:w="1827" w:type="dxa"/>
            <w:tcBorders>
              <w:left w:val="single" w:sz="6" w:space="0" w:color="auto"/>
            </w:tcBorders>
          </w:tcPr>
          <w:p w:rsidR="00956EA0" w:rsidRDefault="00956EA0" w:rsidP="00B51539">
            <w:pPr>
              <w:rPr>
                <w:rFonts w:ascii="Arial" w:hAnsi="Arial" w:cs="Arial"/>
                <w:sz w:val="20"/>
                <w:szCs w:val="20"/>
              </w:rPr>
            </w:pPr>
          </w:p>
        </w:tc>
        <w:tc>
          <w:tcPr>
            <w:tcW w:w="1828" w:type="dxa"/>
            <w:gridSpan w:val="2"/>
            <w:tcBorders>
              <w:left w:val="single" w:sz="6" w:space="0" w:color="auto"/>
              <w:right w:val="single" w:sz="6" w:space="0" w:color="auto"/>
            </w:tcBorders>
          </w:tcPr>
          <w:p w:rsidR="00956EA0" w:rsidRDefault="00956EA0" w:rsidP="00B51539">
            <w:pPr>
              <w:rPr>
                <w:rFonts w:ascii="Arial" w:hAnsi="Arial" w:cs="Arial"/>
                <w:sz w:val="20"/>
                <w:szCs w:val="20"/>
              </w:rPr>
            </w:pPr>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стальные, с несъемным днищем (1A1)</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стальные, со съемным днищем (1A2)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 xml:space="preserve">250 </w:t>
              </w:r>
              <w:r>
                <w:rPr>
                  <w:i/>
                </w:rPr>
                <w:t>л</w:t>
              </w:r>
            </w:smartTag>
            <w:r>
              <w:t xml:space="preserve"> *</w:t>
            </w:r>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алюминиевые, с несъемным днищем (1B1)</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алюминиевые, со съемным днищем (1B2)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 xml:space="preserve">250 </w:t>
              </w:r>
              <w:r>
                <w:rPr>
                  <w:i/>
                </w:rPr>
                <w:t>л</w:t>
              </w:r>
            </w:smartTag>
            <w:r>
              <w:rPr>
                <w:i/>
              </w:rPr>
              <w:t xml:space="preserve"> </w:t>
            </w:r>
            <w:r>
              <w:t>*</w:t>
            </w:r>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прочие металлические, кроме стальных и алюминиевых, с несъемным днищем (1N1)</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прочие металлические, кроме стальных и алюминиевых, со съемным днищем (1N2)</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 xml:space="preserve">250 </w:t>
              </w:r>
              <w:r>
                <w:rPr>
                  <w:i/>
                </w:rPr>
                <w:t>л</w:t>
              </w:r>
            </w:smartTag>
            <w:r>
              <w:rPr>
                <w:i/>
              </w:rPr>
              <w:t xml:space="preserve"> </w:t>
            </w:r>
            <w:r>
              <w:t>*</w:t>
            </w:r>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пластмассовые, с несъемным днищем (1H1)</w:t>
            </w:r>
          </w:p>
        </w:tc>
        <w:tc>
          <w:tcPr>
            <w:tcW w:w="1827" w:type="dxa"/>
            <w:tcBorders>
              <w:left w:val="single" w:sz="6" w:space="0" w:color="auto"/>
            </w:tcBorders>
          </w:tcPr>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r>
              <w:rPr>
                <w:i/>
              </w:rPr>
              <w:t xml:space="preserve"> </w:t>
            </w:r>
          </w:p>
        </w:tc>
        <w:tc>
          <w:tcPr>
            <w:tcW w:w="1828"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6" w:space="0" w:color="auto"/>
            </w:tcBorders>
          </w:tcPr>
          <w:p w:rsidR="00956EA0" w:rsidRDefault="00956EA0" w:rsidP="003E00EC">
            <w:pPr>
              <w:pStyle w:val="tableh"/>
            </w:pPr>
            <w:r>
              <w:t>пластмассовые, со съемным днищем (1H2)</w:t>
            </w:r>
          </w:p>
        </w:tc>
        <w:tc>
          <w:tcPr>
            <w:tcW w:w="1827" w:type="dxa"/>
            <w:tcBorders>
              <w:left w:val="single" w:sz="6" w:space="0" w:color="auto"/>
              <w:bottom w:val="single" w:sz="4" w:space="0" w:color="auto"/>
            </w:tcBorders>
          </w:tcPr>
          <w:p w:rsidR="00956EA0" w:rsidRDefault="00956EA0" w:rsidP="00B51539">
            <w:pPr>
              <w:pStyle w:val="tablahmid"/>
            </w:pPr>
            <w:smartTag w:uri="urn:schemas-microsoft-com:office:smarttags" w:element="metricconverter">
              <w:smartTagPr>
                <w:attr w:name="ProductID" w:val="250 л"/>
              </w:smartTagPr>
              <w:r>
                <w:t xml:space="preserve">250 </w:t>
              </w:r>
              <w:r>
                <w:rPr>
                  <w:i/>
                </w:rPr>
                <w:t>л</w:t>
              </w:r>
            </w:smartTag>
            <w:r>
              <w:rPr>
                <w:i/>
              </w:rPr>
              <w:t xml:space="preserve"> </w:t>
            </w:r>
            <w:r>
              <w:t>*</w:t>
            </w:r>
          </w:p>
        </w:tc>
        <w:tc>
          <w:tcPr>
            <w:tcW w:w="1828" w:type="dxa"/>
            <w:gridSpan w:val="2"/>
            <w:tcBorders>
              <w:left w:val="single" w:sz="6" w:space="0" w:color="auto"/>
              <w:bottom w:val="single" w:sz="4"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50 л"/>
              </w:smartTagPr>
              <w:r>
                <w:t>450</w:t>
              </w:r>
              <w:r>
                <w:rPr>
                  <w:i/>
                </w:rPr>
                <w:t xml:space="preserve"> л</w:t>
              </w:r>
            </w:smartTag>
          </w:p>
        </w:tc>
      </w:tr>
      <w:tr w:rsidR="00956EA0" w:rsidTr="00B51539">
        <w:tblPrEx>
          <w:tblCellMar>
            <w:left w:w="3" w:type="dxa"/>
            <w:right w:w="3" w:type="dxa"/>
          </w:tblCellMar>
        </w:tblPrEx>
        <w:trPr>
          <w:jc w:val="right"/>
        </w:trPr>
        <w:tc>
          <w:tcPr>
            <w:tcW w:w="5995" w:type="dxa"/>
            <w:gridSpan w:val="4"/>
            <w:tcBorders>
              <w:top w:val="single" w:sz="4" w:space="0" w:color="auto"/>
              <w:left w:val="single" w:sz="4" w:space="0" w:color="auto"/>
              <w:right w:val="single" w:sz="4" w:space="0" w:color="auto"/>
            </w:tcBorders>
          </w:tcPr>
          <w:p w:rsidR="00956EA0" w:rsidRDefault="00956EA0" w:rsidP="003E00EC">
            <w:pPr>
              <w:pStyle w:val="tablehb"/>
            </w:pPr>
            <w:r>
              <w:t>Канистры</w:t>
            </w:r>
          </w:p>
        </w:tc>
        <w:tc>
          <w:tcPr>
            <w:tcW w:w="1827" w:type="dxa"/>
            <w:tcBorders>
              <w:top w:val="single" w:sz="6" w:space="0" w:color="auto"/>
              <w:left w:val="nil"/>
            </w:tcBorders>
          </w:tcPr>
          <w:p w:rsidR="00956EA0" w:rsidRDefault="00956EA0" w:rsidP="00B51539">
            <w:pPr>
              <w:pStyle w:val="tablahmid"/>
            </w:pPr>
          </w:p>
        </w:tc>
        <w:tc>
          <w:tcPr>
            <w:tcW w:w="1828" w:type="dxa"/>
            <w:gridSpan w:val="2"/>
            <w:tcBorders>
              <w:top w:val="single" w:sz="6" w:space="0" w:color="auto"/>
              <w:left w:val="single" w:sz="6" w:space="0" w:color="auto"/>
              <w:right w:val="single" w:sz="6" w:space="0" w:color="auto"/>
            </w:tcBorders>
          </w:tcPr>
          <w:p w:rsidR="00956EA0" w:rsidRDefault="00956EA0" w:rsidP="00B51539">
            <w:pPr>
              <w:pStyle w:val="tablahmid"/>
            </w:pPr>
          </w:p>
        </w:tc>
      </w:tr>
      <w:tr w:rsidR="00956EA0" w:rsidTr="00B51539">
        <w:tblPrEx>
          <w:tblCellMar>
            <w:left w:w="3" w:type="dxa"/>
            <w:right w:w="3" w:type="dxa"/>
          </w:tblCellMar>
        </w:tblPrEx>
        <w:trPr>
          <w:jc w:val="right"/>
        </w:trPr>
        <w:tc>
          <w:tcPr>
            <w:tcW w:w="5995" w:type="dxa"/>
            <w:gridSpan w:val="4"/>
            <w:tcBorders>
              <w:left w:val="single" w:sz="4" w:space="0" w:color="auto"/>
              <w:right w:val="single" w:sz="4" w:space="0" w:color="auto"/>
            </w:tcBorders>
          </w:tcPr>
          <w:p w:rsidR="00956EA0" w:rsidRDefault="00956EA0" w:rsidP="003E00EC">
            <w:pPr>
              <w:pStyle w:val="tableh"/>
              <w:rPr>
                <w:b/>
              </w:rPr>
            </w:pPr>
            <w:r>
              <w:t>стальные, с несъемным днищем (3A1)</w:t>
            </w:r>
          </w:p>
        </w:tc>
        <w:tc>
          <w:tcPr>
            <w:tcW w:w="1827" w:type="dxa"/>
            <w:tcBorders>
              <w:top w:val="nil"/>
              <w:left w:val="nil"/>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c>
          <w:tcPr>
            <w:tcW w:w="1828" w:type="dxa"/>
            <w:gridSpan w:val="2"/>
            <w:tcBorders>
              <w:top w:val="nil"/>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4" w:space="0" w:color="auto"/>
              <w:right w:val="single" w:sz="4" w:space="0" w:color="auto"/>
            </w:tcBorders>
          </w:tcPr>
          <w:p w:rsidR="00956EA0" w:rsidRDefault="00956EA0" w:rsidP="003E00EC">
            <w:pPr>
              <w:pStyle w:val="tableh"/>
              <w:rPr>
                <w:b/>
              </w:rPr>
            </w:pPr>
            <w:r>
              <w:t>стальные, со съемным днищем (3A2)</w:t>
            </w:r>
          </w:p>
        </w:tc>
        <w:tc>
          <w:tcPr>
            <w:tcW w:w="1827" w:type="dxa"/>
            <w:tcBorders>
              <w:top w:val="nil"/>
              <w:left w:val="nil"/>
            </w:tcBorders>
          </w:tcPr>
          <w:p w:rsidR="00956EA0" w:rsidRDefault="00956EA0" w:rsidP="00B51539">
            <w:pPr>
              <w:pStyle w:val="tablahmid"/>
            </w:pPr>
            <w:smartTag w:uri="urn:schemas-microsoft-com:office:smarttags" w:element="metricconverter">
              <w:smartTagPr>
                <w:attr w:name="ProductID" w:val="60 л"/>
              </w:smartTagPr>
              <w:r>
                <w:t xml:space="preserve">60 </w:t>
              </w:r>
              <w:r>
                <w:rPr>
                  <w:i/>
                </w:rPr>
                <w:t>л</w:t>
              </w:r>
            </w:smartTag>
            <w:r>
              <w:t xml:space="preserve"> *</w:t>
            </w:r>
          </w:p>
        </w:tc>
        <w:tc>
          <w:tcPr>
            <w:tcW w:w="1828" w:type="dxa"/>
            <w:gridSpan w:val="2"/>
            <w:tcBorders>
              <w:top w:val="nil"/>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4" w:space="0" w:color="auto"/>
              <w:right w:val="single" w:sz="4" w:space="0" w:color="auto"/>
            </w:tcBorders>
          </w:tcPr>
          <w:p w:rsidR="00956EA0" w:rsidRDefault="00956EA0" w:rsidP="003E00EC">
            <w:pPr>
              <w:pStyle w:val="tableh"/>
              <w:rPr>
                <w:b/>
              </w:rPr>
            </w:pPr>
            <w:r>
              <w:t>алюминиевые, с несъемным днищем (3B1)</w:t>
            </w:r>
          </w:p>
        </w:tc>
        <w:tc>
          <w:tcPr>
            <w:tcW w:w="1827" w:type="dxa"/>
            <w:tcBorders>
              <w:top w:val="nil"/>
              <w:left w:val="nil"/>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c>
          <w:tcPr>
            <w:tcW w:w="1828" w:type="dxa"/>
            <w:gridSpan w:val="2"/>
            <w:tcBorders>
              <w:top w:val="nil"/>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4" w:space="0" w:color="auto"/>
              <w:right w:val="single" w:sz="4" w:space="0" w:color="auto"/>
            </w:tcBorders>
          </w:tcPr>
          <w:p w:rsidR="00956EA0" w:rsidRDefault="00956EA0" w:rsidP="003E00EC">
            <w:pPr>
              <w:pStyle w:val="tableh"/>
              <w:rPr>
                <w:b/>
              </w:rPr>
            </w:pPr>
            <w:r>
              <w:t>алюминиевые, со съемным днищем (3B2)</w:t>
            </w:r>
          </w:p>
        </w:tc>
        <w:tc>
          <w:tcPr>
            <w:tcW w:w="1827" w:type="dxa"/>
            <w:tcBorders>
              <w:top w:val="nil"/>
              <w:left w:val="nil"/>
            </w:tcBorders>
          </w:tcPr>
          <w:p w:rsidR="00956EA0" w:rsidRDefault="00956EA0" w:rsidP="00B51539">
            <w:pPr>
              <w:pStyle w:val="tablahmid"/>
            </w:pPr>
            <w:smartTag w:uri="urn:schemas-microsoft-com:office:smarttags" w:element="metricconverter">
              <w:smartTagPr>
                <w:attr w:name="ProductID" w:val="60 л"/>
              </w:smartTagPr>
              <w:r>
                <w:t xml:space="preserve">60 </w:t>
              </w:r>
              <w:r>
                <w:rPr>
                  <w:i/>
                </w:rPr>
                <w:t>л</w:t>
              </w:r>
            </w:smartTag>
            <w:r>
              <w:t xml:space="preserve"> *</w:t>
            </w:r>
          </w:p>
        </w:tc>
        <w:tc>
          <w:tcPr>
            <w:tcW w:w="1828" w:type="dxa"/>
            <w:gridSpan w:val="2"/>
            <w:tcBorders>
              <w:top w:val="nil"/>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4" w:space="0" w:color="auto"/>
              <w:right w:val="single" w:sz="4" w:space="0" w:color="auto"/>
            </w:tcBorders>
          </w:tcPr>
          <w:p w:rsidR="00956EA0" w:rsidRDefault="00956EA0" w:rsidP="003E00EC">
            <w:pPr>
              <w:pStyle w:val="tableh"/>
              <w:rPr>
                <w:b/>
              </w:rPr>
            </w:pPr>
            <w:r>
              <w:t>пластмассовые, с несъемным днищем (3H1)</w:t>
            </w:r>
          </w:p>
        </w:tc>
        <w:tc>
          <w:tcPr>
            <w:tcW w:w="1827" w:type="dxa"/>
            <w:tcBorders>
              <w:top w:val="nil"/>
              <w:left w:val="nil"/>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c>
          <w:tcPr>
            <w:tcW w:w="1828" w:type="dxa"/>
            <w:gridSpan w:val="2"/>
            <w:tcBorders>
              <w:top w:val="nil"/>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jc w:val="right"/>
        </w:trPr>
        <w:tc>
          <w:tcPr>
            <w:tcW w:w="5995" w:type="dxa"/>
            <w:gridSpan w:val="4"/>
            <w:tcBorders>
              <w:left w:val="single" w:sz="4" w:space="0" w:color="auto"/>
              <w:bottom w:val="single" w:sz="4" w:space="0" w:color="auto"/>
              <w:right w:val="single" w:sz="4" w:space="0" w:color="auto"/>
            </w:tcBorders>
          </w:tcPr>
          <w:p w:rsidR="00956EA0" w:rsidRDefault="00956EA0" w:rsidP="003E00EC">
            <w:pPr>
              <w:pStyle w:val="tableh"/>
              <w:rPr>
                <w:b/>
              </w:rPr>
            </w:pPr>
            <w:r>
              <w:t>пластмассовые, со съемным днищем (3H2)</w:t>
            </w:r>
          </w:p>
        </w:tc>
        <w:tc>
          <w:tcPr>
            <w:tcW w:w="1827" w:type="dxa"/>
            <w:tcBorders>
              <w:top w:val="nil"/>
              <w:left w:val="nil"/>
              <w:bottom w:val="single" w:sz="4" w:space="0" w:color="auto"/>
            </w:tcBorders>
          </w:tcPr>
          <w:p w:rsidR="00956EA0" w:rsidRDefault="00956EA0" w:rsidP="00B51539">
            <w:pPr>
              <w:pStyle w:val="tablahmid"/>
            </w:pPr>
            <w:smartTag w:uri="urn:schemas-microsoft-com:office:smarttags" w:element="metricconverter">
              <w:smartTagPr>
                <w:attr w:name="ProductID" w:val="60 л"/>
              </w:smartTagPr>
              <w:r>
                <w:t xml:space="preserve">60 </w:t>
              </w:r>
              <w:r>
                <w:rPr>
                  <w:i/>
                </w:rPr>
                <w:t>л</w:t>
              </w:r>
            </w:smartTag>
            <w:r>
              <w:t xml:space="preserve"> *</w:t>
            </w:r>
          </w:p>
        </w:tc>
        <w:tc>
          <w:tcPr>
            <w:tcW w:w="1828" w:type="dxa"/>
            <w:gridSpan w:val="2"/>
            <w:tcBorders>
              <w:top w:val="nil"/>
              <w:left w:val="single" w:sz="6" w:space="0" w:color="auto"/>
              <w:bottom w:val="single" w:sz="4"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bl>
    <w:p w:rsidR="00956EA0" w:rsidRDefault="00956EA0" w:rsidP="00956EA0">
      <w:pPr>
        <w:rPr>
          <w:rFonts w:ascii="Arial" w:hAnsi="Arial" w:cs="Arial"/>
          <w:sz w:val="18"/>
          <w:szCs w:val="18"/>
        </w:rPr>
      </w:pPr>
      <w:r>
        <w:rPr>
          <w:rFonts w:ascii="Arial" w:hAnsi="Arial" w:cs="Arial"/>
          <w:sz w:val="18"/>
          <w:szCs w:val="18"/>
        </w:rPr>
        <w:t>* В данном виде тары допускается перевозка веществ, имеющих вязкость более 2680 мм</w:t>
      </w:r>
      <w:r>
        <w:rPr>
          <w:rFonts w:ascii="Arial" w:hAnsi="Arial" w:cs="Arial"/>
          <w:sz w:val="18"/>
          <w:szCs w:val="18"/>
          <w:vertAlign w:val="superscript"/>
        </w:rPr>
        <w:t>2</w:t>
      </w:r>
      <w:r>
        <w:rPr>
          <w:rFonts w:ascii="Arial" w:hAnsi="Arial" w:cs="Arial"/>
          <w:sz w:val="18"/>
          <w:szCs w:val="18"/>
        </w:rPr>
        <w:t>/с.</w:t>
      </w:r>
    </w:p>
    <w:p w:rsidR="00D32BE9" w:rsidRDefault="00D32BE9" w:rsidP="00956EA0">
      <w:pPr>
        <w:rPr>
          <w:rFonts w:ascii="Arial" w:hAnsi="Arial" w:cs="Arial"/>
          <w:sz w:val="18"/>
          <w:szCs w:val="18"/>
        </w:rPr>
      </w:pPr>
    </w:p>
    <w:tbl>
      <w:tblPr>
        <w:tblW w:w="9640" w:type="dxa"/>
        <w:jc w:val="right"/>
        <w:tblLayout w:type="fixed"/>
        <w:tblCellMar>
          <w:left w:w="0" w:type="dxa"/>
          <w:right w:w="0" w:type="dxa"/>
        </w:tblCellMar>
        <w:tblLook w:val="0000" w:firstRow="0" w:lastRow="0" w:firstColumn="0" w:lastColumn="0" w:noHBand="0" w:noVBand="0"/>
      </w:tblPr>
      <w:tblGrid>
        <w:gridCol w:w="1132"/>
        <w:gridCol w:w="4745"/>
        <w:gridCol w:w="1793"/>
        <w:gridCol w:w="763"/>
        <w:gridCol w:w="1195"/>
        <w:gridCol w:w="12"/>
      </w:tblGrid>
      <w:tr w:rsidR="00956EA0" w:rsidTr="00B51539">
        <w:trPr>
          <w:jc w:val="right"/>
        </w:trPr>
        <w:tc>
          <w:tcPr>
            <w:tcW w:w="1133" w:type="dxa"/>
            <w:tcBorders>
              <w:top w:val="single" w:sz="4" w:space="0" w:color="auto"/>
              <w:left w:val="single" w:sz="4" w:space="0" w:color="auto"/>
              <w:bottom w:val="single" w:sz="4" w:space="0" w:color="auto"/>
            </w:tcBorders>
          </w:tcPr>
          <w:p w:rsidR="00956EA0" w:rsidRDefault="00956EA0" w:rsidP="00B51539">
            <w:pPr>
              <w:pStyle w:val="tablahboldmid"/>
            </w:pPr>
            <w:r>
              <w:br w:type="page"/>
              <w:t>P001</w:t>
            </w:r>
          </w:p>
        </w:tc>
        <w:tc>
          <w:tcPr>
            <w:tcW w:w="7303" w:type="dxa"/>
            <w:gridSpan w:val="3"/>
            <w:tcBorders>
              <w:top w:val="single" w:sz="4" w:space="0" w:color="auto"/>
              <w:bottom w:val="single" w:sz="4" w:space="0" w:color="auto"/>
            </w:tcBorders>
          </w:tcPr>
          <w:p w:rsidR="00956EA0" w:rsidRDefault="00956EA0" w:rsidP="00B51539">
            <w:pPr>
              <w:pStyle w:val="tablahboldmid"/>
            </w:pPr>
            <w:r>
              <w:t>ИНСТРУКЦИЯ ПО УПАКОВКЕ ЖИДКОСТЕЙ (продолжение)</w:t>
            </w:r>
          </w:p>
        </w:tc>
        <w:tc>
          <w:tcPr>
            <w:tcW w:w="1204" w:type="dxa"/>
            <w:gridSpan w:val="2"/>
            <w:tcBorders>
              <w:top w:val="single" w:sz="4" w:space="0" w:color="auto"/>
              <w:bottom w:val="single" w:sz="4" w:space="0" w:color="auto"/>
              <w:right w:val="single" w:sz="4" w:space="0" w:color="auto"/>
            </w:tcBorders>
          </w:tcPr>
          <w:p w:rsidR="00956EA0" w:rsidRDefault="00956EA0" w:rsidP="00B51539">
            <w:pPr>
              <w:pStyle w:val="tablahboldmid"/>
            </w:pPr>
            <w:r>
              <w:t>P001</w:t>
            </w:r>
          </w:p>
        </w:tc>
      </w:tr>
      <w:tr w:rsidR="00956EA0" w:rsidTr="00B51539">
        <w:trPr>
          <w:cantSplit/>
          <w:jc w:val="right"/>
        </w:trPr>
        <w:tc>
          <w:tcPr>
            <w:tcW w:w="5879" w:type="dxa"/>
            <w:gridSpan w:val="2"/>
            <w:vMerge w:val="restart"/>
            <w:tcBorders>
              <w:left w:val="single" w:sz="6" w:space="0" w:color="auto"/>
            </w:tcBorders>
          </w:tcPr>
          <w:p w:rsidR="00956EA0" w:rsidRDefault="00956EA0" w:rsidP="00B51539">
            <w:pPr>
              <w:pStyle w:val="tablebold"/>
              <w:rPr>
                <w:rFonts w:ascii="Arial" w:hAnsi="Arial" w:cs="Arial"/>
                <w:lang w:val="ru-RU"/>
              </w:rPr>
            </w:pPr>
          </w:p>
          <w:p w:rsidR="00956EA0" w:rsidRDefault="00956EA0" w:rsidP="00B51539">
            <w:pPr>
              <w:pStyle w:val="tablebold"/>
              <w:rPr>
                <w:rFonts w:ascii="Arial" w:hAnsi="Arial" w:cs="Arial"/>
                <w:lang w:val="ru-RU"/>
              </w:rPr>
            </w:pPr>
          </w:p>
        </w:tc>
        <w:tc>
          <w:tcPr>
            <w:tcW w:w="3761" w:type="dxa"/>
            <w:gridSpan w:val="4"/>
            <w:tcBorders>
              <w:left w:val="single" w:sz="4" w:space="0" w:color="auto"/>
              <w:right w:val="single" w:sz="4" w:space="0" w:color="auto"/>
            </w:tcBorders>
          </w:tcPr>
          <w:p w:rsidR="00956EA0" w:rsidRDefault="00956EA0" w:rsidP="00B51539">
            <w:pPr>
              <w:pStyle w:val="tablahboldmid"/>
            </w:pPr>
            <w:r>
              <w:t>Максимальная вместимость/масса нетто (см. п. 4.1.3.3)</w:t>
            </w:r>
          </w:p>
        </w:tc>
      </w:tr>
      <w:tr w:rsidR="00956EA0" w:rsidTr="00B51539">
        <w:trPr>
          <w:cantSplit/>
          <w:jc w:val="right"/>
        </w:trPr>
        <w:tc>
          <w:tcPr>
            <w:tcW w:w="5877" w:type="dxa"/>
            <w:gridSpan w:val="2"/>
            <w:vMerge/>
            <w:tcBorders>
              <w:top w:val="nil"/>
              <w:left w:val="single" w:sz="6" w:space="0" w:color="auto"/>
            </w:tcBorders>
          </w:tcPr>
          <w:p w:rsidR="00956EA0" w:rsidRDefault="00956EA0" w:rsidP="00B51539">
            <w:pPr>
              <w:rPr>
                <w:rFonts w:ascii="Arial" w:hAnsi="Arial" w:cs="Arial"/>
                <w:sz w:val="20"/>
                <w:szCs w:val="20"/>
              </w:rPr>
            </w:pPr>
          </w:p>
        </w:tc>
        <w:tc>
          <w:tcPr>
            <w:tcW w:w="1791" w:type="dxa"/>
            <w:tcBorders>
              <w:top w:val="single" w:sz="6" w:space="0" w:color="auto"/>
              <w:left w:val="single" w:sz="4" w:space="0" w:color="auto"/>
              <w:bottom w:val="single" w:sz="4" w:space="0" w:color="auto"/>
            </w:tcBorders>
          </w:tcPr>
          <w:p w:rsidR="00956EA0" w:rsidRDefault="00956EA0" w:rsidP="00B51539">
            <w:pPr>
              <w:pStyle w:val="tablahboldmid"/>
            </w:pPr>
            <w:r>
              <w:t>Группа упаковки</w:t>
            </w:r>
          </w:p>
          <w:p w:rsidR="00956EA0" w:rsidRDefault="00956EA0" w:rsidP="00B51539">
            <w:pPr>
              <w:pStyle w:val="tablahboldmid"/>
            </w:pPr>
            <w:r>
              <w:t>I</w:t>
            </w:r>
          </w:p>
        </w:tc>
        <w:tc>
          <w:tcPr>
            <w:tcW w:w="1970" w:type="dxa"/>
            <w:gridSpan w:val="3"/>
            <w:tcBorders>
              <w:top w:val="single" w:sz="6" w:space="0" w:color="auto"/>
              <w:left w:val="single" w:sz="6" w:space="0" w:color="auto"/>
              <w:bottom w:val="single" w:sz="4" w:space="0" w:color="auto"/>
              <w:right w:val="single" w:sz="4" w:space="0" w:color="auto"/>
            </w:tcBorders>
          </w:tcPr>
          <w:p w:rsidR="00956EA0" w:rsidRDefault="00956EA0" w:rsidP="00B51539">
            <w:pPr>
              <w:pStyle w:val="tablahboldmid"/>
            </w:pPr>
            <w:r>
              <w:t>Группа упаковки</w:t>
            </w:r>
          </w:p>
          <w:p w:rsidR="00956EA0" w:rsidRDefault="00956EA0" w:rsidP="00B51539">
            <w:pPr>
              <w:pStyle w:val="tablahboldmid"/>
            </w:pPr>
            <w:r>
              <w:t>II, III</w:t>
            </w:r>
          </w:p>
        </w:tc>
      </w:tr>
      <w:tr w:rsidR="00956EA0" w:rsidTr="00B51539">
        <w:tblPrEx>
          <w:tblCellMar>
            <w:left w:w="3" w:type="dxa"/>
            <w:right w:w="3" w:type="dxa"/>
          </w:tblCellMar>
        </w:tblPrEx>
        <w:trPr>
          <w:cantSplit/>
          <w:jc w:val="right"/>
        </w:trPr>
        <w:tc>
          <w:tcPr>
            <w:tcW w:w="5876" w:type="dxa"/>
            <w:gridSpan w:val="2"/>
            <w:tcBorders>
              <w:top w:val="single" w:sz="4" w:space="0" w:color="auto"/>
              <w:left w:val="single" w:sz="6" w:space="0" w:color="auto"/>
            </w:tcBorders>
          </w:tcPr>
          <w:p w:rsidR="00956EA0" w:rsidRDefault="00956EA0" w:rsidP="00A02FC8">
            <w:pPr>
              <w:pStyle w:val="tableh2"/>
            </w:pPr>
            <w:r>
              <w:t>Составная тара:</w:t>
            </w:r>
          </w:p>
          <w:p w:rsidR="00956EA0" w:rsidRDefault="00956EA0" w:rsidP="00443787">
            <w:pPr>
              <w:pStyle w:val="tableh2"/>
            </w:pPr>
            <w:r>
              <w:t>пластмассовый сосуд в наружном стальном или алюминиевом барабане (6HA1, 6HB1)</w:t>
            </w:r>
          </w:p>
        </w:tc>
        <w:tc>
          <w:tcPr>
            <w:tcW w:w="1794" w:type="dxa"/>
            <w:tcBorders>
              <w:left w:val="single" w:sz="6" w:space="0" w:color="auto"/>
            </w:tcBorders>
          </w:tcPr>
          <w:p w:rsidR="00956EA0" w:rsidRDefault="00956EA0" w:rsidP="00B51539">
            <w:pPr>
              <w:pStyle w:val="tablahmid"/>
            </w:pPr>
          </w:p>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c>
          <w:tcPr>
            <w:tcW w:w="1970" w:type="dxa"/>
            <w:gridSpan w:val="3"/>
            <w:tcBorders>
              <w:left w:val="single" w:sz="6" w:space="0" w:color="auto"/>
              <w:right w:val="single" w:sz="6" w:space="0" w:color="auto"/>
            </w:tcBorders>
          </w:tcPr>
          <w:p w:rsidR="00956EA0" w:rsidRDefault="00956EA0" w:rsidP="00B51539">
            <w:pPr>
              <w:pStyle w:val="tablahmid"/>
            </w:pPr>
          </w:p>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r>
      <w:tr w:rsidR="00956EA0" w:rsidTr="00B51539">
        <w:tblPrEx>
          <w:tblCellMar>
            <w:left w:w="3" w:type="dxa"/>
            <w:right w:w="3" w:type="dxa"/>
          </w:tblCellMar>
        </w:tblPrEx>
        <w:trPr>
          <w:cantSplit/>
          <w:jc w:val="right"/>
        </w:trPr>
        <w:tc>
          <w:tcPr>
            <w:tcW w:w="5876" w:type="dxa"/>
            <w:gridSpan w:val="2"/>
            <w:tcBorders>
              <w:left w:val="single" w:sz="6" w:space="0" w:color="auto"/>
            </w:tcBorders>
          </w:tcPr>
          <w:p w:rsidR="00956EA0" w:rsidRDefault="00956EA0" w:rsidP="00A02FC8">
            <w:pPr>
              <w:pStyle w:val="tableh2"/>
            </w:pPr>
            <w:r>
              <w:t>пластмассовый сосуд в наружном картонном, пластмассовом или фанерном барабане (6HG1, 6HH1, 6HD1)</w:t>
            </w:r>
          </w:p>
        </w:tc>
        <w:tc>
          <w:tcPr>
            <w:tcW w:w="1794" w:type="dxa"/>
            <w:tcBorders>
              <w:left w:val="single" w:sz="6" w:space="0" w:color="auto"/>
            </w:tcBorders>
          </w:tcPr>
          <w:p w:rsidR="00956EA0" w:rsidRDefault="00956EA0" w:rsidP="00B51539">
            <w:pPr>
              <w:pStyle w:val="tablahmid"/>
            </w:pPr>
            <w:smartTag w:uri="urn:schemas-microsoft-com:office:smarttags" w:element="metricconverter">
              <w:smartTagPr>
                <w:attr w:name="ProductID" w:val="120 л"/>
              </w:smartTagPr>
              <w:r>
                <w:t>120</w:t>
              </w:r>
              <w:r>
                <w:rPr>
                  <w:i/>
                </w:rPr>
                <w:t xml:space="preserve"> л</w:t>
              </w:r>
            </w:smartTag>
          </w:p>
        </w:tc>
        <w:tc>
          <w:tcPr>
            <w:tcW w:w="1970"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л"/>
              </w:smartTagPr>
              <w:r>
                <w:t>250</w:t>
              </w:r>
              <w:r>
                <w:rPr>
                  <w:i/>
                </w:rPr>
                <w:t xml:space="preserve"> л</w:t>
              </w:r>
            </w:smartTag>
          </w:p>
        </w:tc>
      </w:tr>
      <w:tr w:rsidR="00956EA0" w:rsidTr="00B51539">
        <w:tblPrEx>
          <w:tblCellMar>
            <w:left w:w="3" w:type="dxa"/>
            <w:right w:w="3" w:type="dxa"/>
          </w:tblCellMar>
        </w:tblPrEx>
        <w:trPr>
          <w:cantSplit/>
          <w:jc w:val="right"/>
        </w:trPr>
        <w:tc>
          <w:tcPr>
            <w:tcW w:w="5876" w:type="dxa"/>
            <w:gridSpan w:val="2"/>
            <w:tcBorders>
              <w:left w:val="single" w:sz="6" w:space="0" w:color="auto"/>
            </w:tcBorders>
          </w:tcPr>
          <w:p w:rsidR="00956EA0" w:rsidRDefault="00956EA0" w:rsidP="00A02FC8">
            <w:pPr>
              <w:pStyle w:val="tableh2"/>
            </w:pPr>
            <w:r>
              <w:t>пластмассовый сосуд в наружной стальной или алюминиевой обрешетке или ящике, либо пластмассовый сосуд в наружном ящике из древесины, фанеры, картона или твердой пластмассы (6HA2, 6HB2, 6HC, 6HD2, 6HG2 или 6HH2)</w:t>
            </w:r>
          </w:p>
        </w:tc>
        <w:tc>
          <w:tcPr>
            <w:tcW w:w="1794" w:type="dxa"/>
            <w:tcBorders>
              <w:lef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c>
          <w:tcPr>
            <w:tcW w:w="1970"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3" w:type="dxa"/>
            <w:right w:w="3" w:type="dxa"/>
          </w:tblCellMar>
        </w:tblPrEx>
        <w:trPr>
          <w:cantSplit/>
          <w:jc w:val="right"/>
        </w:trPr>
        <w:tc>
          <w:tcPr>
            <w:tcW w:w="5876" w:type="dxa"/>
            <w:gridSpan w:val="2"/>
            <w:tcBorders>
              <w:left w:val="single" w:sz="6" w:space="0" w:color="auto"/>
              <w:bottom w:val="single" w:sz="6" w:space="0" w:color="auto"/>
            </w:tcBorders>
          </w:tcPr>
          <w:p w:rsidR="00956EA0" w:rsidRDefault="00956EA0" w:rsidP="00A02FC8">
            <w:pPr>
              <w:pStyle w:val="tableh2"/>
            </w:pPr>
            <w:r>
              <w:t>стеклянный сосуд в наружном барабане из стали, алюминия, картона, фанеры, твердой пластмассы или пенопласта (6РА1, 6РВ1, 6PG1, 6PD1, 6PH1 или 6РН2), либо в наружном ящике или обрешетке из стали или алюминия, либо в наружном ящике из древесины или картона, либо в наружной плетеной корзине (6РА2, 6РВ2, 6РС, 6PG2 или 6PD2)</w:t>
            </w:r>
          </w:p>
        </w:tc>
        <w:tc>
          <w:tcPr>
            <w:tcW w:w="1794" w:type="dxa"/>
            <w:tcBorders>
              <w:left w:val="single" w:sz="6" w:space="0" w:color="auto"/>
              <w:bottom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c>
          <w:tcPr>
            <w:tcW w:w="1970" w:type="dxa"/>
            <w:gridSpan w:val="3"/>
            <w:tcBorders>
              <w:left w:val="single" w:sz="6" w:space="0" w:color="auto"/>
              <w:bottom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л"/>
              </w:smartTagPr>
              <w:r>
                <w:t>60</w:t>
              </w:r>
              <w:r>
                <w:rPr>
                  <w:i/>
                </w:rPr>
                <w:t xml:space="preserve"> л</w:t>
              </w:r>
            </w:smartTag>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6" w:space="0" w:color="auto"/>
              <w:bottom w:val="single" w:sz="4" w:space="0" w:color="auto"/>
              <w:right w:val="single" w:sz="6" w:space="0" w:color="auto"/>
            </w:tcBorders>
          </w:tcPr>
          <w:p w:rsidR="00956EA0" w:rsidRDefault="00956EA0" w:rsidP="00B51539">
            <w:pPr>
              <w:pStyle w:val="tablebold"/>
              <w:rPr>
                <w:rFonts w:ascii="Arial" w:hAnsi="Arial" w:cs="Arial"/>
                <w:b w:val="0"/>
                <w:lang w:val="ru-RU"/>
              </w:rPr>
            </w:pPr>
            <w:r>
              <w:rPr>
                <w:rFonts w:ascii="Arial" w:hAnsi="Arial" w:cs="Arial"/>
                <w:lang w:val="ru-RU"/>
              </w:rPr>
              <w:t>Сосуды под давлением</w:t>
            </w:r>
            <w:r>
              <w:rPr>
                <w:rFonts w:ascii="Arial" w:hAnsi="Arial" w:cs="Arial"/>
                <w:b w:val="0"/>
                <w:lang w:val="ru-RU"/>
              </w:rPr>
              <w:t xml:space="preserve"> при условии соблюдения общих положений п. 4.1.3.6.</w:t>
            </w:r>
          </w:p>
        </w:tc>
      </w:tr>
      <w:tr w:rsidR="00956EA0" w:rsidTr="00B51539">
        <w:tblPrEx>
          <w:tblCellMar>
            <w:left w:w="9" w:type="dxa"/>
            <w:right w:w="9" w:type="dxa"/>
          </w:tblCellMar>
        </w:tblPrEx>
        <w:trPr>
          <w:gridAfter w:val="1"/>
          <w:wAfter w:w="9" w:type="dxa"/>
          <w:cantSplit/>
          <w:jc w:val="right"/>
        </w:trPr>
        <w:tc>
          <w:tcPr>
            <w:tcW w:w="9631" w:type="dxa"/>
            <w:gridSpan w:val="5"/>
            <w:tcBorders>
              <w:top w:val="single" w:sz="4" w:space="0" w:color="auto"/>
              <w:left w:val="single" w:sz="6" w:space="0" w:color="auto"/>
              <w:right w:val="single" w:sz="6" w:space="0" w:color="auto"/>
            </w:tcBorders>
          </w:tcPr>
          <w:p w:rsidR="00956EA0" w:rsidRDefault="00956EA0" w:rsidP="00B51539">
            <w:pPr>
              <w:pStyle w:val="tablebold"/>
              <w:rPr>
                <w:rFonts w:ascii="Arial" w:hAnsi="Arial" w:cs="Arial"/>
                <w:lang w:val="ru-RU"/>
              </w:rPr>
            </w:pPr>
            <w:r>
              <w:rPr>
                <w:rFonts w:ascii="Arial" w:hAnsi="Arial" w:cs="Arial"/>
                <w:lang w:val="ru-RU"/>
              </w:rPr>
              <w:t>Дополнительные требования:</w:t>
            </w:r>
          </w:p>
          <w:p w:rsidR="00956EA0" w:rsidRDefault="00956EA0" w:rsidP="00A02FC8">
            <w:pPr>
              <w:pStyle w:val="tableh2"/>
            </w:pPr>
            <w:r>
              <w:t>Для веществ класса 3, группа упаковки III, выделяющих в малых количествах углерода диоксид или азот, у тары должны быть предусмотрены вентиляционные устройства.</w:t>
            </w:r>
          </w:p>
        </w:tc>
      </w:tr>
      <w:tr w:rsidR="00956EA0" w:rsidTr="00B51539">
        <w:tblPrEx>
          <w:tblCellMar>
            <w:left w:w="9" w:type="dxa"/>
            <w:right w:w="9" w:type="dxa"/>
          </w:tblCellMar>
        </w:tblPrEx>
        <w:trPr>
          <w:gridAfter w:val="1"/>
          <w:wAfter w:w="9" w:type="dxa"/>
          <w:cantSplit/>
          <w:jc w:val="right"/>
        </w:trPr>
        <w:tc>
          <w:tcPr>
            <w:tcW w:w="9631" w:type="dxa"/>
            <w:gridSpan w:val="5"/>
            <w:tcBorders>
              <w:top w:val="single" w:sz="4" w:space="0" w:color="auto"/>
              <w:left w:val="single" w:sz="4" w:space="0" w:color="auto"/>
              <w:right w:val="single" w:sz="4" w:space="0" w:color="auto"/>
            </w:tcBorders>
          </w:tcPr>
          <w:p w:rsidR="00956EA0" w:rsidRDefault="00956EA0" w:rsidP="00B51539">
            <w:pPr>
              <w:pStyle w:val="tablebold"/>
              <w:rPr>
                <w:rFonts w:ascii="Arial" w:hAnsi="Arial" w:cs="Arial"/>
                <w:lang w:val="ru-RU"/>
              </w:rPr>
            </w:pPr>
            <w:r>
              <w:rPr>
                <w:rFonts w:ascii="Arial" w:hAnsi="Arial" w:cs="Arial"/>
                <w:lang w:val="ru-RU"/>
              </w:rPr>
              <w:t>Специальные положения по упаковке:</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pPr>
            <w:r>
              <w:rPr>
                <w:b/>
              </w:rPr>
              <w:t>PP1</w:t>
            </w:r>
            <w:r>
              <w:rPr>
                <w:b/>
              </w:rPr>
              <w:tab/>
            </w:r>
            <w:r>
              <w:t xml:space="preserve">Для № ООН 1133, 1210, 1263 и 1866, а также для клеев, типографских красок, материалов, используемых с типографской краской, красок, лакокрасочных материалов и растворов смолы, отнесенных к № ООН 3082: вещества групп упаковки II и III могут перевозиться в количествах, не превышающих </w:t>
            </w:r>
            <w:smartTag w:uri="urn:schemas-microsoft-com:office:smarttags" w:element="metricconverter">
              <w:smartTagPr>
                <w:attr w:name="ProductID" w:val="5 л"/>
              </w:smartTagPr>
              <w:r>
                <w:t>5 л</w:t>
              </w:r>
            </w:smartTag>
            <w:r>
              <w:t xml:space="preserve"> на единицу тары, в металлической или пластмассовой таре, не отвечающей требованиям испытаний, предусмотренным в главе 6.1, при условии, что упаковки перевозятся:</w:t>
            </w:r>
          </w:p>
          <w:p w:rsidR="00956EA0" w:rsidRDefault="00956EA0" w:rsidP="00347B8F">
            <w:pPr>
              <w:pStyle w:val="tablehreq1"/>
            </w:pPr>
            <w:r>
              <w:t>a) в пакетах, ящиках-поддонах; например, отдельные упаковки укладываются или штабелируются на поддоне и закрепляются при помощи ленты, термоусадочной или растягивающейся пленки либо иным подходящим способом;</w:t>
            </w:r>
          </w:p>
          <w:p w:rsidR="00956EA0" w:rsidRDefault="00956EA0" w:rsidP="00347B8F">
            <w:pPr>
              <w:pStyle w:val="tablehreq1"/>
            </w:pPr>
            <w:r>
              <w:t xml:space="preserve">б) в качестве внутренней тары комбинированной тары максимальной массой нетто </w:t>
            </w:r>
            <w:smartTag w:uri="urn:schemas-microsoft-com:office:smarttags" w:element="metricconverter">
              <w:smartTagPr>
                <w:attr w:name="ProductID" w:val="40 кг"/>
              </w:smartTagPr>
              <w:r>
                <w:t>40 кг</w:t>
              </w:r>
            </w:smartTag>
            <w:r>
              <w:t xml:space="preserve">. </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pPr>
            <w:r>
              <w:rPr>
                <w:b/>
              </w:rPr>
              <w:t>PP2</w:t>
            </w:r>
            <w:r>
              <w:rPr>
                <w:b/>
              </w:rPr>
              <w:tab/>
            </w:r>
            <w:r>
              <w:t xml:space="preserve">Для № ООН 3065: могут использоваться деревянные бочки максимальной вместимостью 250л, которые не удовлетворяют требованиям главы 6.1. </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rPr>
                <w:b/>
              </w:rPr>
            </w:pPr>
            <w:r>
              <w:rPr>
                <w:b/>
              </w:rPr>
              <w:t>PP4</w:t>
            </w:r>
            <w:r>
              <w:rPr>
                <w:b/>
              </w:rPr>
              <w:tab/>
            </w:r>
            <w:r>
              <w:t>Для № ООН 1774: тара должна удовлетворять требованиям испытаний для группы упаковки II.</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rPr>
                <w:b/>
              </w:rPr>
            </w:pPr>
            <w:r>
              <w:rPr>
                <w:b/>
              </w:rPr>
              <w:t>PP5</w:t>
            </w:r>
            <w:r>
              <w:rPr>
                <w:b/>
              </w:rPr>
              <w:tab/>
            </w:r>
            <w:r>
              <w:t>Для № ООН 1204: тара должна быть сконструирована таким образом, чтобы в результате увеличения внутреннего давления не могло произойти взрыва. Для этих веществ не должны использоваться газовые баллоны, трубки и барабаны под давлением.</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rPr>
                <w:b/>
              </w:rPr>
            </w:pPr>
            <w:r>
              <w:rPr>
                <w:b/>
              </w:rPr>
              <w:t>PP6</w:t>
            </w:r>
            <w:r>
              <w:rPr>
                <w:b/>
              </w:rPr>
              <w:tab/>
            </w:r>
            <w:r>
              <w:t>(зарезервировано)</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pPr>
            <w:r>
              <w:rPr>
                <w:b/>
              </w:rPr>
              <w:t>PP10</w:t>
            </w:r>
            <w:r>
              <w:rPr>
                <w:b/>
              </w:rPr>
              <w:tab/>
            </w:r>
            <w:r>
              <w:t>Для № ООН 1791, группа упаковки II: тара должна быть снабжена вентиляционным устройством.</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rPr>
                <w:b/>
              </w:rPr>
            </w:pPr>
            <w:r>
              <w:rPr>
                <w:b/>
              </w:rPr>
              <w:t>PP31</w:t>
            </w:r>
            <w:r>
              <w:rPr>
                <w:b/>
              </w:rPr>
              <w:tab/>
            </w:r>
            <w:r>
              <w:t>Для № ООН 1131: тара должна быть герметично закрыта.</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pPr>
            <w:r>
              <w:rPr>
                <w:b/>
              </w:rPr>
              <w:t>PP33</w:t>
            </w:r>
            <w:r>
              <w:rPr>
                <w:b/>
              </w:rPr>
              <w:tab/>
            </w:r>
            <w:r>
              <w:t xml:space="preserve">Для № ООН 1308, группы упаковки I и II: разрешается использовать только комбинированную тару максимальной массой брутто </w:t>
            </w:r>
            <w:smartTag w:uri="urn:schemas-microsoft-com:office:smarttags" w:element="metricconverter">
              <w:smartTagPr>
                <w:attr w:name="ProductID" w:val="75 кг"/>
              </w:smartTagPr>
              <w:r>
                <w:t>75 кг</w:t>
              </w:r>
            </w:smartTag>
            <w:r>
              <w:t>.</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4" w:space="0" w:color="auto"/>
              <w:right w:val="single" w:sz="4" w:space="0" w:color="auto"/>
            </w:tcBorders>
          </w:tcPr>
          <w:p w:rsidR="00956EA0" w:rsidRDefault="00956EA0" w:rsidP="00585A65">
            <w:pPr>
              <w:pStyle w:val="tablehreq"/>
              <w:rPr>
                <w:b/>
              </w:rPr>
            </w:pPr>
            <w:r>
              <w:rPr>
                <w:b/>
                <w:bCs/>
              </w:rPr>
              <w:t>PP81</w:t>
            </w:r>
            <w:r>
              <w:t xml:space="preserve">     Для № ООН 1790 с содержанием водорода фторида более 60% но не более 85% и № ООН 2031 с содержанием кислоты азотной более 55%: допустимый период эксплуатации пластмассовых барабанов и канистр, используемых в качестве одиночной тары, – 2 года с даты изготовления.</w:t>
            </w:r>
          </w:p>
        </w:tc>
      </w:tr>
      <w:tr w:rsidR="00956EA0" w:rsidTr="00B51539">
        <w:tblPrEx>
          <w:tblCellMar>
            <w:left w:w="9" w:type="dxa"/>
            <w:right w:w="9" w:type="dxa"/>
          </w:tblCellMar>
        </w:tblPrEx>
        <w:trPr>
          <w:gridAfter w:val="1"/>
          <w:wAfter w:w="9" w:type="dxa"/>
          <w:cantSplit/>
          <w:jc w:val="right"/>
        </w:trPr>
        <w:tc>
          <w:tcPr>
            <w:tcW w:w="9631" w:type="dxa"/>
            <w:gridSpan w:val="5"/>
            <w:tcBorders>
              <w:top w:val="single" w:sz="4" w:space="0" w:color="auto"/>
              <w:left w:val="single" w:sz="6" w:space="0" w:color="auto"/>
              <w:right w:val="single" w:sz="6" w:space="0" w:color="auto"/>
            </w:tcBorders>
          </w:tcPr>
          <w:p w:rsidR="00956EA0" w:rsidRDefault="00956EA0" w:rsidP="00B51539">
            <w:pPr>
              <w:pStyle w:val="tablebold"/>
              <w:rPr>
                <w:rFonts w:ascii="Arial" w:hAnsi="Arial" w:cs="Arial"/>
                <w:lang w:val="ru-RU"/>
              </w:rPr>
            </w:pPr>
            <w:r>
              <w:rPr>
                <w:rFonts w:ascii="Arial" w:hAnsi="Arial" w:cs="Arial"/>
                <w:lang w:val="ru-RU"/>
              </w:rPr>
              <w:t>Специальное положение по упаковке, предусмотренное Прил. 2 к CМГC, RID, ADR:</w:t>
            </w:r>
          </w:p>
        </w:tc>
      </w:tr>
      <w:tr w:rsidR="00956EA0" w:rsidTr="00B51539">
        <w:tblPrEx>
          <w:tblCellMar>
            <w:left w:w="9" w:type="dxa"/>
            <w:right w:w="9" w:type="dxa"/>
          </w:tblCellMar>
        </w:tblPrEx>
        <w:trPr>
          <w:gridAfter w:val="1"/>
          <w:wAfter w:w="9" w:type="dxa"/>
          <w:cantSplit/>
          <w:jc w:val="right"/>
        </w:trPr>
        <w:tc>
          <w:tcPr>
            <w:tcW w:w="9631" w:type="dxa"/>
            <w:gridSpan w:val="5"/>
            <w:tcBorders>
              <w:left w:val="single" w:sz="6" w:space="0" w:color="auto"/>
              <w:bottom w:val="single" w:sz="6" w:space="0" w:color="auto"/>
              <w:right w:val="single" w:sz="6" w:space="0" w:color="auto"/>
            </w:tcBorders>
          </w:tcPr>
          <w:p w:rsidR="00956EA0" w:rsidRDefault="00956EA0" w:rsidP="00585A65">
            <w:pPr>
              <w:pStyle w:val="tablehreq"/>
            </w:pPr>
            <w:r>
              <w:rPr>
                <w:b/>
              </w:rPr>
              <w:t>RR2</w:t>
            </w:r>
            <w:r>
              <w:rPr>
                <w:b/>
              </w:rPr>
              <w:tab/>
            </w:r>
            <w:r>
              <w:t>Для № ООН 1261: не разрешается использовать тару со съемным днищем.</w:t>
            </w:r>
          </w:p>
        </w:tc>
      </w:tr>
    </w:tbl>
    <w:p w:rsidR="00956EA0" w:rsidRDefault="00956EA0" w:rsidP="00956EA0">
      <w:pPr>
        <w:rPr>
          <w:rFonts w:ascii="Arial" w:hAnsi="Arial" w:cs="Arial"/>
          <w:sz w:val="2"/>
          <w:szCs w:val="2"/>
        </w:rPr>
      </w:pPr>
      <w:r>
        <w:rPr>
          <w:rFonts w:ascii="Arial" w:hAnsi="Arial" w:cs="Arial"/>
          <w:sz w:val="20"/>
        </w:rPr>
        <w:br w:type="page"/>
      </w:r>
    </w:p>
    <w:tbl>
      <w:tblPr>
        <w:tblW w:w="9642" w:type="dxa"/>
        <w:jc w:val="right"/>
        <w:tblLayout w:type="fixed"/>
        <w:tblCellMar>
          <w:left w:w="0" w:type="dxa"/>
          <w:right w:w="0" w:type="dxa"/>
        </w:tblCellMar>
        <w:tblLook w:val="0000" w:firstRow="0" w:lastRow="0" w:firstColumn="0" w:lastColumn="0" w:noHBand="0" w:noVBand="0"/>
      </w:tblPr>
      <w:tblGrid>
        <w:gridCol w:w="12"/>
        <w:gridCol w:w="8"/>
        <w:gridCol w:w="1751"/>
        <w:gridCol w:w="596"/>
        <w:gridCol w:w="13"/>
        <w:gridCol w:w="3884"/>
        <w:gridCol w:w="13"/>
        <w:gridCol w:w="15"/>
        <w:gridCol w:w="1665"/>
        <w:gridCol w:w="19"/>
        <w:gridCol w:w="585"/>
        <w:gridCol w:w="1072"/>
        <w:gridCol w:w="9"/>
      </w:tblGrid>
      <w:tr w:rsidR="00956EA0" w:rsidTr="00B51539">
        <w:trPr>
          <w:gridBefore w:val="1"/>
          <w:wBefore w:w="12" w:type="dxa"/>
          <w:jc w:val="right"/>
        </w:trPr>
        <w:tc>
          <w:tcPr>
            <w:tcW w:w="2355" w:type="dxa"/>
            <w:gridSpan w:val="3"/>
            <w:tcBorders>
              <w:top w:val="single" w:sz="4" w:space="0" w:color="auto"/>
              <w:left w:val="single" w:sz="4" w:space="0" w:color="auto"/>
              <w:bottom w:val="single" w:sz="4" w:space="0" w:color="auto"/>
            </w:tcBorders>
          </w:tcPr>
          <w:p w:rsidR="00956EA0" w:rsidRDefault="00956EA0" w:rsidP="00B51539">
            <w:pPr>
              <w:pStyle w:val="tablahboldmid"/>
            </w:pPr>
            <w:r>
              <w:t>P002</w:t>
            </w:r>
          </w:p>
        </w:tc>
        <w:tc>
          <w:tcPr>
            <w:tcW w:w="6194" w:type="dxa"/>
            <w:gridSpan w:val="7"/>
            <w:tcBorders>
              <w:top w:val="single" w:sz="4" w:space="0" w:color="auto"/>
              <w:bottom w:val="single" w:sz="4" w:space="0" w:color="auto"/>
            </w:tcBorders>
          </w:tcPr>
          <w:p w:rsidR="00956EA0" w:rsidRDefault="00956EA0" w:rsidP="00B51539">
            <w:pPr>
              <w:pStyle w:val="tablahboldmid"/>
            </w:pPr>
            <w:r>
              <w:t>ИНСТРУКЦИЯ ПО УПАКОВКЕ ТВЕРДЫХ ВЕЩЕСТВ</w:t>
            </w:r>
          </w:p>
        </w:tc>
        <w:tc>
          <w:tcPr>
            <w:tcW w:w="1081" w:type="dxa"/>
            <w:gridSpan w:val="2"/>
            <w:tcBorders>
              <w:top w:val="single" w:sz="4" w:space="0" w:color="auto"/>
              <w:bottom w:val="single" w:sz="4" w:space="0" w:color="auto"/>
              <w:right w:val="single" w:sz="4" w:space="0" w:color="auto"/>
            </w:tcBorders>
          </w:tcPr>
          <w:p w:rsidR="00956EA0" w:rsidRDefault="00956EA0" w:rsidP="00B51539">
            <w:pPr>
              <w:pStyle w:val="tablahboldmid"/>
            </w:pPr>
            <w:r>
              <w:t>P002</w:t>
            </w:r>
          </w:p>
        </w:tc>
      </w:tr>
      <w:tr w:rsidR="00956EA0" w:rsidTr="00B51539">
        <w:trPr>
          <w:gridBefore w:val="1"/>
          <w:wBefore w:w="12" w:type="dxa"/>
          <w:jc w:val="right"/>
        </w:trPr>
        <w:tc>
          <w:tcPr>
            <w:tcW w:w="9630" w:type="dxa"/>
            <w:gridSpan w:val="12"/>
            <w:tcBorders>
              <w:left w:val="single" w:sz="4" w:space="0" w:color="auto"/>
              <w:bottom w:val="single" w:sz="4" w:space="0" w:color="auto"/>
              <w:right w:val="single" w:sz="4" w:space="0" w:color="auto"/>
            </w:tcBorders>
          </w:tcPr>
          <w:p w:rsidR="00956EA0" w:rsidRDefault="00956EA0" w:rsidP="003E00EC">
            <w:pPr>
              <w:pStyle w:val="tableh"/>
              <w:rPr>
                <w:b/>
              </w:rPr>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gridBefore w:val="1"/>
          <w:wBefore w:w="12" w:type="dxa"/>
          <w:jc w:val="right"/>
        </w:trPr>
        <w:tc>
          <w:tcPr>
            <w:tcW w:w="6280" w:type="dxa"/>
            <w:gridSpan w:val="7"/>
            <w:tcBorders>
              <w:left w:val="single" w:sz="6" w:space="0" w:color="auto"/>
            </w:tcBorders>
          </w:tcPr>
          <w:p w:rsidR="00956EA0" w:rsidRDefault="00956EA0" w:rsidP="003E00EC">
            <w:pPr>
              <w:pStyle w:val="tablehb"/>
            </w:pPr>
            <w:r>
              <w:t>Комбинированная тара:</w:t>
            </w:r>
          </w:p>
        </w:tc>
        <w:tc>
          <w:tcPr>
            <w:tcW w:w="3350" w:type="dxa"/>
            <w:gridSpan w:val="5"/>
            <w:tcBorders>
              <w:left w:val="single" w:sz="6" w:space="0" w:color="auto"/>
              <w:right w:val="single" w:sz="6" w:space="0" w:color="auto"/>
            </w:tcBorders>
          </w:tcPr>
          <w:p w:rsidR="00956EA0" w:rsidRDefault="00956EA0" w:rsidP="003E00EC">
            <w:pPr>
              <w:pStyle w:val="tablehb"/>
            </w:pPr>
            <w:r>
              <w:t>Максимальная  масса нетто (см. п. 4.1.3.3)</w:t>
            </w:r>
          </w:p>
        </w:tc>
      </w:tr>
      <w:tr w:rsidR="00956EA0" w:rsidTr="00B51539">
        <w:trPr>
          <w:gridBefore w:val="1"/>
          <w:wBefore w:w="12" w:type="dxa"/>
          <w:jc w:val="right"/>
        </w:trPr>
        <w:tc>
          <w:tcPr>
            <w:tcW w:w="2368" w:type="dxa"/>
            <w:gridSpan w:val="4"/>
            <w:tcBorders>
              <w:top w:val="single" w:sz="6" w:space="0" w:color="auto"/>
              <w:left w:val="single" w:sz="6" w:space="0" w:color="auto"/>
            </w:tcBorders>
          </w:tcPr>
          <w:p w:rsidR="00956EA0" w:rsidRDefault="00956EA0" w:rsidP="00B51539">
            <w:pPr>
              <w:pStyle w:val="tablahboldmid"/>
              <w:spacing w:before="0" w:after="0"/>
            </w:pPr>
            <w:r>
              <w:t>Внутренняя тара с максимальной вместимостью</w:t>
            </w:r>
          </w:p>
        </w:tc>
        <w:tc>
          <w:tcPr>
            <w:tcW w:w="3912" w:type="dxa"/>
            <w:gridSpan w:val="3"/>
            <w:tcBorders>
              <w:top w:val="single" w:sz="6" w:space="0" w:color="auto"/>
              <w:left w:val="single" w:sz="6" w:space="0" w:color="auto"/>
            </w:tcBorders>
          </w:tcPr>
          <w:p w:rsidR="00956EA0" w:rsidRDefault="00956EA0" w:rsidP="00B51539">
            <w:pPr>
              <w:pStyle w:val="tablahboldmid"/>
              <w:spacing w:before="0" w:after="0"/>
            </w:pPr>
            <w:r>
              <w:t xml:space="preserve">Наружная тара </w:t>
            </w:r>
          </w:p>
        </w:tc>
        <w:tc>
          <w:tcPr>
            <w:tcW w:w="1684" w:type="dxa"/>
            <w:gridSpan w:val="2"/>
            <w:tcBorders>
              <w:top w:val="single" w:sz="6" w:space="0" w:color="auto"/>
              <w:left w:val="single" w:sz="6" w:space="0" w:color="auto"/>
            </w:tcBorders>
          </w:tcPr>
          <w:p w:rsidR="00956EA0" w:rsidRDefault="00956EA0" w:rsidP="00B51539">
            <w:pPr>
              <w:pStyle w:val="tablahboldmid"/>
              <w:spacing w:before="0" w:after="0"/>
            </w:pPr>
            <w:r>
              <w:t>Группа упаковки</w:t>
            </w:r>
          </w:p>
          <w:p w:rsidR="00956EA0" w:rsidRDefault="00956EA0" w:rsidP="00B51539">
            <w:pPr>
              <w:pStyle w:val="tablahboldmid"/>
              <w:spacing w:before="0" w:after="0"/>
            </w:pPr>
            <w:r>
              <w:t>I</w:t>
            </w:r>
          </w:p>
        </w:tc>
        <w:tc>
          <w:tcPr>
            <w:tcW w:w="1666" w:type="dxa"/>
            <w:gridSpan w:val="3"/>
            <w:tcBorders>
              <w:top w:val="single" w:sz="6" w:space="0" w:color="auto"/>
              <w:left w:val="single" w:sz="6" w:space="0" w:color="auto"/>
              <w:right w:val="single" w:sz="4" w:space="0" w:color="auto"/>
            </w:tcBorders>
          </w:tcPr>
          <w:p w:rsidR="00956EA0" w:rsidRDefault="00956EA0" w:rsidP="00B51539">
            <w:pPr>
              <w:pStyle w:val="tablahboldmid"/>
              <w:spacing w:before="0" w:after="0"/>
            </w:pPr>
            <w:r>
              <w:t>Группа упаковки</w:t>
            </w:r>
          </w:p>
          <w:p w:rsidR="00956EA0" w:rsidRDefault="00956EA0" w:rsidP="00B51539">
            <w:pPr>
              <w:pStyle w:val="tablahboldmid"/>
              <w:spacing w:before="0" w:after="0"/>
            </w:pPr>
            <w:r>
              <w:t>II, III</w:t>
            </w:r>
          </w:p>
        </w:tc>
      </w:tr>
      <w:tr w:rsidR="00956EA0" w:rsidTr="00B51539">
        <w:tblPrEx>
          <w:tblCellMar>
            <w:left w:w="3" w:type="dxa"/>
            <w:right w:w="3" w:type="dxa"/>
          </w:tblCellMar>
        </w:tblPrEx>
        <w:trPr>
          <w:gridBefore w:val="2"/>
          <w:wBefore w:w="20" w:type="dxa"/>
          <w:cantSplit/>
          <w:jc w:val="right"/>
        </w:trPr>
        <w:tc>
          <w:tcPr>
            <w:tcW w:w="1751" w:type="dxa"/>
            <w:tcBorders>
              <w:top w:val="single" w:sz="4" w:space="0" w:color="auto"/>
              <w:left w:val="single" w:sz="4" w:space="0" w:color="auto"/>
            </w:tcBorders>
          </w:tcPr>
          <w:p w:rsidR="00956EA0" w:rsidRDefault="00956EA0" w:rsidP="00A02FC8">
            <w:pPr>
              <w:pStyle w:val="tableh2"/>
            </w:pPr>
            <w:r>
              <w:t>Стеклянная</w:t>
            </w:r>
          </w:p>
        </w:tc>
        <w:tc>
          <w:tcPr>
            <w:tcW w:w="596" w:type="dxa"/>
            <w:tcBorders>
              <w:top w:val="single" w:sz="6" w:space="0" w:color="auto"/>
              <w:left w:val="nil"/>
            </w:tcBorders>
          </w:tcPr>
          <w:p w:rsidR="00956EA0" w:rsidRDefault="00956EA0" w:rsidP="00B51539">
            <w:pPr>
              <w:rPr>
                <w:rFonts w:ascii="Arial" w:hAnsi="Arial" w:cs="Arial"/>
                <w:sz w:val="20"/>
              </w:rPr>
            </w:pPr>
            <w:smartTag w:uri="urn:schemas-microsoft-com:office:smarttags" w:element="metricconverter">
              <w:smartTagPr>
                <w:attr w:name="ProductID" w:val="10 кг"/>
              </w:smartTagPr>
              <w:r>
                <w:rPr>
                  <w:rFonts w:ascii="Arial" w:hAnsi="Arial" w:cs="Arial"/>
                  <w:sz w:val="20"/>
                </w:rPr>
                <w:t>10 кг</w:t>
              </w:r>
            </w:smartTag>
          </w:p>
        </w:tc>
        <w:tc>
          <w:tcPr>
            <w:tcW w:w="3925" w:type="dxa"/>
            <w:gridSpan w:val="4"/>
            <w:tcBorders>
              <w:top w:val="single" w:sz="6" w:space="0" w:color="auto"/>
              <w:left w:val="single" w:sz="6" w:space="0" w:color="auto"/>
            </w:tcBorders>
          </w:tcPr>
          <w:p w:rsidR="00956EA0" w:rsidRDefault="00956EA0" w:rsidP="003E00EC">
            <w:pPr>
              <w:pStyle w:val="tablehb"/>
            </w:pPr>
            <w:r>
              <w:t>Барабаны</w:t>
            </w:r>
          </w:p>
        </w:tc>
        <w:tc>
          <w:tcPr>
            <w:tcW w:w="1684" w:type="dxa"/>
            <w:gridSpan w:val="2"/>
            <w:tcBorders>
              <w:top w:val="single" w:sz="6" w:space="0" w:color="auto"/>
              <w:left w:val="single" w:sz="6" w:space="0" w:color="auto"/>
            </w:tcBorders>
          </w:tcPr>
          <w:p w:rsidR="00956EA0" w:rsidRDefault="00956EA0" w:rsidP="00B51539">
            <w:pPr>
              <w:rPr>
                <w:rFonts w:ascii="Arial" w:hAnsi="Arial" w:cs="Arial"/>
                <w:sz w:val="20"/>
              </w:rPr>
            </w:pPr>
          </w:p>
        </w:tc>
        <w:tc>
          <w:tcPr>
            <w:tcW w:w="1666" w:type="dxa"/>
            <w:gridSpan w:val="3"/>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p>
        </w:tc>
      </w:tr>
      <w:tr w:rsidR="00956EA0" w:rsidTr="00B51539">
        <w:tblPrEx>
          <w:tblCellMar>
            <w:left w:w="3" w:type="dxa"/>
            <w:right w:w="3" w:type="dxa"/>
          </w:tblCellMar>
        </w:tblPrEx>
        <w:trPr>
          <w:gridBefore w:val="2"/>
          <w:wBefore w:w="20" w:type="dxa"/>
          <w:cantSplit/>
          <w:jc w:val="right"/>
        </w:trPr>
        <w:tc>
          <w:tcPr>
            <w:tcW w:w="1751" w:type="dxa"/>
            <w:tcBorders>
              <w:left w:val="single" w:sz="4" w:space="0" w:color="auto"/>
            </w:tcBorders>
          </w:tcPr>
          <w:p w:rsidR="00956EA0" w:rsidRDefault="00956EA0" w:rsidP="00A02FC8">
            <w:pPr>
              <w:pStyle w:val="tableh2"/>
            </w:pPr>
            <w:r>
              <w:t xml:space="preserve">Пластмассовая </w:t>
            </w:r>
            <w:r>
              <w:rPr>
                <w:vertAlign w:val="superscript"/>
              </w:rPr>
              <w:t>а)</w:t>
            </w:r>
          </w:p>
        </w:tc>
        <w:tc>
          <w:tcPr>
            <w:tcW w:w="596" w:type="dxa"/>
            <w:tcBorders>
              <w:left w:val="nil"/>
            </w:tcBorders>
          </w:tcPr>
          <w:p w:rsidR="00956EA0" w:rsidRDefault="00956EA0" w:rsidP="00B51539">
            <w:pPr>
              <w:rPr>
                <w:rFonts w:ascii="Arial" w:hAnsi="Arial" w:cs="Arial"/>
                <w:sz w:val="20"/>
              </w:rPr>
            </w:pPr>
            <w:smartTag w:uri="urn:schemas-microsoft-com:office:smarttags" w:element="metricconverter">
              <w:smartTagPr>
                <w:attr w:name="ProductID" w:val="50 кг"/>
              </w:smartTagPr>
              <w:r>
                <w:rPr>
                  <w:rFonts w:ascii="Arial" w:hAnsi="Arial" w:cs="Arial"/>
                  <w:sz w:val="20"/>
                </w:rPr>
                <w:t>50 кг</w:t>
              </w:r>
            </w:smartTag>
          </w:p>
        </w:tc>
        <w:tc>
          <w:tcPr>
            <w:tcW w:w="3925" w:type="dxa"/>
            <w:gridSpan w:val="4"/>
            <w:tcBorders>
              <w:left w:val="single" w:sz="6" w:space="0" w:color="auto"/>
            </w:tcBorders>
          </w:tcPr>
          <w:p w:rsidR="00956EA0" w:rsidRDefault="00956EA0" w:rsidP="00A02FC8">
            <w:pPr>
              <w:pStyle w:val="tableh2"/>
            </w:pPr>
            <w:r>
              <w:t>стальные (1А1, 1A2)</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1751" w:type="dxa"/>
            <w:tcBorders>
              <w:left w:val="single" w:sz="4" w:space="0" w:color="auto"/>
            </w:tcBorders>
          </w:tcPr>
          <w:p w:rsidR="00956EA0" w:rsidRDefault="00956EA0" w:rsidP="00A02FC8">
            <w:pPr>
              <w:pStyle w:val="tableh2"/>
            </w:pPr>
            <w:r>
              <w:t>Металлическая</w:t>
            </w:r>
          </w:p>
        </w:tc>
        <w:tc>
          <w:tcPr>
            <w:tcW w:w="596" w:type="dxa"/>
            <w:tcBorders>
              <w:left w:val="nil"/>
            </w:tcBorders>
          </w:tcPr>
          <w:p w:rsidR="00956EA0" w:rsidRDefault="00956EA0" w:rsidP="00B51539">
            <w:pPr>
              <w:rPr>
                <w:rFonts w:ascii="Arial" w:hAnsi="Arial" w:cs="Arial"/>
                <w:sz w:val="20"/>
              </w:rPr>
            </w:pPr>
            <w:smartTag w:uri="urn:schemas-microsoft-com:office:smarttags" w:element="metricconverter">
              <w:smartTagPr>
                <w:attr w:name="ProductID" w:val="50 кг"/>
              </w:smartTagPr>
              <w:r>
                <w:rPr>
                  <w:rFonts w:ascii="Arial" w:hAnsi="Arial" w:cs="Arial"/>
                  <w:sz w:val="20"/>
                </w:rPr>
                <w:t>50 кг</w:t>
              </w:r>
            </w:smartTag>
          </w:p>
        </w:tc>
        <w:tc>
          <w:tcPr>
            <w:tcW w:w="3925" w:type="dxa"/>
            <w:gridSpan w:val="4"/>
            <w:tcBorders>
              <w:left w:val="single" w:sz="6" w:space="0" w:color="auto"/>
            </w:tcBorders>
          </w:tcPr>
          <w:p w:rsidR="00956EA0" w:rsidRDefault="00956EA0" w:rsidP="00A02FC8">
            <w:pPr>
              <w:pStyle w:val="tableh2"/>
            </w:pPr>
            <w:r>
              <w:t>алюминиевые (1В1, 1B2)</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1751" w:type="dxa"/>
            <w:tcBorders>
              <w:left w:val="single" w:sz="4" w:space="0" w:color="auto"/>
            </w:tcBorders>
          </w:tcPr>
          <w:p w:rsidR="00956EA0" w:rsidRDefault="00956EA0" w:rsidP="003E00EC">
            <w:pPr>
              <w:pStyle w:val="tableh"/>
              <w:rPr>
                <w:vertAlign w:val="superscript"/>
              </w:rPr>
            </w:pPr>
            <w:r>
              <w:t xml:space="preserve">Бумажная </w:t>
            </w:r>
            <w:r>
              <w:rPr>
                <w:vertAlign w:val="superscript"/>
              </w:rPr>
              <w:t>а), б), в)</w:t>
            </w:r>
          </w:p>
        </w:tc>
        <w:tc>
          <w:tcPr>
            <w:tcW w:w="596" w:type="dxa"/>
            <w:tcBorders>
              <w:left w:val="nil"/>
            </w:tcBorders>
          </w:tcPr>
          <w:p w:rsidR="00956EA0" w:rsidRDefault="00956EA0" w:rsidP="00B51539">
            <w:pPr>
              <w:rPr>
                <w:rFonts w:ascii="Arial" w:hAnsi="Arial" w:cs="Arial"/>
                <w:sz w:val="20"/>
              </w:rPr>
            </w:pPr>
            <w:smartTag w:uri="urn:schemas-microsoft-com:office:smarttags" w:element="metricconverter">
              <w:smartTagPr>
                <w:attr w:name="ProductID" w:val="50 кг"/>
              </w:smartTagPr>
              <w:r>
                <w:rPr>
                  <w:rFonts w:ascii="Arial" w:hAnsi="Arial" w:cs="Arial"/>
                  <w:sz w:val="20"/>
                </w:rPr>
                <w:t>50 кг</w:t>
              </w:r>
            </w:smartTag>
          </w:p>
        </w:tc>
        <w:tc>
          <w:tcPr>
            <w:tcW w:w="3925" w:type="dxa"/>
            <w:gridSpan w:val="4"/>
            <w:tcBorders>
              <w:left w:val="single" w:sz="6" w:space="0" w:color="auto"/>
            </w:tcBorders>
          </w:tcPr>
          <w:p w:rsidR="00956EA0" w:rsidRDefault="00956EA0" w:rsidP="00A02FC8">
            <w:pPr>
              <w:pStyle w:val="tableh2"/>
            </w:pPr>
            <w:r>
              <w:t>прочие металлические (1N1, 1N2)</w:t>
            </w:r>
          </w:p>
        </w:tc>
        <w:tc>
          <w:tcPr>
            <w:tcW w:w="1684" w:type="dxa"/>
            <w:gridSpan w:val="2"/>
            <w:tcBorders>
              <w:left w:val="single" w:sz="6" w:space="0" w:color="auto"/>
            </w:tcBorders>
          </w:tcPr>
          <w:p w:rsidR="00956EA0" w:rsidRDefault="00956EA0" w:rsidP="00B51539">
            <w:pPr>
              <w:pStyle w:val="tablahmid"/>
              <w:rPr>
                <w:snapToGrid w:val="0"/>
              </w:rPr>
            </w:pPr>
            <w:smartTag w:uri="urn:schemas-microsoft-com:office:smarttags" w:element="metricconverter">
              <w:smartTagPr>
                <w:attr w:name="ProductID" w:val="400 кг"/>
              </w:smartTagPr>
              <w:r>
                <w:rPr>
                  <w:snapToGrid w:val="0"/>
                </w:rP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1751" w:type="dxa"/>
            <w:vMerge w:val="restart"/>
            <w:tcBorders>
              <w:left w:val="single" w:sz="4" w:space="0" w:color="auto"/>
            </w:tcBorders>
          </w:tcPr>
          <w:p w:rsidR="00956EA0" w:rsidRDefault="00956EA0" w:rsidP="00A02FC8">
            <w:pPr>
              <w:pStyle w:val="tableh2"/>
            </w:pPr>
            <w:r>
              <w:t xml:space="preserve">Картонная </w:t>
            </w:r>
            <w:r>
              <w:rPr>
                <w:vertAlign w:val="superscript"/>
              </w:rPr>
              <w:t>а), б), в)</w:t>
            </w:r>
          </w:p>
        </w:tc>
        <w:tc>
          <w:tcPr>
            <w:tcW w:w="596" w:type="dxa"/>
            <w:vMerge w:val="restart"/>
            <w:tcBorders>
              <w:left w:val="nil"/>
            </w:tcBorders>
          </w:tcPr>
          <w:p w:rsidR="00956EA0" w:rsidRDefault="00956EA0" w:rsidP="00B51539">
            <w:pPr>
              <w:rPr>
                <w:rFonts w:ascii="Arial" w:hAnsi="Arial" w:cs="Arial"/>
                <w:sz w:val="20"/>
              </w:rPr>
            </w:pPr>
            <w:smartTag w:uri="urn:schemas-microsoft-com:office:smarttags" w:element="metricconverter">
              <w:smartTagPr>
                <w:attr w:name="ProductID" w:val="50 кг"/>
              </w:smartTagPr>
              <w:r>
                <w:rPr>
                  <w:rFonts w:ascii="Arial" w:hAnsi="Arial" w:cs="Arial"/>
                  <w:sz w:val="20"/>
                </w:rPr>
                <w:t>50 кг</w:t>
              </w:r>
            </w:smartTag>
          </w:p>
        </w:tc>
        <w:tc>
          <w:tcPr>
            <w:tcW w:w="3925" w:type="dxa"/>
            <w:gridSpan w:val="4"/>
            <w:tcBorders>
              <w:left w:val="single" w:sz="6" w:space="0" w:color="auto"/>
            </w:tcBorders>
          </w:tcPr>
          <w:p w:rsidR="00956EA0" w:rsidRDefault="00956EA0" w:rsidP="00A02FC8">
            <w:pPr>
              <w:pStyle w:val="tableh2"/>
            </w:pPr>
            <w:r>
              <w:t>пластмассовые (1Н1, 1H2)</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1751" w:type="dxa"/>
            <w:vMerge/>
            <w:tcBorders>
              <w:left w:val="single" w:sz="4" w:space="0" w:color="auto"/>
            </w:tcBorders>
          </w:tcPr>
          <w:p w:rsidR="00956EA0" w:rsidRDefault="00956EA0" w:rsidP="00B51539">
            <w:pPr>
              <w:rPr>
                <w:rFonts w:ascii="Arial" w:hAnsi="Arial" w:cs="Arial"/>
                <w:sz w:val="20"/>
              </w:rPr>
            </w:pPr>
          </w:p>
        </w:tc>
        <w:tc>
          <w:tcPr>
            <w:tcW w:w="596" w:type="dxa"/>
            <w:vMerge/>
            <w:tcBorders>
              <w:left w:val="nil"/>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фанерные (1D)</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картонные (1G)</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val="restart"/>
            <w:tcBorders>
              <w:left w:val="single" w:sz="6" w:space="0" w:color="auto"/>
            </w:tcBorders>
          </w:tcPr>
          <w:p w:rsidR="00956EA0" w:rsidRDefault="00956EA0" w:rsidP="003E00EC">
            <w:pPr>
              <w:pStyle w:val="tableh"/>
            </w:pPr>
          </w:p>
        </w:tc>
        <w:tc>
          <w:tcPr>
            <w:tcW w:w="3925" w:type="dxa"/>
            <w:gridSpan w:val="4"/>
            <w:tcBorders>
              <w:top w:val="single" w:sz="6" w:space="0" w:color="auto"/>
              <w:left w:val="single" w:sz="6" w:space="0" w:color="auto"/>
            </w:tcBorders>
          </w:tcPr>
          <w:p w:rsidR="00956EA0" w:rsidRDefault="00956EA0" w:rsidP="003E00EC">
            <w:pPr>
              <w:pStyle w:val="tablehb"/>
            </w:pPr>
            <w:r>
              <w:t>Ящики</w:t>
            </w:r>
          </w:p>
        </w:tc>
        <w:tc>
          <w:tcPr>
            <w:tcW w:w="1684" w:type="dxa"/>
            <w:gridSpan w:val="2"/>
            <w:tcBorders>
              <w:top w:val="single" w:sz="6" w:space="0" w:color="auto"/>
              <w:left w:val="single" w:sz="6" w:space="0" w:color="auto"/>
            </w:tcBorders>
          </w:tcPr>
          <w:p w:rsidR="00956EA0" w:rsidRDefault="00956EA0" w:rsidP="00B51539">
            <w:pPr>
              <w:pStyle w:val="tablahmid"/>
            </w:pPr>
          </w:p>
        </w:tc>
        <w:tc>
          <w:tcPr>
            <w:tcW w:w="1666" w:type="dxa"/>
            <w:gridSpan w:val="3"/>
            <w:tcBorders>
              <w:top w:val="single" w:sz="6" w:space="0" w:color="auto"/>
              <w:left w:val="single" w:sz="6" w:space="0" w:color="auto"/>
              <w:right w:val="single" w:sz="6" w:space="0" w:color="auto"/>
            </w:tcBorders>
          </w:tcPr>
          <w:p w:rsidR="00956EA0" w:rsidRDefault="00956EA0" w:rsidP="00B51539">
            <w:pPr>
              <w:pStyle w:val="tablahmid"/>
            </w:pPr>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стальные (4А)</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алюминиевые (4В)</w:t>
            </w:r>
          </w:p>
          <w:p w:rsidR="00956EA0" w:rsidRDefault="00956EA0" w:rsidP="00443787">
            <w:pPr>
              <w:pStyle w:val="tableh2"/>
            </w:pPr>
            <w:r>
              <w:t>прочие металлические (4N)</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p w:rsidR="00956EA0" w:rsidRPr="00741340" w:rsidRDefault="00956EA0" w:rsidP="00B51539">
            <w:pPr>
              <w:pStyle w:val="tablahmid"/>
              <w:rPr>
                <w:lang w:val="ru-RU"/>
              </w:rPr>
            </w:pPr>
            <w:smartTag w:uri="urn:schemas-microsoft-com:office:smarttags" w:element="metricconverter">
              <w:smartTagPr>
                <w:attr w:name="ProductID" w:val="400 кг"/>
              </w:smartTagPr>
              <w:r>
                <w:rPr>
                  <w:lang w:val="ru-RU"/>
                </w:rPr>
                <w:t>400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p w:rsidR="00956EA0" w:rsidRPr="00741340" w:rsidRDefault="00956EA0" w:rsidP="00B51539">
            <w:pPr>
              <w:pStyle w:val="tablahmid"/>
              <w:rPr>
                <w:lang w:val="ru-RU"/>
              </w:rPr>
            </w:pPr>
            <w:smartTag w:uri="urn:schemas-microsoft-com:office:smarttags" w:element="metricconverter">
              <w:smartTagPr>
                <w:attr w:name="ProductID" w:val="400 кг"/>
              </w:smartTagPr>
              <w:r>
                <w:rPr>
                  <w:lang w:val="ru-RU"/>
                </w:rP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из естественной древесины (4С1)</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val="restart"/>
            <w:tcBorders>
              <w:left w:val="single" w:sz="6" w:space="0" w:color="auto"/>
            </w:tcBorders>
          </w:tcPr>
          <w:p w:rsidR="00956EA0" w:rsidRDefault="00956EA0" w:rsidP="003E00EC">
            <w:pPr>
              <w:pStyle w:val="tableh"/>
            </w:pPr>
          </w:p>
        </w:tc>
        <w:tc>
          <w:tcPr>
            <w:tcW w:w="3925" w:type="dxa"/>
            <w:gridSpan w:val="4"/>
            <w:tcBorders>
              <w:left w:val="single" w:sz="6" w:space="0" w:color="auto"/>
            </w:tcBorders>
          </w:tcPr>
          <w:p w:rsidR="00956EA0" w:rsidRDefault="00956EA0" w:rsidP="00A02FC8">
            <w:pPr>
              <w:pStyle w:val="tableh2"/>
            </w:pPr>
            <w:r>
              <w:t>из естественной древесины с плотно пригнанными стенками (4С2)</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фанерные (4D)</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из древесно-волокнистого материала (</w:t>
            </w:r>
            <w:smartTag w:uri="urn:schemas-microsoft-com:office:smarttags" w:element="metricconverter">
              <w:smartTagPr>
                <w:attr w:name="ProductID" w:val="4F"/>
              </w:smartTagPr>
              <w:r>
                <w:t>4F</w:t>
              </w:r>
            </w:smartTag>
            <w:r>
              <w:t>)</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125 кг"/>
              </w:smartTagPr>
              <w:r>
                <w:t>125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из картона (4G)</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125 кг"/>
              </w:smartTagPr>
              <w:r>
                <w:t>125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из пенопласта (4Н1)</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60 кг"/>
              </w:smartTagPr>
              <w:r>
                <w:t>60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кг"/>
              </w:smartTagPr>
              <w:r>
                <w:t>60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из твердой пластмассы (4Н2)</w:t>
            </w:r>
          </w:p>
        </w:tc>
        <w:tc>
          <w:tcPr>
            <w:tcW w:w="1684" w:type="dxa"/>
            <w:gridSpan w:val="2"/>
            <w:tcBorders>
              <w:lef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c>
          <w:tcPr>
            <w:tcW w:w="1666"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val="restart"/>
            <w:tcBorders>
              <w:left w:val="single" w:sz="6" w:space="0" w:color="auto"/>
            </w:tcBorders>
          </w:tcPr>
          <w:p w:rsidR="00956EA0" w:rsidRDefault="00956EA0" w:rsidP="003E00EC">
            <w:pPr>
              <w:pStyle w:val="tableh"/>
            </w:pPr>
          </w:p>
        </w:tc>
        <w:tc>
          <w:tcPr>
            <w:tcW w:w="3925" w:type="dxa"/>
            <w:gridSpan w:val="4"/>
            <w:tcBorders>
              <w:top w:val="single" w:sz="6" w:space="0" w:color="auto"/>
              <w:left w:val="single" w:sz="6" w:space="0" w:color="auto"/>
            </w:tcBorders>
          </w:tcPr>
          <w:p w:rsidR="00956EA0" w:rsidRDefault="00956EA0" w:rsidP="003E00EC">
            <w:pPr>
              <w:pStyle w:val="tablehb"/>
            </w:pPr>
            <w:r>
              <w:t>Канистры</w:t>
            </w:r>
          </w:p>
        </w:tc>
        <w:tc>
          <w:tcPr>
            <w:tcW w:w="1684" w:type="dxa"/>
            <w:gridSpan w:val="2"/>
            <w:tcBorders>
              <w:top w:val="single" w:sz="6" w:space="0" w:color="auto"/>
              <w:left w:val="single" w:sz="6" w:space="0" w:color="auto"/>
            </w:tcBorders>
          </w:tcPr>
          <w:p w:rsidR="00956EA0" w:rsidRDefault="00956EA0" w:rsidP="00B51539">
            <w:pPr>
              <w:pStyle w:val="tablemid"/>
              <w:jc w:val="left"/>
            </w:pPr>
          </w:p>
        </w:tc>
        <w:tc>
          <w:tcPr>
            <w:tcW w:w="1666" w:type="dxa"/>
            <w:gridSpan w:val="3"/>
            <w:tcBorders>
              <w:top w:val="single" w:sz="6" w:space="0" w:color="auto"/>
              <w:left w:val="single" w:sz="6" w:space="0" w:color="auto"/>
              <w:right w:val="single" w:sz="6" w:space="0" w:color="auto"/>
            </w:tcBorders>
          </w:tcPr>
          <w:p w:rsidR="00956EA0" w:rsidRDefault="00956EA0" w:rsidP="00B51539">
            <w:pPr>
              <w:pStyle w:val="tablemid"/>
              <w:jc w:val="left"/>
            </w:pPr>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стальные (3А1, 3А2)</w:t>
            </w:r>
          </w:p>
        </w:tc>
        <w:tc>
          <w:tcPr>
            <w:tcW w:w="1684" w:type="dxa"/>
            <w:gridSpan w:val="2"/>
            <w:tcBorders>
              <w:left w:val="single" w:sz="6"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c>
          <w:tcPr>
            <w:tcW w:w="1666" w:type="dxa"/>
            <w:gridSpan w:val="3"/>
            <w:tcBorders>
              <w:left w:val="single" w:sz="6" w:space="0" w:color="auto"/>
              <w:right w:val="single" w:sz="6"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tcBorders>
          </w:tcPr>
          <w:p w:rsidR="00956EA0" w:rsidRDefault="00956EA0" w:rsidP="00B51539">
            <w:pPr>
              <w:rPr>
                <w:rFonts w:ascii="Arial" w:hAnsi="Arial" w:cs="Arial"/>
                <w:sz w:val="20"/>
              </w:rPr>
            </w:pPr>
          </w:p>
        </w:tc>
        <w:tc>
          <w:tcPr>
            <w:tcW w:w="3925" w:type="dxa"/>
            <w:gridSpan w:val="4"/>
            <w:tcBorders>
              <w:left w:val="single" w:sz="6" w:space="0" w:color="auto"/>
            </w:tcBorders>
          </w:tcPr>
          <w:p w:rsidR="00956EA0" w:rsidRDefault="00956EA0" w:rsidP="00A02FC8">
            <w:pPr>
              <w:pStyle w:val="tableh2"/>
            </w:pPr>
            <w:r>
              <w:t>Алюминиевые (3В1, 3В2)</w:t>
            </w:r>
          </w:p>
        </w:tc>
        <w:tc>
          <w:tcPr>
            <w:tcW w:w="1684" w:type="dxa"/>
            <w:gridSpan w:val="2"/>
            <w:tcBorders>
              <w:left w:val="single" w:sz="6"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c>
          <w:tcPr>
            <w:tcW w:w="1666" w:type="dxa"/>
            <w:gridSpan w:val="3"/>
            <w:tcBorders>
              <w:left w:val="single" w:sz="6" w:space="0" w:color="auto"/>
              <w:right w:val="single" w:sz="6"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gridBefore w:val="2"/>
          <w:wBefore w:w="20" w:type="dxa"/>
          <w:cantSplit/>
          <w:jc w:val="right"/>
        </w:trPr>
        <w:tc>
          <w:tcPr>
            <w:tcW w:w="2347" w:type="dxa"/>
            <w:gridSpan w:val="2"/>
            <w:vMerge/>
            <w:tcBorders>
              <w:left w:val="single" w:sz="6" w:space="0" w:color="auto"/>
              <w:bottom w:val="single" w:sz="4" w:space="0" w:color="auto"/>
            </w:tcBorders>
          </w:tcPr>
          <w:p w:rsidR="00956EA0" w:rsidRDefault="00956EA0" w:rsidP="00B51539">
            <w:pPr>
              <w:rPr>
                <w:rFonts w:ascii="Arial" w:hAnsi="Arial" w:cs="Arial"/>
                <w:sz w:val="20"/>
              </w:rPr>
            </w:pPr>
          </w:p>
        </w:tc>
        <w:tc>
          <w:tcPr>
            <w:tcW w:w="3925" w:type="dxa"/>
            <w:gridSpan w:val="4"/>
            <w:tcBorders>
              <w:left w:val="single" w:sz="6" w:space="0" w:color="auto"/>
              <w:bottom w:val="single" w:sz="4" w:space="0" w:color="auto"/>
            </w:tcBorders>
          </w:tcPr>
          <w:p w:rsidR="00956EA0" w:rsidRDefault="00956EA0" w:rsidP="00A02FC8">
            <w:pPr>
              <w:pStyle w:val="tableh2"/>
            </w:pPr>
            <w:r>
              <w:t>пластмассовые (3Н1, 3Н2)</w:t>
            </w:r>
          </w:p>
        </w:tc>
        <w:tc>
          <w:tcPr>
            <w:tcW w:w="1684" w:type="dxa"/>
            <w:gridSpan w:val="2"/>
            <w:tcBorders>
              <w:left w:val="single" w:sz="6" w:space="0" w:color="auto"/>
              <w:bottom w:val="single" w:sz="4"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c>
          <w:tcPr>
            <w:tcW w:w="1666" w:type="dxa"/>
            <w:gridSpan w:val="3"/>
            <w:tcBorders>
              <w:left w:val="single" w:sz="6" w:space="0" w:color="auto"/>
              <w:bottom w:val="single" w:sz="4" w:space="0" w:color="auto"/>
              <w:right w:val="single" w:sz="6" w:space="0" w:color="auto"/>
            </w:tcBorders>
          </w:tcPr>
          <w:p w:rsidR="00956EA0" w:rsidRDefault="00956EA0" w:rsidP="00B51539">
            <w:pPr>
              <w:pStyle w:val="tablemid"/>
              <w:jc w:val="left"/>
            </w:pPr>
            <w:smartTag w:uri="urn:schemas-microsoft-com:office:smarttags" w:element="metricconverter">
              <w:smartTagPr>
                <w:attr w:name="ProductID" w:val="120 кг"/>
              </w:smartTagPr>
              <w:r>
                <w:t>120 кг</w:t>
              </w:r>
            </w:smartTag>
          </w:p>
        </w:tc>
      </w:tr>
      <w:tr w:rsidR="00956EA0" w:rsidTr="00B51539">
        <w:tblPrEx>
          <w:tblCellMar>
            <w:left w:w="3" w:type="dxa"/>
            <w:right w:w="3" w:type="dxa"/>
          </w:tblCellMar>
        </w:tblPrEx>
        <w:trPr>
          <w:gridBefore w:val="2"/>
          <w:wBefore w:w="20" w:type="dxa"/>
          <w:cantSplit/>
          <w:jc w:val="right"/>
        </w:trPr>
        <w:tc>
          <w:tcPr>
            <w:tcW w:w="9622" w:type="dxa"/>
            <w:gridSpan w:val="11"/>
            <w:tcBorders>
              <w:top w:val="single" w:sz="4" w:space="0" w:color="auto"/>
              <w:left w:val="single" w:sz="6" w:space="0" w:color="auto"/>
              <w:right w:val="single" w:sz="4" w:space="0" w:color="auto"/>
            </w:tcBorders>
          </w:tcPr>
          <w:p w:rsidR="00956EA0" w:rsidRDefault="00956EA0" w:rsidP="00B51539">
            <w:pPr>
              <w:pStyle w:val="tablebold"/>
              <w:rPr>
                <w:rFonts w:ascii="Arial" w:hAnsi="Arial" w:cs="Arial"/>
                <w:lang w:val="ru-RU"/>
              </w:rPr>
            </w:pPr>
            <w:r>
              <w:rPr>
                <w:rFonts w:ascii="Arial" w:hAnsi="Arial" w:cs="Arial"/>
                <w:lang w:val="ru-RU"/>
              </w:rPr>
              <w:t>Одиночная тара:</w:t>
            </w:r>
          </w:p>
        </w:tc>
      </w:tr>
      <w:tr w:rsidR="00956EA0" w:rsidTr="00B51539">
        <w:tblPrEx>
          <w:tblCellMar>
            <w:left w:w="3" w:type="dxa"/>
            <w:right w:w="3" w:type="dxa"/>
          </w:tblCellMar>
        </w:tblPrEx>
        <w:trPr>
          <w:gridBefore w:val="2"/>
          <w:wBefore w:w="20" w:type="dxa"/>
          <w:cantSplit/>
          <w:jc w:val="right"/>
        </w:trPr>
        <w:tc>
          <w:tcPr>
            <w:tcW w:w="6272" w:type="dxa"/>
            <w:gridSpan w:val="6"/>
            <w:tcBorders>
              <w:top w:val="single" w:sz="6" w:space="0" w:color="auto"/>
              <w:left w:val="single" w:sz="6" w:space="0" w:color="auto"/>
            </w:tcBorders>
          </w:tcPr>
          <w:p w:rsidR="00956EA0" w:rsidRDefault="00956EA0" w:rsidP="003E00EC">
            <w:pPr>
              <w:pStyle w:val="tablehb"/>
            </w:pPr>
            <w:r>
              <w:t>Барабаны</w:t>
            </w:r>
          </w:p>
        </w:tc>
        <w:tc>
          <w:tcPr>
            <w:tcW w:w="1684" w:type="dxa"/>
            <w:gridSpan w:val="2"/>
            <w:tcBorders>
              <w:top w:val="single" w:sz="6" w:space="0" w:color="auto"/>
              <w:left w:val="single" w:sz="6" w:space="0" w:color="auto"/>
            </w:tcBorders>
          </w:tcPr>
          <w:p w:rsidR="00956EA0" w:rsidRDefault="00956EA0" w:rsidP="00B51539">
            <w:pPr>
              <w:rPr>
                <w:rFonts w:ascii="Arial" w:hAnsi="Arial" w:cs="Arial"/>
                <w:sz w:val="20"/>
              </w:rPr>
            </w:pPr>
          </w:p>
        </w:tc>
        <w:tc>
          <w:tcPr>
            <w:tcW w:w="1666" w:type="dxa"/>
            <w:gridSpan w:val="3"/>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стальные (1A1 или 1A2</w:t>
            </w:r>
            <w:r>
              <w:rPr>
                <w:vertAlign w:val="superscript"/>
              </w:rPr>
              <w:t xml:space="preserve"> г)</w:t>
            </w:r>
            <w:r>
              <w:t>)</w:t>
            </w:r>
            <w:r>
              <w:rPr>
                <w:vertAlign w:val="superscript"/>
              </w:rPr>
              <w:t xml:space="preserve"> </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алюминиевые (1B1 или 1B2</w:t>
            </w:r>
            <w:r>
              <w:rPr>
                <w:vertAlign w:val="superscript"/>
              </w:rPr>
              <w:t xml:space="preserve"> г)</w:t>
            </w:r>
            <w:r>
              <w:t>)</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прочие металлические, кроме стальных или алюминиевых (1N1 и 1N2</w:t>
            </w:r>
            <w:r>
              <w:rPr>
                <w:vertAlign w:val="superscript"/>
              </w:rPr>
              <w:t>г)</w:t>
            </w:r>
            <w:r>
              <w:t>)</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пластмассовые (1H1 или 1H2</w:t>
            </w:r>
            <w:r>
              <w:rPr>
                <w:vertAlign w:val="superscript"/>
              </w:rPr>
              <w:t xml:space="preserve"> г)</w:t>
            </w:r>
            <w:r>
              <w:t>)</w:t>
            </w:r>
            <w:r>
              <w:rPr>
                <w:vertAlign w:val="superscript"/>
              </w:rPr>
              <w:t xml:space="preserve"> </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 xml:space="preserve">картонные (1G) </w:t>
            </w:r>
            <w:r>
              <w:rPr>
                <w:vertAlign w:val="superscript"/>
              </w:rPr>
              <w:t>д)</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pPr>
            <w:r>
              <w:t>фанерные (1D)</w:t>
            </w:r>
            <w:r>
              <w:rPr>
                <w:vertAlign w:val="superscript"/>
              </w:rPr>
              <w:t xml:space="preserve"> д)</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3" w:type="dxa"/>
            <w:right w:w="3" w:type="dxa"/>
          </w:tblCellMar>
        </w:tblPrEx>
        <w:trPr>
          <w:gridBefore w:val="2"/>
          <w:wBefore w:w="20" w:type="dxa"/>
          <w:cantSplit/>
          <w:jc w:val="right"/>
        </w:trPr>
        <w:tc>
          <w:tcPr>
            <w:tcW w:w="6272" w:type="dxa"/>
            <w:gridSpan w:val="6"/>
            <w:tcBorders>
              <w:top w:val="single" w:sz="4" w:space="0" w:color="auto"/>
              <w:left w:val="single" w:sz="4" w:space="0" w:color="auto"/>
              <w:right w:val="single" w:sz="4" w:space="0" w:color="auto"/>
            </w:tcBorders>
          </w:tcPr>
          <w:p w:rsidR="00956EA0" w:rsidRDefault="00956EA0" w:rsidP="003E00EC">
            <w:pPr>
              <w:pStyle w:val="tablehb"/>
            </w:pPr>
            <w:r>
              <w:t>Канистры</w:t>
            </w:r>
          </w:p>
        </w:tc>
        <w:tc>
          <w:tcPr>
            <w:tcW w:w="1684" w:type="dxa"/>
            <w:gridSpan w:val="2"/>
            <w:tcBorders>
              <w:top w:val="single" w:sz="6" w:space="0" w:color="auto"/>
              <w:left w:val="nil"/>
            </w:tcBorders>
          </w:tcPr>
          <w:p w:rsidR="00956EA0" w:rsidRDefault="00956EA0" w:rsidP="00B51539">
            <w:pPr>
              <w:rPr>
                <w:rFonts w:ascii="Arial" w:hAnsi="Arial" w:cs="Arial"/>
                <w:sz w:val="20"/>
              </w:rPr>
            </w:pPr>
          </w:p>
        </w:tc>
        <w:tc>
          <w:tcPr>
            <w:tcW w:w="1666" w:type="dxa"/>
            <w:gridSpan w:val="3"/>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6" w:space="0" w:color="auto"/>
            </w:tcBorders>
          </w:tcPr>
          <w:p w:rsidR="00956EA0" w:rsidRDefault="00956EA0" w:rsidP="00A02FC8">
            <w:pPr>
              <w:pStyle w:val="tableh2"/>
              <w:rPr>
                <w:b/>
              </w:rPr>
            </w:pPr>
            <w:r>
              <w:t>стальные (3A1 или 3A2</w:t>
            </w:r>
            <w:r>
              <w:rPr>
                <w:vertAlign w:val="superscript"/>
              </w:rPr>
              <w:t xml:space="preserve"> г)</w:t>
            </w:r>
            <w:r>
              <w:t>)</w:t>
            </w:r>
            <w:r>
              <w:rPr>
                <w:vertAlign w:val="superscript"/>
              </w:rPr>
              <w:t xml:space="preserve"> </w:t>
            </w:r>
          </w:p>
        </w:tc>
        <w:tc>
          <w:tcPr>
            <w:tcW w:w="1680" w:type="dxa"/>
            <w:gridSpan w:val="2"/>
            <w:tcBorders>
              <w:lef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c>
          <w:tcPr>
            <w:tcW w:w="1685" w:type="dxa"/>
            <w:gridSpan w:val="4"/>
            <w:tcBorders>
              <w:left w:val="single" w:sz="6" w:space="0" w:color="auto"/>
              <w:right w:val="single" w:sz="6"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rPr>
                <w:b/>
              </w:rPr>
            </w:pPr>
            <w:r>
              <w:t>алюминиевые (3B1 или 3B2</w:t>
            </w:r>
            <w:r>
              <w:rPr>
                <w:vertAlign w:val="superscript"/>
              </w:rPr>
              <w:t xml:space="preserve"> г)</w:t>
            </w:r>
            <w:r>
              <w:t>)</w:t>
            </w:r>
            <w:r>
              <w:rPr>
                <w:vertAlign w:val="superscript"/>
              </w:rPr>
              <w:t xml:space="preserve"> </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bottom w:val="single" w:sz="4" w:space="0" w:color="auto"/>
              <w:right w:val="single" w:sz="4" w:space="0" w:color="auto"/>
            </w:tcBorders>
          </w:tcPr>
          <w:p w:rsidR="00956EA0" w:rsidRDefault="00956EA0" w:rsidP="00A02FC8">
            <w:pPr>
              <w:pStyle w:val="tableh2"/>
            </w:pPr>
            <w:r>
              <w:t>пластмассовые (3H1 или 3H2</w:t>
            </w:r>
            <w:r>
              <w:rPr>
                <w:vertAlign w:val="superscript"/>
              </w:rPr>
              <w:t xml:space="preserve"> г)</w:t>
            </w:r>
            <w:r>
              <w:t>)</w:t>
            </w:r>
            <w:r>
              <w:rPr>
                <w:vertAlign w:val="superscript"/>
              </w:rPr>
              <w:t xml:space="preserve"> </w:t>
            </w:r>
          </w:p>
        </w:tc>
        <w:tc>
          <w:tcPr>
            <w:tcW w:w="1680" w:type="dxa"/>
            <w:gridSpan w:val="2"/>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c>
          <w:tcPr>
            <w:tcW w:w="1685" w:type="dxa"/>
            <w:gridSpan w:val="4"/>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120 кг"/>
              </w:smartTagPr>
              <w:r>
                <w:rPr>
                  <w:rFonts w:ascii="Arial" w:hAnsi="Arial" w:cs="Arial"/>
                  <w:sz w:val="20"/>
                </w:rPr>
                <w:t>120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bottom w:val="single" w:sz="4" w:space="0" w:color="auto"/>
              <w:right w:val="single" w:sz="4" w:space="0" w:color="auto"/>
            </w:tcBorders>
          </w:tcPr>
          <w:p w:rsidR="00956EA0" w:rsidRDefault="00956EA0" w:rsidP="00A02FC8">
            <w:pPr>
              <w:pStyle w:val="tableh2"/>
            </w:pPr>
            <w:r>
              <w:t>Ящики</w:t>
            </w:r>
          </w:p>
        </w:tc>
        <w:tc>
          <w:tcPr>
            <w:tcW w:w="1680" w:type="dxa"/>
            <w:gridSpan w:val="2"/>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c>
          <w:tcPr>
            <w:tcW w:w="1685" w:type="dxa"/>
            <w:gridSpan w:val="4"/>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r>
      <w:tr w:rsidR="00956EA0" w:rsidTr="00B51539">
        <w:tblPrEx>
          <w:tblCellMar>
            <w:left w:w="9" w:type="dxa"/>
            <w:right w:w="9" w:type="dxa"/>
          </w:tblCellMar>
        </w:tblPrEx>
        <w:trPr>
          <w:gridBefore w:val="1"/>
          <w:wBefore w:w="12" w:type="dxa"/>
          <w:cantSplit/>
          <w:jc w:val="right"/>
        </w:trPr>
        <w:tc>
          <w:tcPr>
            <w:tcW w:w="6265" w:type="dxa"/>
            <w:gridSpan w:val="6"/>
            <w:tcBorders>
              <w:top w:val="single" w:sz="4" w:space="0" w:color="auto"/>
              <w:left w:val="single" w:sz="4" w:space="0" w:color="auto"/>
              <w:right w:val="single" w:sz="4" w:space="0" w:color="auto"/>
            </w:tcBorders>
          </w:tcPr>
          <w:p w:rsidR="00956EA0" w:rsidRDefault="00956EA0" w:rsidP="00A02FC8">
            <w:pPr>
              <w:pStyle w:val="tableh2"/>
            </w:pPr>
            <w:r>
              <w:t xml:space="preserve">стальные (4A) </w:t>
            </w:r>
            <w:r>
              <w:rPr>
                <w:vertAlign w:val="superscript"/>
              </w:rPr>
              <w:t>д)</w:t>
            </w:r>
          </w:p>
        </w:tc>
        <w:tc>
          <w:tcPr>
            <w:tcW w:w="1680" w:type="dxa"/>
            <w:gridSpan w:val="2"/>
            <w:tcBorders>
              <w:top w:val="single" w:sz="4" w:space="0" w:color="auto"/>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top w:val="single" w:sz="4" w:space="0" w:color="auto"/>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rPr>
                <w:vertAlign w:val="superscript"/>
              </w:rPr>
            </w:pPr>
            <w:r>
              <w:t xml:space="preserve">алюминиевые (4B) </w:t>
            </w:r>
            <w:r>
              <w:rPr>
                <w:vertAlign w:val="superscript"/>
              </w:rPr>
              <w:t>д)</w:t>
            </w:r>
          </w:p>
          <w:p w:rsidR="00956EA0" w:rsidRPr="00741340" w:rsidRDefault="00956EA0" w:rsidP="00443787">
            <w:pPr>
              <w:pStyle w:val="tableh2"/>
            </w:pPr>
            <w:r>
              <w:t xml:space="preserve">прочие металлические (4 N)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pPr>
            <w:r>
              <w:t xml:space="preserve">из естественной древесины (4C1)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pPr>
            <w:r>
              <w:t xml:space="preserve">фанерные (4D)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pPr>
            <w:r>
              <w:t>из древесно-волокнистого материала (</w:t>
            </w:r>
            <w:smartTag w:uri="urn:schemas-microsoft-com:office:smarttags" w:element="metricconverter">
              <w:smartTagPr>
                <w:attr w:name="ProductID" w:val="4F"/>
              </w:smartTagPr>
              <w:r>
                <w:t>4F</w:t>
              </w:r>
            </w:smartTag>
            <w:r>
              <w:t xml:space="preserve">)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pPr>
            <w:r>
              <w:t xml:space="preserve">из естественной древесины с плотно пригнанными стенками (4C2)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right w:val="single" w:sz="4" w:space="0" w:color="auto"/>
            </w:tcBorders>
          </w:tcPr>
          <w:p w:rsidR="00956EA0" w:rsidRDefault="00956EA0" w:rsidP="00A02FC8">
            <w:pPr>
              <w:pStyle w:val="tableh2"/>
            </w:pPr>
            <w:r>
              <w:t xml:space="preserve">из картона (4G) </w:t>
            </w:r>
            <w:r>
              <w:rPr>
                <w:vertAlign w:val="superscript"/>
              </w:rPr>
              <w:t>д)</w:t>
            </w:r>
          </w:p>
        </w:tc>
        <w:tc>
          <w:tcPr>
            <w:tcW w:w="1680" w:type="dxa"/>
            <w:gridSpan w:val="2"/>
            <w:tcBorders>
              <w:left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left w:val="single" w:sz="4" w:space="0" w:color="auto"/>
              <w:bottom w:val="single" w:sz="4" w:space="0" w:color="auto"/>
              <w:right w:val="single" w:sz="4" w:space="0" w:color="auto"/>
            </w:tcBorders>
          </w:tcPr>
          <w:p w:rsidR="00956EA0" w:rsidRDefault="00956EA0" w:rsidP="00A02FC8">
            <w:pPr>
              <w:pStyle w:val="tableh2"/>
            </w:pPr>
            <w:r>
              <w:t xml:space="preserve">из твердой пластмассы (4H2) </w:t>
            </w:r>
            <w:r>
              <w:rPr>
                <w:vertAlign w:val="superscript"/>
              </w:rPr>
              <w:t>д)</w:t>
            </w:r>
          </w:p>
        </w:tc>
        <w:tc>
          <w:tcPr>
            <w:tcW w:w="1680" w:type="dxa"/>
            <w:gridSpan w:val="2"/>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left w:val="single" w:sz="4" w:space="0" w:color="auto"/>
              <w:bottom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400 кг"/>
              </w:smartTagPr>
              <w:r>
                <w:rPr>
                  <w:rFonts w:ascii="Arial" w:hAnsi="Arial" w:cs="Arial"/>
                  <w:sz w:val="20"/>
                </w:rPr>
                <w:t>400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top w:val="single" w:sz="4" w:space="0" w:color="auto"/>
              <w:left w:val="single" w:sz="4" w:space="0" w:color="auto"/>
              <w:bottom w:val="single" w:sz="4" w:space="0" w:color="auto"/>
              <w:right w:val="single" w:sz="4" w:space="0" w:color="auto"/>
            </w:tcBorders>
          </w:tcPr>
          <w:p w:rsidR="00956EA0" w:rsidRDefault="00956EA0" w:rsidP="00A02FC8">
            <w:pPr>
              <w:pStyle w:val="tableh2"/>
            </w:pPr>
            <w:r>
              <w:t>Мешки</w:t>
            </w:r>
          </w:p>
        </w:tc>
        <w:tc>
          <w:tcPr>
            <w:tcW w:w="1680"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c>
          <w:tcPr>
            <w:tcW w:w="1685" w:type="dxa"/>
            <w:gridSpan w:val="4"/>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r>
      <w:tr w:rsidR="00956EA0" w:rsidTr="00B51539">
        <w:tblPrEx>
          <w:tblCellMar>
            <w:left w:w="9" w:type="dxa"/>
            <w:right w:w="9" w:type="dxa"/>
          </w:tblCellMar>
        </w:tblPrEx>
        <w:trPr>
          <w:gridBefore w:val="1"/>
          <w:wBefore w:w="12" w:type="dxa"/>
          <w:cantSplit/>
          <w:jc w:val="right"/>
        </w:trPr>
        <w:tc>
          <w:tcPr>
            <w:tcW w:w="6265" w:type="dxa"/>
            <w:gridSpan w:val="6"/>
            <w:tcBorders>
              <w:top w:val="single" w:sz="4" w:space="0" w:color="auto"/>
              <w:left w:val="single" w:sz="4" w:space="0" w:color="auto"/>
              <w:bottom w:val="single" w:sz="4" w:space="0" w:color="auto"/>
              <w:right w:val="single" w:sz="4" w:space="0" w:color="auto"/>
            </w:tcBorders>
          </w:tcPr>
          <w:p w:rsidR="00956EA0" w:rsidRDefault="00956EA0" w:rsidP="00A02FC8">
            <w:pPr>
              <w:pStyle w:val="tableh2"/>
            </w:pPr>
            <w:r>
              <w:t xml:space="preserve">мешки (5H3, 5H4, 5L3, 5M2) </w:t>
            </w:r>
            <w:r>
              <w:rPr>
                <w:vertAlign w:val="superscript"/>
              </w:rPr>
              <w:t>д)</w:t>
            </w:r>
          </w:p>
        </w:tc>
        <w:tc>
          <w:tcPr>
            <w:tcW w:w="1680"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Не разрешается</w:t>
            </w:r>
          </w:p>
        </w:tc>
        <w:tc>
          <w:tcPr>
            <w:tcW w:w="1685" w:type="dxa"/>
            <w:gridSpan w:val="4"/>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smartTag w:uri="urn:schemas-microsoft-com:office:smarttags" w:element="metricconverter">
              <w:smartTagPr>
                <w:attr w:name="ProductID" w:val="50 кг"/>
              </w:smartTagPr>
              <w:r>
                <w:rPr>
                  <w:rFonts w:ascii="Arial" w:hAnsi="Arial" w:cs="Arial"/>
                  <w:sz w:val="20"/>
                </w:rPr>
                <w:t>50 кг</w:t>
              </w:r>
            </w:smartTag>
          </w:p>
        </w:tc>
      </w:tr>
      <w:tr w:rsidR="00956EA0" w:rsidTr="00B51539">
        <w:tblPrEx>
          <w:tblCellMar>
            <w:left w:w="9" w:type="dxa"/>
            <w:right w:w="9" w:type="dxa"/>
          </w:tblCellMar>
        </w:tblPrEx>
        <w:trPr>
          <w:gridBefore w:val="1"/>
          <w:wBefore w:w="12" w:type="dxa"/>
          <w:cantSplit/>
          <w:jc w:val="right"/>
        </w:trPr>
        <w:tc>
          <w:tcPr>
            <w:tcW w:w="6265" w:type="dxa"/>
            <w:gridSpan w:val="6"/>
            <w:tcBorders>
              <w:top w:val="single" w:sz="4" w:space="0" w:color="auto"/>
              <w:left w:val="single" w:sz="4" w:space="0" w:color="auto"/>
              <w:bottom w:val="single" w:sz="4" w:space="0" w:color="auto"/>
              <w:right w:val="single" w:sz="4" w:space="0" w:color="auto"/>
            </w:tcBorders>
          </w:tcPr>
          <w:p w:rsidR="00956EA0" w:rsidRDefault="00956EA0" w:rsidP="00A02FC8">
            <w:pPr>
              <w:pStyle w:val="tableh2"/>
            </w:pPr>
          </w:p>
        </w:tc>
        <w:tc>
          <w:tcPr>
            <w:tcW w:w="1680"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c>
          <w:tcPr>
            <w:tcW w:w="1685" w:type="dxa"/>
            <w:gridSpan w:val="4"/>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p>
        </w:tc>
      </w:tr>
      <w:tr w:rsidR="00956EA0" w:rsidTr="00B51539">
        <w:tblPrEx>
          <w:tblCellMar>
            <w:left w:w="9" w:type="dxa"/>
            <w:right w:w="9" w:type="dxa"/>
          </w:tblCellMar>
        </w:tblPrEx>
        <w:trPr>
          <w:gridAfter w:val="1"/>
          <w:wAfter w:w="9" w:type="dxa"/>
          <w:cantSplit/>
          <w:jc w:val="right"/>
        </w:trPr>
        <w:tc>
          <w:tcPr>
            <w:tcW w:w="6264" w:type="dxa"/>
            <w:gridSpan w:val="6"/>
            <w:tcBorders>
              <w:left w:val="single" w:sz="6" w:space="0" w:color="auto"/>
            </w:tcBorders>
          </w:tcPr>
          <w:p w:rsidR="00956EA0" w:rsidRDefault="00956EA0" w:rsidP="003E00EC">
            <w:pPr>
              <w:pStyle w:val="tablehb"/>
            </w:pPr>
            <w:r>
              <w:t>Составная тара</w:t>
            </w:r>
          </w:p>
        </w:tc>
        <w:tc>
          <w:tcPr>
            <w:tcW w:w="1712" w:type="dxa"/>
            <w:gridSpan w:val="4"/>
            <w:tcBorders>
              <w:left w:val="single" w:sz="6" w:space="0" w:color="auto"/>
            </w:tcBorders>
          </w:tcPr>
          <w:p w:rsidR="00956EA0" w:rsidRDefault="00956EA0" w:rsidP="00B51539">
            <w:pPr>
              <w:pStyle w:val="tablahmid"/>
            </w:pPr>
          </w:p>
        </w:tc>
        <w:tc>
          <w:tcPr>
            <w:tcW w:w="1657" w:type="dxa"/>
            <w:gridSpan w:val="2"/>
            <w:tcBorders>
              <w:left w:val="single" w:sz="6" w:space="0" w:color="auto"/>
              <w:right w:val="single" w:sz="6" w:space="0" w:color="auto"/>
            </w:tcBorders>
          </w:tcPr>
          <w:p w:rsidR="00956EA0" w:rsidRDefault="00956EA0" w:rsidP="00B51539">
            <w:pPr>
              <w:pStyle w:val="tablahmid"/>
            </w:pPr>
          </w:p>
        </w:tc>
      </w:tr>
      <w:tr w:rsidR="00956EA0" w:rsidTr="00B51539">
        <w:tblPrEx>
          <w:tblCellMar>
            <w:left w:w="9" w:type="dxa"/>
            <w:right w:w="9" w:type="dxa"/>
          </w:tblCellMar>
        </w:tblPrEx>
        <w:trPr>
          <w:gridAfter w:val="1"/>
          <w:wAfter w:w="9" w:type="dxa"/>
          <w:cantSplit/>
          <w:jc w:val="right"/>
        </w:trPr>
        <w:tc>
          <w:tcPr>
            <w:tcW w:w="6264" w:type="dxa"/>
            <w:gridSpan w:val="6"/>
            <w:tcBorders>
              <w:left w:val="single" w:sz="6" w:space="0" w:color="auto"/>
            </w:tcBorders>
          </w:tcPr>
          <w:p w:rsidR="00956EA0" w:rsidRDefault="00956EA0" w:rsidP="00A02FC8">
            <w:pPr>
              <w:pStyle w:val="tableh2"/>
            </w:pPr>
            <w:r>
              <w:t>пластмассовый сосуд в наружном стальном, алюминиевом, фанерном, картонном или пластмассовом барабане (6HA1, 6HB1, 6HG1</w:t>
            </w:r>
            <w:r>
              <w:rPr>
                <w:vertAlign w:val="superscript"/>
              </w:rPr>
              <w:t xml:space="preserve"> д)</w:t>
            </w:r>
            <w:r>
              <w:t>, 6HD1</w:t>
            </w:r>
            <w:r>
              <w:rPr>
                <w:vertAlign w:val="superscript"/>
              </w:rPr>
              <w:t xml:space="preserve"> д)</w:t>
            </w:r>
            <w:r>
              <w:t xml:space="preserve"> или 6HH1)</w:t>
            </w:r>
          </w:p>
        </w:tc>
        <w:tc>
          <w:tcPr>
            <w:tcW w:w="1712" w:type="dxa"/>
            <w:gridSpan w:val="4"/>
            <w:tcBorders>
              <w:lef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c>
          <w:tcPr>
            <w:tcW w:w="1657"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400 кг"/>
              </w:smartTagPr>
              <w:r>
                <w:t>400 кг</w:t>
              </w:r>
            </w:smartTag>
          </w:p>
        </w:tc>
      </w:tr>
      <w:tr w:rsidR="00956EA0" w:rsidTr="00B51539">
        <w:tblPrEx>
          <w:tblCellMar>
            <w:left w:w="9" w:type="dxa"/>
            <w:right w:w="9" w:type="dxa"/>
          </w:tblCellMar>
        </w:tblPrEx>
        <w:trPr>
          <w:gridAfter w:val="1"/>
          <w:wAfter w:w="9" w:type="dxa"/>
          <w:cantSplit/>
          <w:jc w:val="right"/>
        </w:trPr>
        <w:tc>
          <w:tcPr>
            <w:tcW w:w="6264" w:type="dxa"/>
            <w:gridSpan w:val="6"/>
            <w:tcBorders>
              <w:left w:val="single" w:sz="6" w:space="0" w:color="auto"/>
            </w:tcBorders>
          </w:tcPr>
          <w:p w:rsidR="00956EA0" w:rsidRDefault="00956EA0" w:rsidP="00A02FC8">
            <w:pPr>
              <w:pStyle w:val="tableh2"/>
            </w:pPr>
            <w:r>
              <w:t>пластмассовый сосуд в наружной стальной или алюминиевой обрешетке или ящике, либо в ящике из древесины, фанеры, картона или твердой пластмассы (6HA2, 6HB2, 6HC, 6HD2</w:t>
            </w:r>
            <w:r>
              <w:rPr>
                <w:vertAlign w:val="superscript"/>
              </w:rPr>
              <w:t xml:space="preserve"> д)</w:t>
            </w:r>
            <w:r>
              <w:t>, 6HG2</w:t>
            </w:r>
            <w:r>
              <w:rPr>
                <w:vertAlign w:val="superscript"/>
              </w:rPr>
              <w:t xml:space="preserve"> д)</w:t>
            </w:r>
            <w:r>
              <w:rPr>
                <w:b/>
              </w:rPr>
              <w:t xml:space="preserve"> </w:t>
            </w:r>
            <w:r>
              <w:t>или 6HH2)</w:t>
            </w:r>
          </w:p>
        </w:tc>
        <w:tc>
          <w:tcPr>
            <w:tcW w:w="1712" w:type="dxa"/>
            <w:gridSpan w:val="4"/>
            <w:tcBorders>
              <w:lef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p w:rsidR="00956EA0" w:rsidRDefault="00956EA0" w:rsidP="00B51539">
            <w:pPr>
              <w:pStyle w:val="tablahmid"/>
            </w:pPr>
          </w:p>
        </w:tc>
        <w:tc>
          <w:tcPr>
            <w:tcW w:w="1657"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p w:rsidR="00956EA0" w:rsidRDefault="00956EA0" w:rsidP="00B51539">
            <w:pPr>
              <w:pStyle w:val="tablahmid"/>
            </w:pPr>
          </w:p>
        </w:tc>
      </w:tr>
      <w:tr w:rsidR="00956EA0" w:rsidTr="00B51539">
        <w:tblPrEx>
          <w:tblCellMar>
            <w:left w:w="9" w:type="dxa"/>
            <w:right w:w="9" w:type="dxa"/>
          </w:tblCellMar>
        </w:tblPrEx>
        <w:trPr>
          <w:gridAfter w:val="1"/>
          <w:wAfter w:w="9" w:type="dxa"/>
          <w:cantSplit/>
          <w:jc w:val="right"/>
        </w:trPr>
        <w:tc>
          <w:tcPr>
            <w:tcW w:w="6264" w:type="dxa"/>
            <w:gridSpan w:val="6"/>
            <w:tcBorders>
              <w:left w:val="single" w:sz="6" w:space="0" w:color="auto"/>
            </w:tcBorders>
          </w:tcPr>
          <w:p w:rsidR="00956EA0" w:rsidRDefault="00956EA0" w:rsidP="00A02FC8">
            <w:pPr>
              <w:pStyle w:val="tableh2"/>
            </w:pPr>
            <w:r>
              <w:t>стеклянный сосуд в наружном стальном, алюминиевом, фанерном или картонном барабане (6PA1, 6PB1, 6PD1</w:t>
            </w:r>
            <w:r>
              <w:rPr>
                <w:vertAlign w:val="superscript"/>
              </w:rPr>
              <w:t xml:space="preserve"> д)</w:t>
            </w:r>
            <w:r>
              <w:t xml:space="preserve"> или 6PG1</w:t>
            </w:r>
            <w:r>
              <w:rPr>
                <w:vertAlign w:val="superscript"/>
              </w:rPr>
              <w:t xml:space="preserve"> д)</w:t>
            </w:r>
            <w:r>
              <w:t>), либо в наруж-ном стальном или алюминиевом ящике или обрешетке, либо в наружном ящике из древесины или картона, либо в наружной плетеной корзине (6PA2, 6PB2, 6PC, 6PD2</w:t>
            </w:r>
            <w:r>
              <w:rPr>
                <w:vertAlign w:val="superscript"/>
              </w:rPr>
              <w:t xml:space="preserve"> д)</w:t>
            </w:r>
            <w:r>
              <w:t xml:space="preserve"> или 6PG2</w:t>
            </w:r>
            <w:r>
              <w:rPr>
                <w:vertAlign w:val="superscript"/>
              </w:rPr>
              <w:t xml:space="preserve"> д)</w:t>
            </w:r>
            <w:r>
              <w:t>), либо в наружной таре из твердой пластмассы или пенопласта (6PH2 или 6PH1</w:t>
            </w:r>
            <w:r>
              <w:rPr>
                <w:vertAlign w:val="superscript"/>
              </w:rPr>
              <w:t xml:space="preserve"> д)</w:t>
            </w:r>
            <w:r>
              <w:t>)</w:t>
            </w:r>
          </w:p>
        </w:tc>
        <w:tc>
          <w:tcPr>
            <w:tcW w:w="1712" w:type="dxa"/>
            <w:gridSpan w:val="4"/>
            <w:tcBorders>
              <w:lef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c>
          <w:tcPr>
            <w:tcW w:w="1657" w:type="dxa"/>
            <w:gridSpan w:val="2"/>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right w:val="single" w:sz="4" w:space="0" w:color="auto"/>
            </w:tcBorders>
          </w:tcPr>
          <w:p w:rsidR="00956EA0" w:rsidRDefault="00956EA0" w:rsidP="003E00EC">
            <w:pPr>
              <w:pStyle w:val="tableh"/>
            </w:pPr>
            <w:r>
              <w:rPr>
                <w:b/>
              </w:rPr>
              <w:t>Сосуды под давлением</w:t>
            </w:r>
            <w:r>
              <w:t xml:space="preserve"> при условии соблюдения положений п. 4.1.3.6</w:t>
            </w:r>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right w:val="single" w:sz="4" w:space="0" w:color="auto"/>
            </w:tcBorders>
          </w:tcPr>
          <w:p w:rsidR="00956EA0" w:rsidRDefault="00956EA0" w:rsidP="003E00EC">
            <w:pPr>
              <w:pStyle w:val="tableh"/>
              <w:rPr>
                <w:vertAlign w:val="superscript"/>
              </w:rPr>
            </w:pPr>
            <w:r>
              <w:rPr>
                <w:vertAlign w:val="superscript"/>
              </w:rPr>
              <w:t>а)</w:t>
            </w:r>
            <w:r>
              <w:t xml:space="preserve"> Такая внутренняя тара должна быть непроницаемой для сыпучих веществ.</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3E00EC">
            <w:pPr>
              <w:pStyle w:val="tableh"/>
              <w:rPr>
                <w:vertAlign w:val="superscript"/>
              </w:rPr>
            </w:pPr>
            <w:r>
              <w:rPr>
                <w:vertAlign w:val="superscript"/>
              </w:rPr>
              <w:t>б)</w:t>
            </w:r>
            <w:r>
              <w:t xml:space="preserve"> Такая внутренняя тара не должна использоваться, когда перевозимые вещества могут перейти в жидкое состояние при перевозке (см. п. 4.1.3.4).</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3E00EC">
            <w:pPr>
              <w:pStyle w:val="tableh"/>
              <w:rPr>
                <w:vertAlign w:val="superscript"/>
              </w:rPr>
            </w:pPr>
            <w:r>
              <w:rPr>
                <w:vertAlign w:val="superscript"/>
              </w:rPr>
              <w:t>в)</w:t>
            </w:r>
            <w:r>
              <w:t xml:space="preserve"> Такая внутренняя тара не должна использоваться для веществ группы упаковки I.</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3E00EC">
            <w:pPr>
              <w:pStyle w:val="tableh"/>
              <w:rPr>
                <w:u w:val="single"/>
              </w:rPr>
            </w:pPr>
            <w:r>
              <w:rPr>
                <w:vertAlign w:val="superscript"/>
              </w:rPr>
              <w:t>г)</w:t>
            </w:r>
            <w:r>
              <w:t xml:space="preserve"> Такая тара не должна использоваться для веществ группы упаковки I, которые при перевозке могут переходить в жидкое состояние (см. п. 4.1.3.4). </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bottom w:val="single" w:sz="4" w:space="0" w:color="auto"/>
              <w:right w:val="single" w:sz="4" w:space="0" w:color="auto"/>
            </w:tcBorders>
          </w:tcPr>
          <w:p w:rsidR="00956EA0" w:rsidRDefault="00956EA0" w:rsidP="003E00EC">
            <w:pPr>
              <w:pStyle w:val="tableh"/>
            </w:pPr>
            <w:r>
              <w:rPr>
                <w:vertAlign w:val="superscript"/>
              </w:rPr>
              <w:t>д)</w:t>
            </w:r>
            <w:r>
              <w:t xml:space="preserve"> Такая тара не должна использоваться для веществ, которые при перевозке могут переходить в жидкое состояние (см. п. 4.1.3.4).</w:t>
            </w:r>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right w:val="single" w:sz="4" w:space="0" w:color="auto"/>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rPr>
                <w:b/>
              </w:rPr>
            </w:pPr>
            <w:r>
              <w:rPr>
                <w:b/>
              </w:rPr>
              <w:t>PP6</w:t>
            </w:r>
            <w:r>
              <w:rPr>
                <w:b/>
              </w:rPr>
              <w:tab/>
            </w:r>
            <w:r>
              <w:t>(зарезервивано)</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rPr>
                <w:b/>
              </w:rPr>
            </w:pPr>
            <w:r>
              <w:rPr>
                <w:b/>
              </w:rPr>
              <w:t>PP7</w:t>
            </w:r>
            <w:r>
              <w:rPr>
                <w:b/>
              </w:rPr>
              <w:tab/>
            </w:r>
            <w:r>
              <w:t xml:space="preserve">Для № ООН 2000: целлулоид может также перевозиться в неупакованном виде на поддонах, завернутых в полимерную пленку и закрепленных подходящими средствами, такими как стальные обручи, </w:t>
            </w:r>
            <w:r w:rsidR="00473089">
              <w:t>при полной загрузке</w:t>
            </w:r>
            <w:r>
              <w:t xml:space="preserve"> в крытых вагонах или полной загрузк</w:t>
            </w:r>
            <w:r w:rsidR="00473089">
              <w:t>е</w:t>
            </w:r>
            <w:r>
              <w:t xml:space="preserve"> в закрытых контейнерах. Масса каждого поддона не должна превышать </w:t>
            </w:r>
            <w:smartTag w:uri="urn:schemas-microsoft-com:office:smarttags" w:element="metricconverter">
              <w:smartTagPr>
                <w:attr w:name="ProductID" w:val="65ﾰC"/>
              </w:smartTagPr>
              <w:r>
                <w:t>1000 кг</w:t>
              </w:r>
            </w:smartTag>
            <w:r>
              <w:t>.</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rPr>
                <w:b/>
              </w:rPr>
            </w:pPr>
            <w:r>
              <w:rPr>
                <w:b/>
              </w:rPr>
              <w:t>PP8</w:t>
            </w:r>
            <w:r>
              <w:rPr>
                <w:b/>
              </w:rPr>
              <w:tab/>
            </w:r>
            <w:r>
              <w:t xml:space="preserve">Для № ООН 2002: тара должна быть сконструирована таким образом, чтобы в результате увеличения внутреннего давления не могло произойти взрыва. Для этих веществ не должны использоваться газовые баллоны, трубки </w:t>
            </w:r>
            <w:r>
              <w:rPr>
                <w:sz w:val="18"/>
              </w:rPr>
              <w:t xml:space="preserve">и </w:t>
            </w:r>
            <w:r>
              <w:t>барабаны под давлением.</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rPr>
                <w:b/>
              </w:rPr>
            </w:pPr>
            <w:r>
              <w:rPr>
                <w:b/>
              </w:rPr>
              <w:t>PP9</w:t>
            </w:r>
            <w:r>
              <w:rPr>
                <w:b/>
              </w:rPr>
              <w:tab/>
            </w:r>
            <w:r>
              <w:t xml:space="preserve">Для №№ ООН 3175, 3243 и 3244: тара должна соответствовать типу конструкции, прошедшему испытание на герметичность в соответствии с требованиями испытаний для группы упаковки II. </w:t>
            </w:r>
            <w:r>
              <w:rPr>
                <w:lang w:eastAsia="ru-RU"/>
              </w:rPr>
              <w:t>Для № ООН 3175: испытание на герметичность не требуется, если жидкость полностью абсорбирована твердым материалом, содержащимся в герметично закрытых мешках.</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PP11</w:t>
            </w:r>
            <w:r>
              <w:rPr>
                <w:b/>
              </w:rPr>
              <w:tab/>
            </w:r>
            <w:r>
              <w:t xml:space="preserve">Для № ООН 1309, группа упаковки III, и </w:t>
            </w:r>
            <w:r>
              <w:rPr>
                <w:noProof w:val="0"/>
              </w:rPr>
              <w:t>№</w:t>
            </w:r>
            <w:r>
              <w:t xml:space="preserve"> ООН 1362: разрешается использование мешков 5H1, 5L1 и 5M1, если они помещены в полимерные мешки и завернуты в термоусадочный материал или растягивающуюся пленку на поддоне.</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PP12</w:t>
            </w:r>
            <w:r>
              <w:rPr>
                <w:b/>
              </w:rPr>
              <w:tab/>
            </w:r>
            <w:r>
              <w:t>Для №№ ООН 1361, 2213 и 3077: использование мешков 5H1, 5L1 и 5M1 разрешается в случае перевозки в крытых вагонах или закрытых контейнерах.</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PP13</w:t>
            </w:r>
            <w:r>
              <w:rPr>
                <w:b/>
              </w:rPr>
              <w:tab/>
            </w:r>
            <w:r>
              <w:t>Для изделий, отнесенных к № ООН 2870: разрешается использование только комбинированной тары, отвечающей требованиям испытаний для группы упаковки I.</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 xml:space="preserve">PP14  </w:t>
            </w:r>
            <w:r>
              <w:t>Для №№ ООН 2211, 2698 и 3314: не требуется, чтобы тара отвечала требованиям испытаний, предусмотренным в главе 6.1.</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PP15</w:t>
            </w:r>
            <w:r>
              <w:rPr>
                <w:b/>
              </w:rPr>
              <w:tab/>
            </w:r>
            <w:r>
              <w:t>Для №№ ООН 1324 и 2623: тара должна отвечать требованиям испытаний для группы упаковки III.</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PP20</w:t>
            </w:r>
            <w:r>
              <w:rPr>
                <w:b/>
              </w:rPr>
              <w:tab/>
            </w:r>
            <w:r>
              <w:t>Для № ООН 2217: могут использоваться любые непроницаемые для сыпучих веществ и прочные на разрыв сосуды.</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PP30</w:t>
            </w:r>
            <w:r>
              <w:rPr>
                <w:b/>
              </w:rPr>
              <w:tab/>
            </w:r>
            <w:r>
              <w:t>Для № ООН 2471: не разрешается использование бумажной или картонной внутренней тары.</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right w:val="single" w:sz="4" w:space="0" w:color="auto"/>
            </w:tcBorders>
          </w:tcPr>
          <w:p w:rsidR="00956EA0" w:rsidRDefault="00956EA0" w:rsidP="00585A65">
            <w:pPr>
              <w:pStyle w:val="tablehreq"/>
            </w:pPr>
            <w:r>
              <w:rPr>
                <w:b/>
              </w:rPr>
              <w:t>PP34</w:t>
            </w:r>
            <w:r>
              <w:rPr>
                <w:b/>
              </w:rPr>
              <w:tab/>
            </w:r>
            <w:r>
              <w:t>Для № ООН 2969 (цельные бобы): разрешается использование мешков 5H1, 5L1 и 5M1.</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bottom w:val="single" w:sz="4" w:space="0" w:color="auto"/>
              <w:right w:val="single" w:sz="4" w:space="0" w:color="auto"/>
            </w:tcBorders>
          </w:tcPr>
          <w:p w:rsidR="00956EA0" w:rsidRDefault="00956EA0" w:rsidP="00585A65">
            <w:pPr>
              <w:pStyle w:val="tablehreq"/>
            </w:pPr>
            <w:r>
              <w:rPr>
                <w:b/>
              </w:rPr>
              <w:t>PP37</w:t>
            </w:r>
            <w:r>
              <w:rPr>
                <w:b/>
              </w:rPr>
              <w:tab/>
            </w:r>
            <w:r>
              <w:t xml:space="preserve">Для №№ ООН 2590 и 2212: разрешается использование мешков 5M1. Мешки всех типов должны перевозиться в крытых вагонах, закрытых контейнерах или помещаться в закрытые жесткие транспортные пакеты. </w:t>
            </w:r>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right w:val="single" w:sz="4" w:space="0" w:color="auto"/>
            </w:tcBorders>
          </w:tcPr>
          <w:p w:rsidR="00956EA0" w:rsidRDefault="00956EA0" w:rsidP="00585A65">
            <w:pPr>
              <w:pStyle w:val="tablehreq"/>
            </w:pPr>
            <w:r>
              <w:rPr>
                <w:b/>
              </w:rPr>
              <w:t>PP38</w:t>
            </w:r>
            <w:r>
              <w:rPr>
                <w:b/>
              </w:rPr>
              <w:tab/>
            </w:r>
            <w:r>
              <w:t>Для № ООН 1309, группа упаковки II: использование мешков разрешается только при перевозке в крытых вагонах или закрытых контейнерах.</w:t>
            </w:r>
          </w:p>
        </w:tc>
      </w:tr>
      <w:tr w:rsidR="00956EA0" w:rsidTr="00B51539">
        <w:tblPrEx>
          <w:tblCellMar>
            <w:left w:w="9" w:type="dxa"/>
            <w:right w:w="9" w:type="dxa"/>
          </w:tblCellMar>
        </w:tblPrEx>
        <w:trPr>
          <w:gridAfter w:val="1"/>
          <w:wAfter w:w="9" w:type="dxa"/>
          <w:cantSplit/>
          <w:jc w:val="right"/>
        </w:trPr>
        <w:tc>
          <w:tcPr>
            <w:tcW w:w="9633" w:type="dxa"/>
            <w:gridSpan w:val="12"/>
            <w:tcBorders>
              <w:left w:val="single" w:sz="4" w:space="0" w:color="auto"/>
              <w:bottom w:val="single" w:sz="4" w:space="0" w:color="auto"/>
              <w:right w:val="single" w:sz="4" w:space="0" w:color="auto"/>
            </w:tcBorders>
          </w:tcPr>
          <w:p w:rsidR="00956EA0" w:rsidRDefault="00956EA0" w:rsidP="00585A65">
            <w:pPr>
              <w:pStyle w:val="tablehreq"/>
            </w:pPr>
            <w:r>
              <w:rPr>
                <w:b/>
                <w:bCs/>
              </w:rPr>
              <w:t xml:space="preserve">РР84 </w:t>
            </w:r>
            <w:r>
              <w:rPr>
                <w:b/>
              </w:rPr>
              <w:tab/>
            </w:r>
            <w:r>
              <w:t>Для № ООН 1057: должна использоваться жесткая наружная тара, отвечающая требованиям испытаний для группы упаковки II. Тара должна быть сконструирована, изготовлена и размещена таким образом, чтобы исключалась возможность перемещения, случайного возгорания устройства или случайной утечки воспламеняющегося газа или легковоспламеняющейся жидкости.</w:t>
            </w:r>
          </w:p>
          <w:p w:rsidR="00956EA0" w:rsidRDefault="00956EA0" w:rsidP="00347B8F">
            <w:pPr>
              <w:pStyle w:val="tablehreq"/>
              <w:rPr>
                <w:b/>
              </w:rPr>
            </w:pPr>
            <w:r>
              <w:rPr>
                <w:b/>
              </w:rPr>
              <w:t xml:space="preserve">           </w:t>
            </w:r>
            <w:r>
              <w:rPr>
                <w:b/>
                <w:bCs/>
              </w:rPr>
              <w:t>Примечание:</w:t>
            </w:r>
            <w:r>
              <w:t xml:space="preserve"> В отношении Зажигалок отработанных (отходов зажигалок) см. специальное положение 654 главы 3.3.</w:t>
            </w:r>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bottom w:val="single" w:sz="4" w:space="0" w:color="auto"/>
              <w:right w:val="single" w:sz="4" w:space="0" w:color="auto"/>
            </w:tcBorders>
          </w:tcPr>
          <w:p w:rsidR="00956EA0" w:rsidRDefault="00956EA0" w:rsidP="00B51539">
            <w:pPr>
              <w:autoSpaceDE w:val="0"/>
              <w:autoSpaceDN w:val="0"/>
              <w:adjustRightInd w:val="0"/>
              <w:rPr>
                <w:rFonts w:ascii="Arial" w:hAnsi="Arial" w:cs="Arial"/>
                <w:b/>
                <w:bCs/>
                <w:sz w:val="20"/>
                <w:szCs w:val="20"/>
                <w:lang w:eastAsia="ru-RU"/>
              </w:rPr>
            </w:pPr>
            <w:r>
              <w:rPr>
                <w:rFonts w:ascii="Arial" w:hAnsi="Arial" w:cs="Arial"/>
                <w:b/>
                <w:sz w:val="20"/>
                <w:szCs w:val="20"/>
              </w:rPr>
              <w:t>Специальное положение по упаковке, предусмотренное Прил. 2 к CМГC, RID, ADR</w:t>
            </w:r>
            <w:r>
              <w:rPr>
                <w:rFonts w:ascii="Arial" w:hAnsi="Arial" w:cs="Arial"/>
                <w:b/>
                <w:bCs/>
                <w:sz w:val="20"/>
                <w:szCs w:val="20"/>
                <w:lang w:eastAsia="ru-RU"/>
              </w:rPr>
              <w:t>:</w:t>
            </w:r>
          </w:p>
          <w:p w:rsidR="00956EA0" w:rsidRDefault="00956EA0" w:rsidP="00585A65">
            <w:pPr>
              <w:pStyle w:val="tablehreq"/>
            </w:pPr>
            <w:r>
              <w:rPr>
                <w:b/>
                <w:bCs/>
              </w:rPr>
              <w:t xml:space="preserve">RR5 </w:t>
            </w:r>
            <w:r>
              <w:rPr>
                <w:b/>
              </w:rPr>
              <w:tab/>
            </w:r>
            <w:r>
              <w:t xml:space="preserve">Независимо от требований специального положения по упаковке РР84, должны соблюдаться лишь общие положения п.п. 4.1.1.1, 4.1.1.2 и 4.1.1.5–4.1.1.7 при условии, что масса брутто упаковки не превышает </w:t>
            </w:r>
            <w:smartTag w:uri="urn:schemas-microsoft-com:office:smarttags" w:element="metricconverter">
              <w:smartTagPr>
                <w:attr w:name="ProductID" w:val="10 кг"/>
              </w:smartTagPr>
              <w:r>
                <w:t>10 кг</w:t>
              </w:r>
            </w:smartTag>
            <w:r>
              <w:t>.</w:t>
            </w:r>
          </w:p>
          <w:p w:rsidR="00956EA0" w:rsidRDefault="00956EA0" w:rsidP="00347B8F">
            <w:pPr>
              <w:pStyle w:val="tablehreq"/>
              <w:rPr>
                <w:b/>
              </w:rPr>
            </w:pPr>
            <w:r>
              <w:rPr>
                <w:b/>
                <w:bCs/>
                <w:lang w:eastAsia="ru-RU"/>
              </w:rPr>
              <w:t xml:space="preserve">            </w:t>
            </w:r>
            <w:r>
              <w:rPr>
                <w:b/>
                <w:bCs/>
              </w:rPr>
              <w:t>Примечание:</w:t>
            </w:r>
            <w:r>
              <w:t xml:space="preserve"> В отношении Зажигалок отработанных (отходов зажигалок) см. специальное положение 654 главы 3.3.</w:t>
            </w:r>
          </w:p>
        </w:tc>
      </w:tr>
      <w:tr w:rsidR="00956EA0" w:rsidTr="00B51539">
        <w:tblPrEx>
          <w:tblCellMar>
            <w:left w:w="9" w:type="dxa"/>
            <w:right w:w="9" w:type="dxa"/>
          </w:tblCellMar>
        </w:tblPrEx>
        <w:trPr>
          <w:gridAfter w:val="1"/>
          <w:wAfter w:w="9" w:type="dxa"/>
          <w:cantSplit/>
          <w:jc w:val="right"/>
        </w:trPr>
        <w:tc>
          <w:tcPr>
            <w:tcW w:w="9633" w:type="dxa"/>
            <w:gridSpan w:val="12"/>
            <w:tcBorders>
              <w:top w:val="single" w:sz="4" w:space="0" w:color="auto"/>
              <w:left w:val="single" w:sz="4" w:space="0" w:color="auto"/>
              <w:bottom w:val="single" w:sz="4" w:space="0" w:color="auto"/>
              <w:right w:val="single" w:sz="4" w:space="0" w:color="auto"/>
            </w:tcBorders>
          </w:tcPr>
          <w:p w:rsidR="00956EA0" w:rsidRPr="00092DDD" w:rsidRDefault="00956EA0" w:rsidP="00B51539">
            <w:pPr>
              <w:pStyle w:val="Tekstpodstawowywcity"/>
              <w:ind w:left="49" w:hanging="49"/>
              <w:jc w:val="both"/>
              <w:rPr>
                <w:rFonts w:ascii="Arial" w:hAnsi="Arial" w:cs="Arial"/>
                <w:b/>
                <w:sz w:val="20"/>
                <w:szCs w:val="20"/>
              </w:rPr>
            </w:pPr>
            <w:r w:rsidRPr="00092DDD">
              <w:rPr>
                <w:rFonts w:ascii="Arial" w:hAnsi="Arial" w:cs="Arial"/>
                <w:b/>
                <w:sz w:val="20"/>
                <w:szCs w:val="20"/>
              </w:rPr>
              <w:t>Специальное положение по упаковке, предусмотренное только Прил. 2 к CМГC</w:t>
            </w:r>
          </w:p>
          <w:p w:rsidR="00956EA0" w:rsidRDefault="00956EA0" w:rsidP="00B51539">
            <w:pPr>
              <w:autoSpaceDE w:val="0"/>
              <w:autoSpaceDN w:val="0"/>
              <w:adjustRightInd w:val="0"/>
              <w:ind w:left="727" w:hanging="727"/>
              <w:jc w:val="both"/>
              <w:rPr>
                <w:rFonts w:ascii="Arial" w:hAnsi="Arial" w:cs="Arial"/>
                <w:b/>
                <w:sz w:val="20"/>
                <w:szCs w:val="20"/>
              </w:rPr>
            </w:pPr>
            <w:r w:rsidRPr="00092DDD">
              <w:rPr>
                <w:rFonts w:ascii="Arial" w:hAnsi="Arial" w:cs="Arial"/>
                <w:b/>
                <w:sz w:val="20"/>
                <w:szCs w:val="20"/>
              </w:rPr>
              <w:t xml:space="preserve">RR100 </w:t>
            </w:r>
            <w:r w:rsidRPr="00092DDD">
              <w:rPr>
                <w:rFonts w:ascii="Arial" w:hAnsi="Arial" w:cs="Arial"/>
                <w:sz w:val="20"/>
                <w:szCs w:val="20"/>
              </w:rPr>
              <w:t xml:space="preserve">Для №№ ООН 1680 и 1689: при перевозке назначением или транзитом по территории Республики Беларусь, Республики Казахстан, Российской Федерации, Украины одиночная тара должна иметь дополнительный влагонепроницаемый вкладыш и иметь вместимость не более </w:t>
            </w:r>
            <w:smartTag w:uri="urn:schemas-microsoft-com:office:smarttags" w:element="metricconverter">
              <w:smartTagPr>
                <w:attr w:name="ProductID" w:val="100 л"/>
              </w:smartTagPr>
              <w:r w:rsidRPr="00092DDD">
                <w:rPr>
                  <w:rFonts w:ascii="Arial" w:hAnsi="Arial" w:cs="Arial"/>
                  <w:sz w:val="20"/>
                  <w:szCs w:val="20"/>
                </w:rPr>
                <w:t>100 л</w:t>
              </w:r>
            </w:smartTag>
            <w:r w:rsidRPr="00092DDD">
              <w:rPr>
                <w:rFonts w:ascii="Arial" w:hAnsi="Arial" w:cs="Arial"/>
                <w:sz w:val="20"/>
                <w:szCs w:val="20"/>
              </w:rPr>
              <w:t>, массу нетто -  не более (100+ 0,5 ) кг</w:t>
            </w:r>
            <w:r>
              <w:rPr>
                <w:rFonts w:ascii="Arial" w:hAnsi="Arial" w:cs="Arial"/>
                <w:sz w:val="20"/>
                <w:szCs w:val="20"/>
              </w:rP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219"/>
        <w:gridCol w:w="7322"/>
        <w:gridCol w:w="1097"/>
      </w:tblGrid>
      <w:tr w:rsidR="00956EA0" w:rsidTr="00B51539">
        <w:trPr>
          <w:jc w:val="right"/>
        </w:trPr>
        <w:tc>
          <w:tcPr>
            <w:tcW w:w="1219" w:type="dxa"/>
            <w:tcBorders>
              <w:top w:val="single" w:sz="4" w:space="0" w:color="auto"/>
              <w:left w:val="single" w:sz="4" w:space="0" w:color="auto"/>
              <w:bottom w:val="single" w:sz="4" w:space="0" w:color="auto"/>
            </w:tcBorders>
          </w:tcPr>
          <w:p w:rsidR="00956EA0" w:rsidRDefault="00956EA0" w:rsidP="00B51539">
            <w:pPr>
              <w:pStyle w:val="tablahboldmid"/>
              <w:rPr>
                <w:noProof w:val="0"/>
              </w:rPr>
            </w:pPr>
            <w:r>
              <w:t>P00</w:t>
            </w:r>
            <w:r>
              <w:rPr>
                <w:noProof w:val="0"/>
              </w:rPr>
              <w:t>3</w:t>
            </w:r>
          </w:p>
        </w:tc>
        <w:tc>
          <w:tcPr>
            <w:tcW w:w="7322" w:type="dxa"/>
            <w:tcBorders>
              <w:top w:val="single" w:sz="4" w:space="0" w:color="auto"/>
              <w:bottom w:val="single" w:sz="4" w:space="0" w:color="auto"/>
            </w:tcBorders>
          </w:tcPr>
          <w:p w:rsidR="00956EA0" w:rsidRDefault="00956EA0" w:rsidP="00B51539">
            <w:pPr>
              <w:pStyle w:val="tablahboldmid"/>
              <w:rPr>
                <w:noProof w:val="0"/>
              </w:rPr>
            </w:pPr>
            <w:r>
              <w:t>ИНСТРУКЦИЯ ПО УПАКОВКЕ</w:t>
            </w:r>
          </w:p>
        </w:tc>
        <w:tc>
          <w:tcPr>
            <w:tcW w:w="1097" w:type="dxa"/>
            <w:tcBorders>
              <w:top w:val="single" w:sz="4" w:space="0" w:color="auto"/>
              <w:bottom w:val="single" w:sz="4" w:space="0" w:color="auto"/>
              <w:right w:val="single" w:sz="4" w:space="0" w:color="auto"/>
            </w:tcBorders>
          </w:tcPr>
          <w:p w:rsidR="00956EA0" w:rsidRDefault="00956EA0" w:rsidP="00B51539">
            <w:pPr>
              <w:pStyle w:val="tablahboldmid"/>
              <w:rPr>
                <w:noProof w:val="0"/>
              </w:rPr>
            </w:pPr>
            <w:r>
              <w:t>P00</w:t>
            </w:r>
            <w:r>
              <w:rPr>
                <w:noProof w:val="0"/>
              </w:rPr>
              <w:t>3</w:t>
            </w:r>
          </w:p>
        </w:tc>
      </w:tr>
      <w:tr w:rsidR="00956EA0" w:rsidTr="00B51539">
        <w:trPr>
          <w:jc w:val="right"/>
        </w:trPr>
        <w:tc>
          <w:tcPr>
            <w:tcW w:w="9638" w:type="dxa"/>
            <w:gridSpan w:val="3"/>
            <w:tcBorders>
              <w:left w:val="single" w:sz="6" w:space="0" w:color="auto"/>
              <w:right w:val="single" w:sz="6" w:space="0" w:color="auto"/>
            </w:tcBorders>
          </w:tcPr>
          <w:p w:rsidR="00956EA0" w:rsidRDefault="00956EA0" w:rsidP="003E00EC">
            <w:pPr>
              <w:pStyle w:val="tableh"/>
            </w:pPr>
            <w:r>
              <w:t xml:space="preserve">Опасные грузы должны быть помещены в подходящую наружную тару. Тара должна отвечать положениям п.п. </w:t>
            </w:r>
            <w:r>
              <w:rPr>
                <w:b/>
              </w:rPr>
              <w:t xml:space="preserve">4.1.1.1, 4.1.1.2, 4.1.1.4, 4.1.1.8 </w:t>
            </w:r>
            <w:r>
              <w:t xml:space="preserve">и </w:t>
            </w:r>
            <w:r>
              <w:rPr>
                <w:b/>
              </w:rPr>
              <w:t xml:space="preserve">4.1.3 </w:t>
            </w:r>
            <w:r>
              <w:t xml:space="preserve">и быть сконструирована таким образом, чтобы она удовлетворяла требованиям в отношении конструкции, предусмотренным в разделе 6.1.4. </w:t>
            </w:r>
            <w:r w:rsidRPr="00092DDD">
              <w:rPr>
                <w:rFonts w:eastAsia="TimesNewRoman"/>
                <w:lang w:eastAsia="zh-CN"/>
              </w:rPr>
              <w:t xml:space="preserve">Должна использоваться наружная тара, изготовленная из подходящего материала и имеющая надлежащую прочность и конструкцию в зависимости от вместимости тары и ее </w:t>
            </w:r>
            <w:r w:rsidRPr="00092DDD">
              <w:t>предполагаемого</w:t>
            </w:r>
            <w:r w:rsidRPr="00092DDD">
              <w:rPr>
                <w:rFonts w:eastAsia="TimesNewRoman"/>
                <w:lang w:eastAsia="zh-CN"/>
              </w:rPr>
              <w:t xml:space="preserve"> предназначения</w:t>
            </w:r>
            <w:r>
              <w:t>. Если данная инструкция по упаковке применяется для перевозки изделий или внутренней тары комбинированной тары, тара должна быть сконструирована и изготовлена таким образом, чтобы исключалась возможность выпадения изделий при нормальных условиях перевозки.</w:t>
            </w:r>
          </w:p>
        </w:tc>
      </w:tr>
      <w:tr w:rsidR="00956EA0" w:rsidTr="00B51539">
        <w:trPr>
          <w:jc w:val="right"/>
        </w:trPr>
        <w:tc>
          <w:tcPr>
            <w:tcW w:w="9638" w:type="dxa"/>
            <w:gridSpan w:val="3"/>
            <w:tcBorders>
              <w:top w:val="single" w:sz="4" w:space="0" w:color="auto"/>
              <w:left w:val="single" w:sz="4" w:space="0" w:color="auto"/>
              <w:right w:val="single" w:sz="4" w:space="0" w:color="auto"/>
            </w:tcBorders>
          </w:tcPr>
          <w:p w:rsidR="00956EA0" w:rsidRDefault="00956EA0" w:rsidP="00B51539">
            <w:pPr>
              <w:pStyle w:val="tablebold"/>
              <w:rPr>
                <w:rFonts w:ascii="Arial" w:hAnsi="Arial" w:cs="Arial"/>
                <w:lang w:val="ru-RU"/>
              </w:rPr>
            </w:pPr>
            <w:r>
              <w:rPr>
                <w:rFonts w:ascii="Arial" w:hAnsi="Arial" w:cs="Arial"/>
                <w:lang w:val="ru-RU"/>
              </w:rPr>
              <w:t>Специальные положения по упаковке:</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PP16</w:t>
            </w:r>
            <w:r>
              <w:rPr>
                <w:b/>
              </w:rPr>
              <w:tab/>
            </w:r>
            <w:r>
              <w:t>Для № ООН 2800: батареи должны быть защищены от короткого замыкания и надежно упакованы в прочную наружную тару.</w:t>
            </w:r>
          </w:p>
          <w:p w:rsidR="00956EA0" w:rsidRDefault="00956EA0" w:rsidP="00347B8F">
            <w:pPr>
              <w:pStyle w:val="tablehreq"/>
            </w:pPr>
            <w:r>
              <w:rPr>
                <w:b/>
              </w:rPr>
              <w:tab/>
              <w:t xml:space="preserve">Примечание 1. </w:t>
            </w:r>
            <w:r>
              <w:t>Батареи непроливающегося типа, являющиеся составным элементом механического или электронного оборудования и необходимые для его функционирования, должны быть прочно закреплены в держателе, имеющемся на оборудовании, и защищены таким образом, чтобы не происходило повреждения и короткого замыкания.</w:t>
            </w:r>
          </w:p>
          <w:p w:rsidR="00956EA0" w:rsidRDefault="00956EA0" w:rsidP="00347B8F">
            <w:pPr>
              <w:pStyle w:val="tablehreq"/>
              <w:rPr>
                <w:b/>
              </w:rPr>
            </w:pPr>
            <w:r>
              <w:tab/>
            </w:r>
            <w:r>
              <w:rPr>
                <w:b/>
              </w:rPr>
              <w:t xml:space="preserve">Примечание 2. </w:t>
            </w:r>
            <w:r>
              <w:t>В отношении отработанных батарей (№ ООН 2800) см. Р801а).</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РР17</w:t>
            </w:r>
            <w:r>
              <w:tab/>
              <w:t xml:space="preserve">Для № ООН 2037: для тары из картона масса груза (нетто) не должна превышать </w:t>
            </w:r>
            <w:smartTag w:uri="urn:schemas-microsoft-com:office:smarttags" w:element="metricconverter">
              <w:smartTagPr>
                <w:attr w:name="ProductID" w:val="55 кг"/>
              </w:smartTagPr>
              <w:r>
                <w:t>55 кг</w:t>
              </w:r>
            </w:smartTag>
            <w:r>
              <w:t xml:space="preserve">, а для другой тары - </w:t>
            </w:r>
            <w:smartTag w:uri="urn:schemas-microsoft-com:office:smarttags" w:element="metricconverter">
              <w:smartTagPr>
                <w:attr w:name="ProductID" w:val="125 кг"/>
              </w:smartTagPr>
              <w:r>
                <w:t>125 кг</w:t>
              </w:r>
            </w:smartTag>
            <w:r>
              <w:t>.</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PP19</w:t>
            </w:r>
            <w:r>
              <w:rPr>
                <w:b/>
              </w:rPr>
              <w:tab/>
            </w:r>
            <w:r>
              <w:t>Для №№ ООН 1364 и 1365: разрешается перевозка в тюках.</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PP20</w:t>
            </w:r>
            <w:r>
              <w:rPr>
                <w:b/>
              </w:rPr>
              <w:tab/>
            </w:r>
            <w:r>
              <w:t>Для №№ ООН 1363, 1386, 1408 и 2793: могут использоваться любые непроницаемые для сыпучих веществ и прочные на разрыв сосуды.</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PP32</w:t>
            </w:r>
            <w:r>
              <w:rPr>
                <w:b/>
              </w:rPr>
              <w:tab/>
            </w:r>
            <w:r>
              <w:t>Для №№ ООН 2857 и 3358: разрешается перевозка без упаковки, в обрешетках или в транспортных пакетах.</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РР87</w:t>
            </w:r>
            <w:r>
              <w:tab/>
            </w:r>
            <w:r w:rsidR="00D6039D">
              <w:t>(зарезервировано)</w:t>
            </w:r>
          </w:p>
        </w:tc>
      </w:tr>
      <w:tr w:rsidR="00956EA0" w:rsidTr="00B51539">
        <w:trPr>
          <w:jc w:val="right"/>
        </w:trPr>
        <w:tc>
          <w:tcPr>
            <w:tcW w:w="9638" w:type="dxa"/>
            <w:gridSpan w:val="3"/>
            <w:tcBorders>
              <w:left w:val="single" w:sz="4" w:space="0" w:color="auto"/>
              <w:right w:val="single" w:sz="4" w:space="0" w:color="auto"/>
            </w:tcBorders>
          </w:tcPr>
          <w:p w:rsidR="00956EA0" w:rsidRDefault="00956EA0" w:rsidP="00585A65">
            <w:pPr>
              <w:pStyle w:val="tablehreq"/>
            </w:pPr>
            <w:r>
              <w:rPr>
                <w:b/>
              </w:rPr>
              <w:t>РР88</w:t>
            </w:r>
            <w:r>
              <w:rPr>
                <w:b/>
              </w:rPr>
              <w:tab/>
            </w:r>
            <w:r>
              <w:t>(зарезервировано)</w:t>
            </w:r>
          </w:p>
          <w:p w:rsidR="00956EA0" w:rsidRDefault="00956EA0" w:rsidP="00347B8F">
            <w:pPr>
              <w:pStyle w:val="tablehreq"/>
            </w:pPr>
            <w:r>
              <w:rPr>
                <w:b/>
              </w:rPr>
              <w:t>РР90</w:t>
            </w:r>
            <w:r>
              <w:rPr>
                <w:b/>
              </w:rPr>
              <w:tab/>
            </w:r>
            <w:r w:rsidRPr="005B6591">
              <w:t>Для № ООН 3506: должны использоваться герметично закрытые внутренние вкладыши или мешки из прочного, устойчивого к проколу и не проницаемого для ртути материала, которые будут предотвращать утечку вещества из упаковки независимо от ее положения.</w:t>
            </w:r>
          </w:p>
          <w:p w:rsidR="002D66DE" w:rsidRDefault="002D66DE" w:rsidP="00347B8F">
            <w:pPr>
              <w:pStyle w:val="tablehreq"/>
              <w:rPr>
                <w:b/>
              </w:rPr>
            </w:pPr>
            <w:r>
              <w:rPr>
                <w:b/>
                <w:w w:val="103"/>
                <w:lang w:val="en-GB"/>
              </w:rPr>
              <w:t>PP</w:t>
            </w:r>
            <w:r>
              <w:rPr>
                <w:b/>
                <w:w w:val="103"/>
              </w:rPr>
              <w:t>91</w:t>
            </w:r>
            <w:r>
              <w:rPr>
                <w:w w:val="103"/>
              </w:rPr>
              <w:tab/>
              <w:t xml:space="preserve">Для № ООН 1044: крупногабаритные огнетушители могут также перевозиться в неупакованном виде при условии, что выполнены требования подпунктов </w:t>
            </w:r>
            <w:r>
              <w:rPr>
                <w:w w:val="103"/>
                <w:lang w:val="en-GB"/>
              </w:rPr>
              <w:t>a</w:t>
            </w:r>
            <w:r>
              <w:rPr>
                <w:w w:val="103"/>
              </w:rPr>
              <w:t xml:space="preserve">)−д) п. 4.1.3.8.1, вентили защищены с использованием одного из методов, указанных в подпунктах </w:t>
            </w:r>
            <w:r>
              <w:rPr>
                <w:w w:val="103"/>
                <w:lang w:val="en-GB"/>
              </w:rPr>
              <w:t>a</w:t>
            </w:r>
            <w:r>
              <w:rPr>
                <w:w w:val="103"/>
              </w:rPr>
              <w:t>)−г) п. 4.1.6.8, и остальное оборудование, установленное на огнетушителе, обеспечено защитой для предотвращения случайного срабатывания. Для целей настоящего специального положения по упаковке под "крупногабаритными огнетушителями" подразумеваются огнетушители согласно подпунктам в)−д) специального положения 225 главы 3.3</w:t>
            </w:r>
            <w:r w:rsidR="00594426">
              <w:rPr>
                <w:w w:val="103"/>
              </w:rPr>
              <w:t>.</w:t>
            </w:r>
          </w:p>
        </w:tc>
      </w:tr>
      <w:tr w:rsidR="00956EA0" w:rsidTr="00B51539">
        <w:trPr>
          <w:jc w:val="right"/>
        </w:trPr>
        <w:tc>
          <w:tcPr>
            <w:tcW w:w="9638" w:type="dxa"/>
            <w:gridSpan w:val="3"/>
            <w:tcBorders>
              <w:left w:val="single" w:sz="4" w:space="0" w:color="auto"/>
              <w:right w:val="single" w:sz="4" w:space="0" w:color="auto"/>
            </w:tcBorders>
          </w:tcPr>
          <w:p w:rsidR="00956EA0" w:rsidRPr="00594426" w:rsidRDefault="00956EA0" w:rsidP="00594426">
            <w:pPr>
              <w:pStyle w:val="tablehreq"/>
              <w:rPr>
                <w:b/>
              </w:rPr>
            </w:pPr>
            <w:r w:rsidRPr="00594426">
              <w:rPr>
                <w:b/>
              </w:rPr>
              <w:t>Специальн</w:t>
            </w:r>
            <w:r w:rsidR="00536511" w:rsidRPr="00594426">
              <w:rPr>
                <w:b/>
              </w:rPr>
              <w:t>ы</w:t>
            </w:r>
            <w:r w:rsidRPr="00594426">
              <w:rPr>
                <w:b/>
              </w:rPr>
              <w:t>е положени</w:t>
            </w:r>
            <w:r w:rsidR="00536511" w:rsidRPr="00594426">
              <w:rPr>
                <w:b/>
              </w:rPr>
              <w:t>я</w:t>
            </w:r>
            <w:r w:rsidRPr="00594426">
              <w:rPr>
                <w:b/>
              </w:rPr>
              <w:t xml:space="preserve"> по упаковке, </w:t>
            </w:r>
            <w:r w:rsidR="00594426" w:rsidRPr="00594426">
              <w:rPr>
                <w:b/>
              </w:rPr>
              <w:t>предусмотренн</w:t>
            </w:r>
            <w:r w:rsidR="00594426">
              <w:rPr>
                <w:b/>
              </w:rPr>
              <w:t>ы</w:t>
            </w:r>
            <w:r w:rsidR="00594426" w:rsidRPr="00594426">
              <w:rPr>
                <w:b/>
              </w:rPr>
              <w:t xml:space="preserve">е </w:t>
            </w:r>
            <w:r w:rsidRPr="00594426">
              <w:rPr>
                <w:b/>
              </w:rPr>
              <w:t>Прил. 2 к CМГC, RID, ADR:</w:t>
            </w:r>
          </w:p>
        </w:tc>
      </w:tr>
      <w:tr w:rsidR="00956EA0" w:rsidTr="00B51539">
        <w:trPr>
          <w:jc w:val="right"/>
        </w:trPr>
        <w:tc>
          <w:tcPr>
            <w:tcW w:w="9638" w:type="dxa"/>
            <w:gridSpan w:val="3"/>
            <w:tcBorders>
              <w:left w:val="single" w:sz="4" w:space="0" w:color="auto"/>
              <w:bottom w:val="single" w:sz="4" w:space="0" w:color="auto"/>
              <w:right w:val="single" w:sz="4" w:space="0" w:color="auto"/>
            </w:tcBorders>
          </w:tcPr>
          <w:p w:rsidR="00956EA0" w:rsidRDefault="00956EA0" w:rsidP="00585A65">
            <w:pPr>
              <w:pStyle w:val="tablehreq"/>
            </w:pPr>
            <w:r>
              <w:rPr>
                <w:b/>
              </w:rPr>
              <w:t>RR6</w:t>
            </w:r>
            <w:r>
              <w:rPr>
                <w:b/>
              </w:rPr>
              <w:tab/>
            </w:r>
            <w:r>
              <w:t xml:space="preserve">Для № ООН 2037: </w:t>
            </w:r>
            <w:r w:rsidR="00536511">
              <w:t xml:space="preserve">при полной загрузке вагона </w:t>
            </w:r>
            <w:r>
              <w:t xml:space="preserve"> или</w:t>
            </w:r>
            <w:r w:rsidR="00536511">
              <w:t xml:space="preserve"> контейнера</w:t>
            </w:r>
            <w:r>
              <w:t xml:space="preserve">  металлические изделия могут быть также упакованы следующим образом: изделия размещаются блоками на подставках и закрепляются при помощи пленочного покрытия из соответствующего полимерного материала (например, термоусадочной пленки); такие блоки должны укладываться друг на друга и соответствующим образом закрепляться на поддонах.</w:t>
            </w:r>
          </w:p>
          <w:p w:rsidR="00536511" w:rsidRDefault="00536511" w:rsidP="00347B8F">
            <w:pPr>
              <w:pStyle w:val="tablehreq"/>
              <w:rPr>
                <w:rFonts w:eastAsia="Arial"/>
                <w:w w:val="103"/>
              </w:rPr>
            </w:pPr>
            <w:r>
              <w:rPr>
                <w:b/>
                <w:w w:val="103"/>
              </w:rPr>
              <w:t>RR9</w:t>
            </w:r>
            <w:r>
              <w:rPr>
                <w:w w:val="103"/>
              </w:rPr>
              <w:t xml:space="preserve"> </w:t>
            </w:r>
            <w:r>
              <w:rPr>
                <w:w w:val="103"/>
              </w:rPr>
              <w:tab/>
              <w:t>Для № ООН 3509: тара может не отвечать требованиям п. 4.1.1.3.</w:t>
            </w:r>
          </w:p>
          <w:p w:rsidR="00536511" w:rsidRDefault="00536511" w:rsidP="005C318F">
            <w:pPr>
              <w:pStyle w:val="tablehreq"/>
              <w:ind w:hanging="21"/>
              <w:rPr>
                <w:rFonts w:eastAsia="Arial"/>
                <w:w w:val="103"/>
              </w:rPr>
            </w:pPr>
            <w:r>
              <w:rPr>
                <w:w w:val="103"/>
              </w:rPr>
              <w:t xml:space="preserve">Должна использоваться тара, отвечающая требованиям раздела 6.1.4, обеспечивающая герметичность или снабженная герметичным проколостойким вкладышем или мешком. </w:t>
            </w:r>
          </w:p>
          <w:p w:rsidR="00536511" w:rsidRDefault="00536511" w:rsidP="005C318F">
            <w:pPr>
              <w:pStyle w:val="tablehreq"/>
              <w:ind w:hanging="21"/>
              <w:rPr>
                <w:rFonts w:eastAsia="Arial"/>
                <w:w w:val="103"/>
              </w:rPr>
            </w:pPr>
            <w:r>
              <w:rPr>
                <w:w w:val="103"/>
              </w:rPr>
              <w:t xml:space="preserve">Если единственным типом остатков являются твердые остатки, которые не могут перейти в жидкое состояние при температуре, которая может возникнуть во время перевозки, может использоваться мягкая тара. </w:t>
            </w:r>
          </w:p>
          <w:p w:rsidR="00536511" w:rsidRDefault="00536511" w:rsidP="005C318F">
            <w:pPr>
              <w:pStyle w:val="tablehreq"/>
              <w:ind w:hanging="21"/>
              <w:rPr>
                <w:w w:val="103"/>
              </w:rPr>
            </w:pPr>
            <w:r>
              <w:rPr>
                <w:w w:val="103"/>
              </w:rPr>
              <w:t xml:space="preserve">При наличии жидких остатков должна использоваться  жесткая тара, имеющая средство удержания (например, абсорбирующий материал). </w:t>
            </w:r>
          </w:p>
          <w:p w:rsidR="00536511" w:rsidRDefault="00536511" w:rsidP="005C318F">
            <w:pPr>
              <w:pStyle w:val="tablehreq"/>
              <w:ind w:hanging="21"/>
              <w:rPr>
                <w:w w:val="103"/>
              </w:rPr>
            </w:pPr>
            <w:r>
              <w:rPr>
                <w:w w:val="103"/>
              </w:rPr>
              <w:t>Перед наполнением и предъявлением к перевозке каждая единица тары должна быть проверена на предмет отсутствия коррозии, загрязнения или иных повреждений. Тара с признаками уменьшения прочности не должна использоваться (незначительные вмятины и царапины не считаются уменьшающими прочность тары).</w:t>
            </w:r>
          </w:p>
          <w:p w:rsidR="00536511" w:rsidRDefault="00536511" w:rsidP="005C318F">
            <w:pPr>
              <w:pStyle w:val="tablehreq"/>
              <w:ind w:hanging="21"/>
              <w:rPr>
                <w:b/>
              </w:rPr>
            </w:pPr>
            <w:r>
              <w:rPr>
                <w:w w:val="103"/>
              </w:rPr>
              <w:t>Тара, предназначенная для перевозки отбракованной порожней неочищенной тары с остатками веществ класса 5.1, должна быть сконструирована или приспособлена таким образом, чтобы груз не мог соприкасаться с деревом или другим горючим материалом.</w:t>
            </w:r>
          </w:p>
        </w:tc>
      </w:tr>
    </w:tbl>
    <w:p w:rsidR="0089121F" w:rsidRDefault="0089121F" w:rsidP="00956EA0">
      <w:pPr>
        <w:rPr>
          <w:rFonts w:ascii="Arial" w:hAnsi="Arial" w:cs="Arial"/>
          <w:b/>
          <w:sz w:val="20"/>
        </w:rPr>
      </w:pPr>
    </w:p>
    <w:p w:rsidR="00956EA0" w:rsidRDefault="0089121F" w:rsidP="00956EA0">
      <w:pPr>
        <w:rPr>
          <w:rFonts w:ascii="Arial" w:hAnsi="Arial" w:cs="Arial"/>
          <w:b/>
          <w:sz w:val="20"/>
        </w:rPr>
      </w:pPr>
      <w:r>
        <w:rPr>
          <w:rFonts w:ascii="Arial" w:hAnsi="Arial" w:cs="Arial"/>
          <w:b/>
          <w:sz w:val="20"/>
        </w:rPr>
        <w:br w:type="page"/>
      </w:r>
    </w:p>
    <w:tbl>
      <w:tblPr>
        <w:tblW w:w="9393" w:type="dxa"/>
        <w:tblInd w:w="10" w:type="dxa"/>
        <w:tblLayout w:type="fixed"/>
        <w:tblCellMar>
          <w:left w:w="24" w:type="dxa"/>
          <w:right w:w="24" w:type="dxa"/>
        </w:tblCellMar>
        <w:tblLook w:val="0000" w:firstRow="0" w:lastRow="0" w:firstColumn="0" w:lastColumn="0" w:noHBand="0" w:noVBand="0"/>
      </w:tblPr>
      <w:tblGrid>
        <w:gridCol w:w="944"/>
        <w:gridCol w:w="7717"/>
        <w:gridCol w:w="732"/>
      </w:tblGrid>
      <w:tr w:rsidR="00956EA0" w:rsidTr="00B51539">
        <w:trPr>
          <w:trHeight w:val="65"/>
          <w:tblHeader/>
        </w:trPr>
        <w:tc>
          <w:tcPr>
            <w:tcW w:w="944" w:type="dxa"/>
            <w:tcBorders>
              <w:top w:val="single" w:sz="6" w:space="0" w:color="auto"/>
              <w:left w:val="single" w:sz="6" w:space="0" w:color="auto"/>
              <w:bottom w:val="single" w:sz="4" w:space="0" w:color="auto"/>
              <w:right w:val="nil"/>
            </w:tcBorders>
          </w:tcPr>
          <w:p w:rsidR="00956EA0" w:rsidRDefault="00956EA0" w:rsidP="00B51539">
            <w:pPr>
              <w:pStyle w:val="Nagwek9"/>
              <w:tabs>
                <w:tab w:val="right" w:pos="9623"/>
              </w:tabs>
              <w:spacing w:before="0" w:after="0"/>
              <w:rPr>
                <w:i w:val="0"/>
              </w:rPr>
            </w:pPr>
            <w:r>
              <w:rPr>
                <w:i w:val="0"/>
              </w:rPr>
              <w:br w:type="page"/>
              <w:t>Р004</w:t>
            </w:r>
          </w:p>
        </w:tc>
        <w:tc>
          <w:tcPr>
            <w:tcW w:w="7717" w:type="dxa"/>
            <w:tcBorders>
              <w:top w:val="single" w:sz="6" w:space="0" w:color="auto"/>
              <w:left w:val="nil"/>
              <w:bottom w:val="single" w:sz="4" w:space="0" w:color="auto"/>
              <w:right w:val="nil"/>
            </w:tcBorders>
          </w:tcPr>
          <w:p w:rsidR="00956EA0" w:rsidRDefault="00956EA0" w:rsidP="00B51539">
            <w:pPr>
              <w:pStyle w:val="Nagwek9"/>
              <w:tabs>
                <w:tab w:val="right" w:pos="9623"/>
              </w:tabs>
              <w:spacing w:before="0" w:after="0"/>
              <w:jc w:val="center"/>
              <w:rPr>
                <w:i w:val="0"/>
              </w:rPr>
            </w:pPr>
            <w:r>
              <w:rPr>
                <w:i w:val="0"/>
              </w:rPr>
              <w:t>ИНСТРУКЦИЯ ПО УПАКОВКЕ</w:t>
            </w:r>
          </w:p>
        </w:tc>
        <w:tc>
          <w:tcPr>
            <w:tcW w:w="732" w:type="dxa"/>
            <w:tcBorders>
              <w:top w:val="single" w:sz="6" w:space="0" w:color="auto"/>
              <w:left w:val="nil"/>
              <w:bottom w:val="single" w:sz="4" w:space="0" w:color="auto"/>
              <w:right w:val="single" w:sz="6" w:space="0" w:color="auto"/>
            </w:tcBorders>
          </w:tcPr>
          <w:p w:rsidR="00956EA0" w:rsidRDefault="00956EA0" w:rsidP="00B51539">
            <w:pPr>
              <w:pStyle w:val="Nagwek9"/>
              <w:tabs>
                <w:tab w:val="right" w:pos="9623"/>
              </w:tabs>
              <w:spacing w:before="0" w:after="0"/>
              <w:rPr>
                <w:i w:val="0"/>
              </w:rPr>
            </w:pPr>
            <w:r>
              <w:rPr>
                <w:i w:val="0"/>
                <w:lang w:val="en-CA"/>
              </w:rPr>
              <w:t>P</w:t>
            </w:r>
            <w:r>
              <w:rPr>
                <w:i w:val="0"/>
              </w:rPr>
              <w:t>004</w:t>
            </w:r>
          </w:p>
        </w:tc>
      </w:tr>
      <w:tr w:rsidR="00956EA0" w:rsidTr="00B51539">
        <w:trPr>
          <w:trHeight w:val="65"/>
        </w:trPr>
        <w:tc>
          <w:tcPr>
            <w:tcW w:w="9393" w:type="dxa"/>
            <w:gridSpan w:val="3"/>
            <w:tcBorders>
              <w:top w:val="single" w:sz="6" w:space="0" w:color="auto"/>
              <w:left w:val="single" w:sz="6" w:space="0" w:color="auto"/>
              <w:bottom w:val="single" w:sz="4" w:space="0" w:color="auto"/>
              <w:right w:val="single" w:sz="6" w:space="0" w:color="auto"/>
            </w:tcBorders>
          </w:tcPr>
          <w:p w:rsidR="00956EA0" w:rsidRDefault="00956EA0" w:rsidP="0089121F">
            <w:pPr>
              <w:pStyle w:val="Nagwek9"/>
              <w:spacing w:before="0" w:after="0"/>
              <w:ind w:left="274" w:hanging="284"/>
              <w:rPr>
                <w:bCs/>
              </w:rPr>
            </w:pPr>
            <w:r w:rsidRPr="00594426">
              <w:rPr>
                <w:i w:val="0"/>
              </w:rPr>
              <w:t>Настоящая</w:t>
            </w:r>
            <w:r>
              <w:t xml:space="preserve"> </w:t>
            </w:r>
            <w:r>
              <w:rPr>
                <w:i w:val="0"/>
              </w:rPr>
              <w:t>инструкция применяется к №№ ООН 3473, 3476, 3477, 3478 и 3479.</w:t>
            </w:r>
          </w:p>
        </w:tc>
      </w:tr>
      <w:tr w:rsidR="00956EA0" w:rsidTr="00B51539">
        <w:trPr>
          <w:trHeight w:val="380"/>
        </w:trPr>
        <w:tc>
          <w:tcPr>
            <w:tcW w:w="9393"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ekstblokowy"/>
              <w:ind w:left="147" w:right="0"/>
              <w:rPr>
                <w:rFonts w:ascii="Arial" w:hAnsi="Arial" w:cs="Arial"/>
                <w:bCs/>
                <w:sz w:val="20"/>
              </w:rPr>
            </w:pPr>
            <w:r>
              <w:rPr>
                <w:rFonts w:ascii="Arial" w:hAnsi="Arial" w:cs="Arial"/>
                <w:sz w:val="20"/>
              </w:rPr>
              <w:t xml:space="preserve"> Разрешается использовать следующую тару:</w:t>
            </w:r>
            <w:r>
              <w:rPr>
                <w:rFonts w:ascii="Arial" w:hAnsi="Arial" w:cs="Arial"/>
                <w:bCs/>
                <w:sz w:val="20"/>
              </w:rPr>
              <w:t xml:space="preserve"> </w:t>
            </w:r>
          </w:p>
          <w:p w:rsidR="00956EA0" w:rsidRPr="005B6591" w:rsidRDefault="00956EA0" w:rsidP="00B51539">
            <w:pPr>
              <w:spacing w:before="40" w:after="120"/>
              <w:ind w:left="567" w:hanging="567"/>
              <w:jc w:val="both"/>
              <w:rPr>
                <w:rFonts w:ascii="Arial" w:hAnsi="Arial" w:cs="Arial"/>
                <w:sz w:val="20"/>
                <w:szCs w:val="20"/>
              </w:rPr>
            </w:pPr>
            <w:r>
              <w:rPr>
                <w:rFonts w:ascii="Arial" w:hAnsi="Arial" w:cs="Arial"/>
                <w:bCs/>
                <w:sz w:val="20"/>
              </w:rPr>
              <w:t xml:space="preserve">(1) </w:t>
            </w:r>
            <w:r>
              <w:rPr>
                <w:rFonts w:ascii="Arial" w:hAnsi="Arial" w:cs="Arial"/>
                <w:bCs/>
                <w:sz w:val="20"/>
              </w:rPr>
              <w:tab/>
            </w:r>
            <w:r>
              <w:rPr>
                <w:rFonts w:ascii="Arial" w:hAnsi="Arial" w:cs="Arial"/>
                <w:sz w:val="20"/>
              </w:rPr>
              <w:t xml:space="preserve">Для кассет топливных элементов </w:t>
            </w:r>
            <w:r w:rsidRPr="005B6591">
              <w:rPr>
                <w:rFonts w:ascii="Arial" w:hAnsi="Arial" w:cs="Arial"/>
                <w:sz w:val="20"/>
                <w:szCs w:val="20"/>
              </w:rPr>
              <w:t xml:space="preserve">при условии соблюдения общих положений, изложенных в п.п. </w:t>
            </w:r>
            <w:r w:rsidRPr="005B6591">
              <w:rPr>
                <w:rFonts w:ascii="Arial" w:hAnsi="Arial" w:cs="Arial"/>
                <w:b/>
                <w:sz w:val="20"/>
                <w:szCs w:val="20"/>
              </w:rPr>
              <w:t>4.1.1.1, 4.1.1.2, 4.1.1.3, 4.1.1.6</w:t>
            </w:r>
            <w:r w:rsidRPr="005B6591">
              <w:rPr>
                <w:rFonts w:ascii="Arial" w:hAnsi="Arial" w:cs="Arial"/>
                <w:sz w:val="20"/>
                <w:szCs w:val="20"/>
              </w:rPr>
              <w:t xml:space="preserve"> и разделе </w:t>
            </w:r>
            <w:r w:rsidRPr="005B6591">
              <w:rPr>
                <w:rFonts w:ascii="Arial" w:hAnsi="Arial" w:cs="Arial"/>
                <w:b/>
                <w:sz w:val="20"/>
                <w:szCs w:val="20"/>
              </w:rPr>
              <w:t>4.1.3</w:t>
            </w:r>
            <w:r w:rsidRPr="005B6591">
              <w:rPr>
                <w:rFonts w:ascii="Arial" w:hAnsi="Arial" w:cs="Arial"/>
                <w:sz w:val="20"/>
                <w:szCs w:val="20"/>
              </w:rPr>
              <w:t>:</w:t>
            </w:r>
          </w:p>
          <w:p w:rsidR="00956EA0" w:rsidRPr="00F82C83" w:rsidRDefault="00956EA0" w:rsidP="00B51539">
            <w:pPr>
              <w:spacing w:before="40" w:after="120"/>
              <w:jc w:val="both"/>
              <w:rPr>
                <w:rFonts w:ascii="Arial" w:hAnsi="Arial" w:cs="Arial"/>
                <w:sz w:val="20"/>
                <w:szCs w:val="20"/>
                <w:lang w:val="en-US"/>
              </w:rPr>
            </w:pPr>
            <w:r w:rsidRPr="005B6591">
              <w:rPr>
                <w:rFonts w:ascii="Arial" w:hAnsi="Arial" w:cs="Arial"/>
                <w:sz w:val="20"/>
                <w:szCs w:val="20"/>
              </w:rPr>
              <w:tab/>
              <w:t>барабаны</w:t>
            </w:r>
            <w:r w:rsidRPr="00F82C83">
              <w:rPr>
                <w:rFonts w:ascii="Arial" w:hAnsi="Arial" w:cs="Arial"/>
                <w:sz w:val="20"/>
                <w:szCs w:val="20"/>
                <w:lang w:val="en-US"/>
              </w:rPr>
              <w:t xml:space="preserve"> (1A2, 1B2, 1N2, 1H2, 1D, 1G);</w:t>
            </w:r>
          </w:p>
          <w:p w:rsidR="00956EA0" w:rsidRPr="00F82C83" w:rsidRDefault="00956EA0" w:rsidP="00B51539">
            <w:pPr>
              <w:spacing w:before="40" w:after="120"/>
              <w:jc w:val="both"/>
              <w:rPr>
                <w:rFonts w:ascii="Arial" w:hAnsi="Arial" w:cs="Arial"/>
                <w:sz w:val="20"/>
                <w:szCs w:val="20"/>
                <w:lang w:val="en-US"/>
              </w:rPr>
            </w:pPr>
            <w:r w:rsidRPr="00F82C83">
              <w:rPr>
                <w:rFonts w:ascii="Arial" w:hAnsi="Arial" w:cs="Arial"/>
                <w:sz w:val="20"/>
                <w:szCs w:val="20"/>
                <w:lang w:val="en-US"/>
              </w:rPr>
              <w:tab/>
            </w:r>
            <w:r w:rsidRPr="005B6591">
              <w:rPr>
                <w:rFonts w:ascii="Arial" w:hAnsi="Arial" w:cs="Arial"/>
                <w:sz w:val="20"/>
                <w:szCs w:val="20"/>
              </w:rPr>
              <w:t>ящики</w:t>
            </w:r>
            <w:r w:rsidRPr="00F82C83">
              <w:rPr>
                <w:rFonts w:ascii="Arial" w:hAnsi="Arial" w:cs="Arial"/>
                <w:sz w:val="20"/>
                <w:szCs w:val="20"/>
                <w:lang w:val="en-US"/>
              </w:rPr>
              <w:t xml:space="preserve"> (</w:t>
            </w:r>
            <w:bookmarkStart w:id="1" w:name="OLE_LINK3"/>
            <w:bookmarkStart w:id="2" w:name="OLE_LINK4"/>
            <w:r w:rsidRPr="00F82C83">
              <w:rPr>
                <w:rFonts w:ascii="Arial" w:hAnsi="Arial" w:cs="Arial"/>
                <w:sz w:val="20"/>
                <w:szCs w:val="20"/>
                <w:lang w:val="en-US"/>
              </w:rPr>
              <w:t xml:space="preserve">4A, 4B, 4N, 4C1, 4C2, 4D, </w:t>
            </w:r>
            <w:smartTag w:uri="urn:schemas-microsoft-com:office:smarttags" w:element="metricconverter">
              <w:smartTagPr>
                <w:attr w:name="ProductID" w:val="4F"/>
              </w:smartTagPr>
              <w:r w:rsidRPr="00F82C83">
                <w:rPr>
                  <w:rFonts w:ascii="Arial" w:hAnsi="Arial" w:cs="Arial"/>
                  <w:sz w:val="20"/>
                  <w:szCs w:val="20"/>
                  <w:lang w:val="en-US"/>
                </w:rPr>
                <w:t>4F</w:t>
              </w:r>
            </w:smartTag>
            <w:r w:rsidRPr="00F82C83">
              <w:rPr>
                <w:rFonts w:ascii="Arial" w:hAnsi="Arial" w:cs="Arial"/>
                <w:sz w:val="20"/>
                <w:szCs w:val="20"/>
                <w:lang w:val="en-US"/>
              </w:rPr>
              <w:t>, 4G, 4H1, 4H2</w:t>
            </w:r>
            <w:bookmarkEnd w:id="1"/>
            <w:bookmarkEnd w:id="2"/>
            <w:r w:rsidRPr="00F82C83">
              <w:rPr>
                <w:rFonts w:ascii="Arial" w:hAnsi="Arial" w:cs="Arial"/>
                <w:sz w:val="20"/>
                <w:szCs w:val="20"/>
                <w:lang w:val="en-US"/>
              </w:rPr>
              <w:t>);</w:t>
            </w:r>
          </w:p>
          <w:p w:rsidR="00956EA0" w:rsidRPr="005B6591" w:rsidRDefault="00956EA0" w:rsidP="00B51539">
            <w:pPr>
              <w:spacing w:before="40" w:after="120"/>
              <w:jc w:val="both"/>
              <w:rPr>
                <w:rFonts w:ascii="Arial" w:hAnsi="Arial" w:cs="Arial"/>
                <w:sz w:val="20"/>
                <w:szCs w:val="20"/>
              </w:rPr>
            </w:pPr>
            <w:r w:rsidRPr="00F82C83">
              <w:rPr>
                <w:rFonts w:ascii="Arial" w:hAnsi="Arial" w:cs="Arial"/>
                <w:sz w:val="20"/>
                <w:szCs w:val="20"/>
                <w:lang w:val="en-US"/>
              </w:rPr>
              <w:tab/>
            </w:r>
            <w:r w:rsidRPr="005B6591">
              <w:rPr>
                <w:rFonts w:ascii="Arial" w:hAnsi="Arial" w:cs="Arial"/>
                <w:sz w:val="20"/>
                <w:szCs w:val="20"/>
              </w:rPr>
              <w:t>канистры (3A2, 3B2, 3H2).</w:t>
            </w:r>
          </w:p>
          <w:p w:rsidR="00956EA0" w:rsidRDefault="00956EA0" w:rsidP="00B51539">
            <w:pPr>
              <w:pStyle w:val="Tekstblokowy"/>
              <w:ind w:left="567" w:right="0" w:hanging="420"/>
              <w:rPr>
                <w:rFonts w:ascii="Arial" w:hAnsi="Arial" w:cs="Arial"/>
                <w:sz w:val="20"/>
              </w:rPr>
            </w:pPr>
            <w:r w:rsidRPr="005B6591">
              <w:rPr>
                <w:rFonts w:ascii="Arial" w:hAnsi="Arial" w:cs="Arial"/>
                <w:sz w:val="20"/>
              </w:rPr>
              <w:tab/>
              <w:t>Тара должна соответствовать эксплуатационным требованиям для группы упаковки II.</w:t>
            </w:r>
            <w:r>
              <w:rPr>
                <w:rFonts w:ascii="Arial" w:hAnsi="Arial" w:cs="Arial"/>
                <w:sz w:val="20"/>
              </w:rPr>
              <w:t xml:space="preserve">  </w:t>
            </w:r>
          </w:p>
          <w:p w:rsidR="00956EA0" w:rsidRDefault="00956EA0" w:rsidP="00B51539">
            <w:pPr>
              <w:pStyle w:val="Tekstblokowy"/>
              <w:ind w:left="567" w:right="0" w:hanging="420"/>
              <w:rPr>
                <w:rFonts w:ascii="Arial" w:hAnsi="Arial" w:cs="Arial"/>
                <w:sz w:val="20"/>
              </w:rPr>
            </w:pPr>
            <w:r>
              <w:rPr>
                <w:rFonts w:ascii="Arial" w:hAnsi="Arial" w:cs="Arial"/>
                <w:bCs/>
                <w:sz w:val="20"/>
              </w:rPr>
              <w:t>(2)</w:t>
            </w:r>
            <w:r>
              <w:rPr>
                <w:rFonts w:ascii="Arial" w:hAnsi="Arial" w:cs="Arial"/>
                <w:bCs/>
                <w:sz w:val="20"/>
              </w:rPr>
              <w:tab/>
            </w:r>
            <w:r>
              <w:rPr>
                <w:rFonts w:ascii="Arial" w:hAnsi="Arial" w:cs="Arial"/>
                <w:sz w:val="20"/>
              </w:rPr>
              <w:t xml:space="preserve">Для кассет топливных элементов, упакованных с оборудованием: прочную наружную тару </w:t>
            </w:r>
            <w:r w:rsidRPr="005B6591">
              <w:rPr>
                <w:rFonts w:ascii="Arial" w:hAnsi="Arial" w:cs="Arial"/>
                <w:sz w:val="20"/>
              </w:rPr>
              <w:t xml:space="preserve">отвечающую общим положениям, изложенным в п.п. </w:t>
            </w:r>
            <w:r w:rsidRPr="005B6591">
              <w:rPr>
                <w:rFonts w:ascii="Arial" w:hAnsi="Arial" w:cs="Arial"/>
                <w:b/>
                <w:sz w:val="20"/>
              </w:rPr>
              <w:t>4.1.1.1, 4.1.1.2, 4.1.1.6</w:t>
            </w:r>
            <w:r w:rsidRPr="005B6591">
              <w:rPr>
                <w:rFonts w:ascii="Arial" w:hAnsi="Arial" w:cs="Arial"/>
                <w:sz w:val="20"/>
              </w:rPr>
              <w:t xml:space="preserve"> и разделе </w:t>
            </w:r>
            <w:r w:rsidRPr="005B6591">
              <w:rPr>
                <w:rFonts w:ascii="Arial" w:hAnsi="Arial" w:cs="Arial"/>
                <w:b/>
                <w:sz w:val="20"/>
              </w:rPr>
              <w:t>4.1.3</w:t>
            </w:r>
            <w:r>
              <w:rPr>
                <w:rFonts w:ascii="Arial" w:hAnsi="Arial" w:cs="Arial"/>
                <w:sz w:val="20"/>
              </w:rPr>
              <w:t>.</w:t>
            </w:r>
          </w:p>
          <w:p w:rsidR="00956EA0" w:rsidRPr="005B6591" w:rsidRDefault="00956EA0" w:rsidP="00B51539">
            <w:pPr>
              <w:spacing w:before="40" w:after="120"/>
              <w:ind w:left="567" w:hanging="567"/>
              <w:jc w:val="both"/>
              <w:rPr>
                <w:rFonts w:ascii="Arial" w:hAnsi="Arial" w:cs="Arial"/>
                <w:sz w:val="20"/>
                <w:szCs w:val="20"/>
              </w:rPr>
            </w:pPr>
            <w:r>
              <w:rPr>
                <w:rFonts w:ascii="Arial" w:hAnsi="Arial" w:cs="Arial"/>
                <w:sz w:val="20"/>
                <w:szCs w:val="20"/>
              </w:rPr>
              <w:t xml:space="preserve">         </w:t>
            </w:r>
            <w:r w:rsidRPr="005B6591">
              <w:rPr>
                <w:rFonts w:ascii="Arial" w:hAnsi="Arial" w:cs="Arial"/>
                <w:sz w:val="20"/>
                <w:szCs w:val="20"/>
              </w:rPr>
              <w:t>Когда кассеты топливных элементов упаковываются с оборудованием, они должны помещаться во внутреннюю тару или укладываться в наружную тару с прокладочным материалом или разделительной(ыми) перегородкой(ами) таким образом, чтобы кассеты топливных элементов были защищены от повреждения, которое может быть вызвано перемещением содержимого внутри наружной тары.</w:t>
            </w:r>
          </w:p>
          <w:p w:rsidR="00956EA0" w:rsidRDefault="00956EA0" w:rsidP="00B51539">
            <w:pPr>
              <w:spacing w:before="40" w:after="120"/>
              <w:ind w:left="567" w:hanging="567"/>
              <w:jc w:val="both"/>
              <w:rPr>
                <w:rFonts w:ascii="Arial" w:hAnsi="Arial" w:cs="Arial"/>
                <w:sz w:val="20"/>
                <w:szCs w:val="20"/>
              </w:rPr>
            </w:pPr>
            <w:r w:rsidRPr="005B6591">
              <w:rPr>
                <w:rFonts w:ascii="Arial" w:hAnsi="Arial" w:cs="Arial"/>
                <w:sz w:val="20"/>
                <w:szCs w:val="20"/>
              </w:rPr>
              <w:tab/>
              <w:t xml:space="preserve">Оборудование должно быть закреплено так, чтобы не происходило его перемещения внутри наружной тары. </w:t>
            </w:r>
          </w:p>
          <w:p w:rsidR="00526B15" w:rsidRPr="005B6591" w:rsidRDefault="00526B15" w:rsidP="00526B15">
            <w:pPr>
              <w:spacing w:before="40" w:after="120"/>
              <w:ind w:left="567" w:hanging="10"/>
              <w:jc w:val="both"/>
              <w:rPr>
                <w:rFonts w:ascii="Arial" w:hAnsi="Arial" w:cs="Arial"/>
                <w:sz w:val="20"/>
                <w:szCs w:val="20"/>
              </w:rPr>
            </w:pPr>
            <w:r w:rsidRPr="005B6591">
              <w:rPr>
                <w:rFonts w:ascii="Arial" w:hAnsi="Arial" w:cs="Arial"/>
                <w:sz w:val="20"/>
              </w:rPr>
              <w:t>Для целей настоящей инструкции по упаковке «оборудование» означает устройство, для функционирования которого требуются упакованные вместе с ним кассеты топливных элементов.</w:t>
            </w:r>
          </w:p>
          <w:p w:rsidR="00956EA0" w:rsidRDefault="00956EA0" w:rsidP="00B51539">
            <w:pPr>
              <w:pStyle w:val="Tekstblokowy"/>
              <w:ind w:left="567" w:right="0" w:hanging="420"/>
              <w:rPr>
                <w:rFonts w:ascii="Arial" w:hAnsi="Arial" w:cs="Arial"/>
                <w:sz w:val="20"/>
              </w:rPr>
            </w:pPr>
            <w:r>
              <w:rPr>
                <w:rFonts w:ascii="Arial" w:hAnsi="Arial" w:cs="Arial"/>
                <w:sz w:val="20"/>
              </w:rPr>
              <w:t xml:space="preserve"> (3)</w:t>
            </w:r>
            <w:r w:rsidR="00526B15">
              <w:rPr>
                <w:rFonts w:ascii="Arial" w:hAnsi="Arial" w:cs="Arial"/>
                <w:sz w:val="20"/>
              </w:rPr>
              <w:t xml:space="preserve">   Для кассет топливных элементов, содержащихся в оборудовании: прочную наружную тару, отвечающую общим положениям, изложенным </w:t>
            </w:r>
            <w:r w:rsidR="00526B15" w:rsidRPr="005B6591">
              <w:rPr>
                <w:rFonts w:ascii="Arial" w:hAnsi="Arial" w:cs="Arial"/>
                <w:sz w:val="20"/>
              </w:rPr>
              <w:t xml:space="preserve">в п.п. </w:t>
            </w:r>
            <w:r w:rsidR="00526B15" w:rsidRPr="005B6591">
              <w:rPr>
                <w:rFonts w:ascii="Arial" w:hAnsi="Arial" w:cs="Arial"/>
                <w:b/>
                <w:sz w:val="20"/>
              </w:rPr>
              <w:t>4.1.1.1, 4.1.1.2, 4.1.1.6</w:t>
            </w:r>
            <w:r w:rsidR="00526B15">
              <w:rPr>
                <w:rFonts w:ascii="Arial" w:hAnsi="Arial" w:cs="Arial"/>
                <w:b/>
                <w:sz w:val="20"/>
              </w:rPr>
              <w:t xml:space="preserve"> </w:t>
            </w:r>
            <w:r w:rsidR="00526B15" w:rsidRPr="005B6591">
              <w:rPr>
                <w:rFonts w:ascii="Arial" w:hAnsi="Arial" w:cs="Arial"/>
                <w:sz w:val="20"/>
              </w:rPr>
              <w:t xml:space="preserve">и разделе </w:t>
            </w:r>
            <w:r w:rsidR="00526B15" w:rsidRPr="005B6591">
              <w:rPr>
                <w:rFonts w:ascii="Arial" w:hAnsi="Arial" w:cs="Arial"/>
                <w:b/>
                <w:sz w:val="20"/>
              </w:rPr>
              <w:t>4.1.3</w:t>
            </w:r>
            <w:r w:rsidR="00526B15">
              <w:rPr>
                <w:rFonts w:ascii="Arial" w:hAnsi="Arial" w:cs="Arial"/>
                <w:sz w:val="20"/>
              </w:rPr>
              <w:t>.</w:t>
            </w:r>
          </w:p>
          <w:p w:rsidR="00956EA0" w:rsidRDefault="00956EA0" w:rsidP="00B51539">
            <w:pPr>
              <w:pStyle w:val="Tekstblokowy"/>
              <w:ind w:left="567" w:right="0" w:hanging="420"/>
              <w:rPr>
                <w:rFonts w:ascii="Arial" w:hAnsi="Arial" w:cs="Arial"/>
                <w:bCs/>
                <w:sz w:val="20"/>
              </w:rPr>
            </w:pPr>
            <w:r>
              <w:rPr>
                <w:rFonts w:ascii="Arial" w:hAnsi="Arial" w:cs="Arial"/>
                <w:sz w:val="20"/>
              </w:rPr>
              <w:t xml:space="preserve">       Крупногабаритное оборудование (см. п. 4.1.3.8), содержащее кассеты топливных элементов, может перевозиться в неупакованном виде. </w:t>
            </w:r>
            <w:r w:rsidRPr="005B6591">
              <w:rPr>
                <w:rFonts w:ascii="Arial" w:hAnsi="Arial" w:cs="Arial"/>
                <w:sz w:val="20"/>
              </w:rPr>
              <w:t>Если кассеты топливных элементов содержатся в оборудовании, вся система должна быть защищена от короткого замыкания и случайного срабатывания.</w:t>
            </w:r>
            <w:r>
              <w:rPr>
                <w:rFonts w:ascii="Arial" w:hAnsi="Arial" w:cs="Arial"/>
                <w:sz w:val="20"/>
              </w:rPr>
              <w:t xml:space="preserve"> </w:t>
            </w:r>
          </w:p>
        </w:tc>
      </w:tr>
    </w:tbl>
    <w:p w:rsidR="00956EA0" w:rsidRDefault="00956EA0" w:rsidP="00956EA0">
      <w:pPr>
        <w:rPr>
          <w:rFonts w:ascii="Arial" w:hAnsi="Arial" w:cs="Arial"/>
          <w:sz w:val="20"/>
        </w:rPr>
      </w:pPr>
    </w:p>
    <w:p w:rsidR="00956EA0" w:rsidRDefault="007A03C4" w:rsidP="00956EA0">
      <w:pPr>
        <w:rPr>
          <w:rFonts w:ascii="Arial" w:hAnsi="Arial" w:cs="Arial"/>
          <w:sz w:val="20"/>
        </w:rPr>
      </w:pPr>
      <w:r>
        <w:rPr>
          <w:rFonts w:ascii="Arial" w:hAnsi="Arial" w:cs="Arial"/>
          <w:sz w:val="20"/>
        </w:rPr>
        <w:br w:type="page"/>
      </w:r>
    </w:p>
    <w:p w:rsidR="00956EA0" w:rsidRDefault="00956EA0" w:rsidP="00956EA0">
      <w:pPr>
        <w:rPr>
          <w:rFonts w:ascii="Arial" w:hAnsi="Arial" w:cs="Arial"/>
          <w:sz w:val="20"/>
        </w:rPr>
      </w:pPr>
    </w:p>
    <w:tbl>
      <w:tblPr>
        <w:tblW w:w="9373" w:type="dxa"/>
        <w:jc w:val="center"/>
        <w:tblBorders>
          <w:top w:val="single" w:sz="8" w:space="0" w:color="000000"/>
          <w:left w:val="single" w:sz="8" w:space="0" w:color="000000"/>
          <w:bottom w:val="single" w:sz="8" w:space="0" w:color="000000"/>
          <w:right w:val="single" w:sz="8" w:space="0" w:color="000000"/>
        </w:tblBorders>
        <w:tblLayout w:type="fixed"/>
        <w:tblCellMar>
          <w:left w:w="63" w:type="dxa"/>
          <w:right w:w="63" w:type="dxa"/>
        </w:tblCellMar>
        <w:tblLook w:val="0000" w:firstRow="0" w:lastRow="0" w:firstColumn="0" w:lastColumn="0" w:noHBand="0" w:noVBand="0"/>
      </w:tblPr>
      <w:tblGrid>
        <w:gridCol w:w="759"/>
        <w:gridCol w:w="1179"/>
        <w:gridCol w:w="4242"/>
        <w:gridCol w:w="2274"/>
        <w:gridCol w:w="919"/>
      </w:tblGrid>
      <w:tr w:rsidR="00956EA0" w:rsidTr="00B51539">
        <w:trPr>
          <w:cantSplit/>
          <w:jc w:val="center"/>
        </w:trPr>
        <w:tc>
          <w:tcPr>
            <w:tcW w:w="759" w:type="dxa"/>
            <w:tcBorders>
              <w:top w:val="single" w:sz="4" w:space="0" w:color="auto"/>
              <w:bottom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both"/>
              <w:rPr>
                <w:rFonts w:ascii="Arial" w:hAnsi="Arial" w:cs="Arial"/>
                <w:sz w:val="20"/>
                <w:szCs w:val="20"/>
              </w:rPr>
            </w:pPr>
            <w:r>
              <w:rPr>
                <w:rFonts w:ascii="Arial" w:hAnsi="Arial" w:cs="Arial"/>
                <w:b/>
                <w:sz w:val="20"/>
                <w:szCs w:val="20"/>
              </w:rPr>
              <w:t>Р010</w:t>
            </w:r>
          </w:p>
        </w:tc>
        <w:tc>
          <w:tcPr>
            <w:tcW w:w="7695" w:type="dxa"/>
            <w:gridSpan w:val="3"/>
            <w:tcBorders>
              <w:top w:val="single" w:sz="4" w:space="0" w:color="auto"/>
              <w:bottom w:val="single" w:sz="8" w:space="0" w:color="000000"/>
            </w:tcBorders>
          </w:tcPr>
          <w:p w:rsidR="00956EA0" w:rsidRDefault="00956EA0" w:rsidP="00B51539">
            <w:pPr>
              <w:pStyle w:val="Nagwek2"/>
              <w:jc w:val="center"/>
              <w:rPr>
                <w:rFonts w:ascii="Arial" w:hAnsi="Arial" w:cs="Arial"/>
              </w:rPr>
            </w:pPr>
            <w:r>
              <w:rPr>
                <w:rFonts w:ascii="Arial" w:hAnsi="Arial" w:cs="Arial"/>
              </w:rPr>
              <w:t>ИНСТРУКЦИЯ ПО УПАКОВКЕ</w:t>
            </w:r>
          </w:p>
        </w:tc>
        <w:tc>
          <w:tcPr>
            <w:tcW w:w="919" w:type="dxa"/>
            <w:tcBorders>
              <w:top w:val="single" w:sz="4" w:space="0" w:color="auto"/>
              <w:bottom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both"/>
              <w:rPr>
                <w:rFonts w:ascii="Arial" w:hAnsi="Arial" w:cs="Arial"/>
                <w:sz w:val="20"/>
                <w:szCs w:val="20"/>
              </w:rPr>
            </w:pPr>
            <w:r>
              <w:rPr>
                <w:rFonts w:ascii="Arial" w:hAnsi="Arial" w:cs="Arial"/>
                <w:b/>
                <w:sz w:val="20"/>
                <w:szCs w:val="20"/>
              </w:rPr>
              <w:t>Р010</w:t>
            </w:r>
          </w:p>
        </w:tc>
      </w:tr>
      <w:tr w:rsidR="00956EA0" w:rsidTr="00B51539">
        <w:trPr>
          <w:cantSplit/>
          <w:jc w:val="center"/>
        </w:trPr>
        <w:tc>
          <w:tcPr>
            <w:tcW w:w="9373" w:type="dxa"/>
            <w:gridSpan w:val="5"/>
            <w:tcBorders>
              <w:top w:val="nil"/>
              <w:bottom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both"/>
              <w:rPr>
                <w:rFonts w:ascii="Arial" w:hAnsi="Arial" w:cs="Arial"/>
                <w:sz w:val="20"/>
                <w:szCs w:val="20"/>
              </w:rPr>
            </w:pPr>
            <w:r>
              <w:rPr>
                <w:rFonts w:ascii="Arial" w:hAnsi="Arial" w:cs="Arial"/>
                <w:sz w:val="20"/>
                <w:szCs w:val="20"/>
              </w:rPr>
              <w:t xml:space="preserve">При условии соблюдения общих положений, изложенных в разделах </w:t>
            </w:r>
            <w:r>
              <w:rPr>
                <w:rFonts w:ascii="Arial" w:hAnsi="Arial" w:cs="Arial"/>
                <w:b/>
                <w:sz w:val="20"/>
                <w:szCs w:val="20"/>
              </w:rPr>
              <w:t>4.1.1</w:t>
            </w:r>
            <w:r>
              <w:rPr>
                <w:rFonts w:ascii="Arial" w:hAnsi="Arial" w:cs="Arial"/>
                <w:sz w:val="20"/>
                <w:szCs w:val="20"/>
              </w:rPr>
              <w:t xml:space="preserve"> и </w:t>
            </w:r>
            <w:r>
              <w:rPr>
                <w:rFonts w:ascii="Arial" w:hAnsi="Arial" w:cs="Arial"/>
                <w:b/>
                <w:sz w:val="20"/>
                <w:szCs w:val="20"/>
              </w:rPr>
              <w:t>4.1.3</w:t>
            </w:r>
            <w:r>
              <w:rPr>
                <w:rFonts w:ascii="Arial" w:hAnsi="Arial" w:cs="Arial"/>
                <w:bCs/>
                <w:sz w:val="20"/>
                <w:szCs w:val="20"/>
              </w:rPr>
              <w:t>, разрешается использовать следующие виды тары:</w:t>
            </w:r>
          </w:p>
        </w:tc>
      </w:tr>
      <w:tr w:rsidR="00956EA0" w:rsidTr="00B51539">
        <w:trPr>
          <w:jc w:val="center"/>
        </w:trPr>
        <w:tc>
          <w:tcPr>
            <w:tcW w:w="9373" w:type="dxa"/>
            <w:gridSpan w:val="5"/>
            <w:tcBorders>
              <w:top w:val="single" w:sz="8" w:space="0" w:color="000000"/>
              <w:bottom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both"/>
              <w:rPr>
                <w:rFonts w:ascii="Arial" w:hAnsi="Arial" w:cs="Arial"/>
                <w:b/>
                <w:sz w:val="20"/>
                <w:szCs w:val="20"/>
              </w:rPr>
            </w:pPr>
            <w:r>
              <w:rPr>
                <w:rFonts w:ascii="Arial" w:hAnsi="Arial" w:cs="Arial"/>
                <w:b/>
                <w:sz w:val="20"/>
                <w:szCs w:val="20"/>
              </w:rPr>
              <w:t>Комбинированная тара:</w:t>
            </w:r>
          </w:p>
        </w:tc>
      </w:tr>
      <w:tr w:rsidR="00956EA0" w:rsidTr="00B51539">
        <w:trPr>
          <w:trHeight w:val="330"/>
          <w:jc w:val="center"/>
        </w:trPr>
        <w:tc>
          <w:tcPr>
            <w:tcW w:w="1938" w:type="dxa"/>
            <w:gridSpan w:val="2"/>
            <w:tcBorders>
              <w:top w:val="single" w:sz="8" w:space="0" w:color="000000"/>
              <w:bottom w:val="single" w:sz="8" w:space="0" w:color="000000"/>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center"/>
              <w:rPr>
                <w:rFonts w:ascii="Arial" w:hAnsi="Arial" w:cs="Arial"/>
                <w:sz w:val="20"/>
                <w:szCs w:val="20"/>
              </w:rPr>
            </w:pPr>
            <w:r>
              <w:rPr>
                <w:rFonts w:ascii="Arial" w:hAnsi="Arial" w:cs="Arial"/>
                <w:b/>
                <w:sz w:val="20"/>
                <w:szCs w:val="20"/>
              </w:rPr>
              <w:t>Внутренняя тара с максимальной вместимостью</w:t>
            </w:r>
          </w:p>
        </w:tc>
        <w:tc>
          <w:tcPr>
            <w:tcW w:w="424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Nagwek2"/>
              <w:rPr>
                <w:rFonts w:ascii="Arial" w:hAnsi="Arial" w:cs="Arial"/>
              </w:rPr>
            </w:pPr>
            <w:r>
              <w:rPr>
                <w:rFonts w:ascii="Arial" w:hAnsi="Arial" w:cs="Arial"/>
              </w:rPr>
              <w:t>Наружная тара</w:t>
            </w:r>
          </w:p>
        </w:tc>
        <w:tc>
          <w:tcPr>
            <w:tcW w:w="3193" w:type="dxa"/>
            <w:gridSpan w:val="2"/>
            <w:tcBorders>
              <w:top w:val="single" w:sz="8" w:space="0" w:color="000000"/>
              <w:left w:val="single" w:sz="8" w:space="0" w:color="000000"/>
              <w:bottom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spacing w:after="60"/>
              <w:jc w:val="center"/>
              <w:rPr>
                <w:rFonts w:ascii="Arial" w:hAnsi="Arial" w:cs="Arial"/>
                <w:b/>
                <w:sz w:val="20"/>
                <w:szCs w:val="20"/>
              </w:rPr>
            </w:pPr>
            <w:r>
              <w:rPr>
                <w:rFonts w:ascii="Arial" w:hAnsi="Arial" w:cs="Arial"/>
                <w:b/>
                <w:sz w:val="20"/>
                <w:szCs w:val="20"/>
              </w:rPr>
              <w:t>Максимальная масса нетто (см. п. 4.1.3.3)</w:t>
            </w:r>
          </w:p>
        </w:tc>
      </w:tr>
      <w:tr w:rsidR="00956EA0" w:rsidTr="00B51539">
        <w:trPr>
          <w:cantSplit/>
          <w:trHeight w:val="164"/>
          <w:jc w:val="center"/>
        </w:trPr>
        <w:tc>
          <w:tcPr>
            <w:tcW w:w="1938" w:type="dxa"/>
            <w:gridSpan w:val="2"/>
            <w:vMerge w:val="restart"/>
            <w:tcBorders>
              <w:top w:val="single" w:sz="8" w:space="0" w:color="000000"/>
              <w:right w:val="single" w:sz="8" w:space="0" w:color="000000"/>
            </w:tcBorders>
          </w:tcPr>
          <w:p w:rsidR="00956EA0" w:rsidRDefault="00956EA0" w:rsidP="00B51539">
            <w:pPr>
              <w:pStyle w:val="Stopka"/>
              <w:tabs>
                <w:tab w:val="clear" w:pos="4153"/>
                <w:tab w:val="clear" w:pos="8306"/>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rPr>
                <w:rFonts w:ascii="Arial" w:hAnsi="Arial" w:cs="Arial"/>
                <w:b/>
                <w:i/>
                <w:iCs/>
                <w:sz w:val="20"/>
                <w:lang w:val="ru-RU"/>
              </w:rPr>
            </w:pPr>
            <w:r>
              <w:rPr>
                <w:rFonts w:ascii="Arial" w:hAnsi="Arial" w:cs="Arial"/>
                <w:sz w:val="20"/>
                <w:lang w:val="ru-RU"/>
              </w:rPr>
              <w:t xml:space="preserve">Стеклянная </w:t>
            </w:r>
            <w:smartTag w:uri="urn:schemas-microsoft-com:office:smarttags" w:element="metricconverter">
              <w:smartTagPr>
                <w:attr w:name="ProductID" w:val="1 л"/>
              </w:smartTagPr>
              <w:r>
                <w:rPr>
                  <w:rFonts w:ascii="Arial" w:hAnsi="Arial" w:cs="Arial"/>
                  <w:sz w:val="20"/>
                  <w:lang w:val="ru-RU"/>
                </w:rPr>
                <w:t>1 л</w:t>
              </w:r>
            </w:smartTag>
            <w:r>
              <w:rPr>
                <w:rFonts w:ascii="Arial" w:hAnsi="Arial" w:cs="Arial"/>
                <w:sz w:val="20"/>
                <w:lang w:val="ru-RU"/>
              </w:rPr>
              <w:br/>
              <w:t xml:space="preserve">Стальная </w:t>
            </w:r>
            <w:smartTag w:uri="urn:schemas-microsoft-com:office:smarttags" w:element="metricconverter">
              <w:smartTagPr>
                <w:attr w:name="ProductID" w:val="40 л"/>
              </w:smartTagPr>
              <w:r>
                <w:rPr>
                  <w:rFonts w:ascii="Arial" w:hAnsi="Arial" w:cs="Arial"/>
                  <w:sz w:val="20"/>
                  <w:lang w:val="ru-RU"/>
                </w:rPr>
                <w:t>40 л</w:t>
              </w:r>
            </w:smartTag>
          </w:p>
        </w:tc>
        <w:tc>
          <w:tcPr>
            <w:tcW w:w="4242" w:type="dxa"/>
            <w:tcBorders>
              <w:top w:val="single" w:sz="8" w:space="0" w:color="000000"/>
              <w:left w:val="single" w:sz="8" w:space="0" w:color="000000"/>
              <w:right w:val="single" w:sz="8" w:space="0" w:color="000000"/>
            </w:tcBorders>
          </w:tcPr>
          <w:p w:rsidR="00956EA0" w:rsidRDefault="00956EA0" w:rsidP="00B51539">
            <w:pPr>
              <w:pStyle w:val="Nagwek3"/>
              <w:keepNext w:val="0"/>
              <w:tabs>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b w:val="0"/>
                <w:i/>
                <w:iCs/>
                <w:sz w:val="20"/>
                <w:szCs w:val="20"/>
              </w:rPr>
            </w:pPr>
            <w:r>
              <w:rPr>
                <w:b w:val="0"/>
                <w:i/>
                <w:iCs/>
                <w:sz w:val="20"/>
                <w:szCs w:val="20"/>
              </w:rPr>
              <w:t>Барабаны</w:t>
            </w:r>
          </w:p>
        </w:tc>
        <w:tc>
          <w:tcPr>
            <w:tcW w:w="3193" w:type="dxa"/>
            <w:gridSpan w:val="2"/>
            <w:tcBorders>
              <w:top w:val="single" w:sz="8" w:space="0" w:color="000000"/>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r>
      <w:tr w:rsidR="00956EA0" w:rsidTr="00B51539">
        <w:trPr>
          <w:cantSplit/>
          <w:trHeight w:val="108"/>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c>
          <w:tcPr>
            <w:tcW w:w="4242" w:type="dxa"/>
            <w:tcBorders>
              <w:left w:val="single" w:sz="8" w:space="0" w:color="000000"/>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b/>
                <w:sz w:val="20"/>
                <w:szCs w:val="20"/>
              </w:rPr>
            </w:pPr>
            <w:r>
              <w:rPr>
                <w:rFonts w:ascii="Arial" w:hAnsi="Arial" w:cs="Arial"/>
                <w:sz w:val="20"/>
                <w:szCs w:val="20"/>
              </w:rPr>
              <w:tab/>
              <w:t>стальные (1А1, 1</w:t>
            </w:r>
            <w:r>
              <w:rPr>
                <w:rFonts w:ascii="Arial" w:hAnsi="Arial" w:cs="Arial"/>
                <w:sz w:val="20"/>
                <w:szCs w:val="20"/>
                <w:lang w:val="en-CA"/>
              </w:rPr>
              <w:t>A</w:t>
            </w:r>
            <w:r>
              <w:rPr>
                <w:rFonts w:ascii="Arial" w:hAnsi="Arial" w:cs="Arial"/>
                <w:sz w:val="20"/>
                <w:szCs w:val="20"/>
              </w:rPr>
              <w:t>2)</w:t>
            </w:r>
          </w:p>
        </w:tc>
        <w:tc>
          <w:tcPr>
            <w:tcW w:w="3193" w:type="dxa"/>
            <w:gridSpan w:val="2"/>
            <w:tcBorders>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180"/>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c>
          <w:tcPr>
            <w:tcW w:w="4242" w:type="dxa"/>
            <w:tcBorders>
              <w:left w:val="single" w:sz="8" w:space="0" w:color="000000"/>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пластмассовые (1Н1, 1</w:t>
            </w:r>
            <w:r>
              <w:rPr>
                <w:rFonts w:ascii="Arial" w:hAnsi="Arial" w:cs="Arial"/>
                <w:sz w:val="20"/>
                <w:szCs w:val="20"/>
                <w:lang w:val="en-CA"/>
              </w:rPr>
              <w:t>H</w:t>
            </w:r>
            <w:r>
              <w:rPr>
                <w:rFonts w:ascii="Arial" w:hAnsi="Arial" w:cs="Arial"/>
                <w:sz w:val="20"/>
                <w:szCs w:val="20"/>
              </w:rPr>
              <w:t>2)</w:t>
            </w:r>
          </w:p>
        </w:tc>
        <w:tc>
          <w:tcPr>
            <w:tcW w:w="3193" w:type="dxa"/>
            <w:gridSpan w:val="2"/>
            <w:tcBorders>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270"/>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c>
          <w:tcPr>
            <w:tcW w:w="4242" w:type="dxa"/>
            <w:tcBorders>
              <w:left w:val="single" w:sz="8" w:space="0" w:color="000000"/>
              <w:bottom w:val="nil"/>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фанерные (1</w:t>
            </w:r>
            <w:r>
              <w:rPr>
                <w:rFonts w:ascii="Arial" w:hAnsi="Arial" w:cs="Arial"/>
                <w:sz w:val="20"/>
                <w:szCs w:val="20"/>
                <w:lang w:val="en-CA"/>
              </w:rPr>
              <w:t>D</w:t>
            </w:r>
            <w:r>
              <w:rPr>
                <w:rFonts w:ascii="Arial" w:hAnsi="Arial" w:cs="Arial"/>
                <w:sz w:val="20"/>
                <w:szCs w:val="20"/>
              </w:rPr>
              <w:t>)</w:t>
            </w:r>
          </w:p>
        </w:tc>
        <w:tc>
          <w:tcPr>
            <w:tcW w:w="3193" w:type="dxa"/>
            <w:gridSpan w:val="2"/>
            <w:tcBorders>
              <w:left w:val="single" w:sz="8" w:space="0" w:color="000000"/>
              <w:bottom w:val="nil"/>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145"/>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c>
          <w:tcPr>
            <w:tcW w:w="4242" w:type="dxa"/>
            <w:tcBorders>
              <w:top w:val="nil"/>
              <w:left w:val="single" w:sz="8" w:space="0" w:color="000000"/>
              <w:bottom w:val="single" w:sz="4" w:space="0" w:color="auto"/>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картонные (1</w:t>
            </w:r>
            <w:r>
              <w:rPr>
                <w:rFonts w:ascii="Arial" w:hAnsi="Arial" w:cs="Arial"/>
                <w:sz w:val="20"/>
                <w:szCs w:val="20"/>
                <w:lang w:val="fr-FR"/>
              </w:rPr>
              <w:t>G</w:t>
            </w:r>
            <w:r>
              <w:rPr>
                <w:rFonts w:ascii="Arial" w:hAnsi="Arial" w:cs="Arial"/>
                <w:sz w:val="20"/>
                <w:szCs w:val="20"/>
              </w:rPr>
              <w:t>)</w:t>
            </w:r>
          </w:p>
        </w:tc>
        <w:tc>
          <w:tcPr>
            <w:tcW w:w="3193" w:type="dxa"/>
            <w:gridSpan w:val="2"/>
            <w:tcBorders>
              <w:top w:val="nil"/>
              <w:left w:val="single" w:sz="8" w:space="0" w:color="000000"/>
              <w:bottom w:val="single" w:sz="4" w:space="0" w:color="auto"/>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235"/>
          <w:jc w:val="center"/>
        </w:trPr>
        <w:tc>
          <w:tcPr>
            <w:tcW w:w="1938" w:type="dxa"/>
            <w:gridSpan w:val="2"/>
            <w:tcBorders>
              <w:bottom w:val="nil"/>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top w:val="single" w:sz="4" w:space="0" w:color="auto"/>
              <w:left w:val="single" w:sz="8" w:space="0" w:color="000000"/>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r>
              <w:rPr>
                <w:rFonts w:ascii="Arial" w:hAnsi="Arial" w:cs="Arial"/>
                <w:b/>
                <w:sz w:val="20"/>
                <w:szCs w:val="20"/>
              </w:rPr>
              <w:t>Ящики</w:t>
            </w:r>
          </w:p>
        </w:tc>
        <w:tc>
          <w:tcPr>
            <w:tcW w:w="3193" w:type="dxa"/>
            <w:gridSpan w:val="2"/>
            <w:tcBorders>
              <w:top w:val="single" w:sz="4" w:space="0" w:color="auto"/>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r>
      <w:tr w:rsidR="00956EA0" w:rsidTr="00B51539">
        <w:trPr>
          <w:cantSplit/>
          <w:trHeight w:val="235"/>
          <w:jc w:val="center"/>
        </w:trPr>
        <w:tc>
          <w:tcPr>
            <w:tcW w:w="1938" w:type="dxa"/>
            <w:gridSpan w:val="2"/>
            <w:vMerge w:val="restart"/>
            <w:tcBorders>
              <w:top w:val="nil"/>
              <w:bottom w:val="nil"/>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left w:val="single" w:sz="8" w:space="0" w:color="000000"/>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b/>
                <w:sz w:val="20"/>
                <w:szCs w:val="20"/>
              </w:rPr>
            </w:pPr>
            <w:r>
              <w:rPr>
                <w:rFonts w:ascii="Arial" w:hAnsi="Arial" w:cs="Arial"/>
                <w:sz w:val="20"/>
                <w:szCs w:val="20"/>
              </w:rPr>
              <w:tab/>
              <w:t>стальные (4</w:t>
            </w:r>
            <w:r>
              <w:rPr>
                <w:rFonts w:ascii="Arial" w:hAnsi="Arial" w:cs="Arial"/>
                <w:sz w:val="20"/>
                <w:szCs w:val="20"/>
                <w:lang w:val="en-CA"/>
              </w:rPr>
              <w:t>A</w:t>
            </w:r>
            <w:r>
              <w:rPr>
                <w:rFonts w:ascii="Arial" w:hAnsi="Arial" w:cs="Arial"/>
                <w:sz w:val="20"/>
                <w:szCs w:val="20"/>
              </w:rPr>
              <w:t>)</w:t>
            </w:r>
          </w:p>
        </w:tc>
        <w:tc>
          <w:tcPr>
            <w:tcW w:w="3193" w:type="dxa"/>
            <w:gridSpan w:val="2"/>
            <w:tcBorders>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170"/>
          <w:jc w:val="center"/>
        </w:trPr>
        <w:tc>
          <w:tcPr>
            <w:tcW w:w="1938" w:type="dxa"/>
            <w:gridSpan w:val="2"/>
            <w:vMerge/>
            <w:tcBorders>
              <w:top w:val="nil"/>
              <w:bottom w:val="nil"/>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left w:val="single" w:sz="8" w:space="0" w:color="000000"/>
              <w:bottom w:val="nil"/>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458" w:hanging="284"/>
              <w:jc w:val="both"/>
              <w:rPr>
                <w:rFonts w:ascii="Arial" w:hAnsi="Arial" w:cs="Arial"/>
                <w:sz w:val="20"/>
                <w:szCs w:val="20"/>
              </w:rPr>
            </w:pPr>
            <w:r>
              <w:rPr>
                <w:rFonts w:ascii="Arial" w:hAnsi="Arial" w:cs="Arial"/>
                <w:sz w:val="20"/>
                <w:szCs w:val="20"/>
              </w:rPr>
              <w:tab/>
              <w:t>из естественной древесины (4</w:t>
            </w:r>
            <w:r>
              <w:rPr>
                <w:rFonts w:ascii="Arial" w:hAnsi="Arial" w:cs="Arial"/>
                <w:sz w:val="20"/>
                <w:szCs w:val="20"/>
                <w:lang w:val="en-CA"/>
              </w:rPr>
              <w:t>C</w:t>
            </w:r>
            <w:r>
              <w:rPr>
                <w:rFonts w:ascii="Arial" w:hAnsi="Arial" w:cs="Arial"/>
                <w:sz w:val="20"/>
                <w:szCs w:val="20"/>
              </w:rPr>
              <w:t>1, 4</w:t>
            </w:r>
            <w:r>
              <w:rPr>
                <w:rFonts w:ascii="Arial" w:hAnsi="Arial" w:cs="Arial"/>
                <w:sz w:val="20"/>
                <w:szCs w:val="20"/>
                <w:lang w:val="en-CA"/>
              </w:rPr>
              <w:t>C</w:t>
            </w:r>
            <w:r>
              <w:rPr>
                <w:rFonts w:ascii="Arial" w:hAnsi="Arial" w:cs="Arial"/>
                <w:sz w:val="20"/>
                <w:szCs w:val="20"/>
              </w:rPr>
              <w:t>2)</w:t>
            </w:r>
          </w:p>
        </w:tc>
        <w:tc>
          <w:tcPr>
            <w:tcW w:w="3193" w:type="dxa"/>
            <w:gridSpan w:val="2"/>
            <w:tcBorders>
              <w:left w:val="single" w:sz="8" w:space="0" w:color="000000"/>
              <w:bottom w:val="nil"/>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rPr>
                <w:rFonts w:ascii="Arial" w:hAnsi="Arial" w:cs="Arial"/>
                <w:sz w:val="20"/>
                <w:szCs w:val="20"/>
              </w:rPr>
            </w:pPr>
          </w:p>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165"/>
          <w:jc w:val="center"/>
        </w:trPr>
        <w:tc>
          <w:tcPr>
            <w:tcW w:w="1938" w:type="dxa"/>
            <w:gridSpan w:val="2"/>
            <w:vMerge w:val="restart"/>
            <w:tcBorders>
              <w:top w:val="nil"/>
              <w:bottom w:val="single" w:sz="4" w:space="0" w:color="auto"/>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top w:val="nil"/>
              <w:left w:val="single" w:sz="8" w:space="0" w:color="000000"/>
              <w:bottom w:val="nil"/>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фанерные (4</w:t>
            </w:r>
            <w:r>
              <w:rPr>
                <w:rFonts w:ascii="Arial" w:hAnsi="Arial" w:cs="Arial"/>
                <w:sz w:val="20"/>
                <w:szCs w:val="20"/>
                <w:lang w:val="en-CA"/>
              </w:rPr>
              <w:t>D</w:t>
            </w:r>
            <w:r>
              <w:rPr>
                <w:rFonts w:ascii="Arial" w:hAnsi="Arial" w:cs="Arial"/>
                <w:sz w:val="20"/>
                <w:szCs w:val="20"/>
              </w:rPr>
              <w:t>)</w:t>
            </w:r>
          </w:p>
        </w:tc>
        <w:tc>
          <w:tcPr>
            <w:tcW w:w="3193" w:type="dxa"/>
            <w:gridSpan w:val="2"/>
            <w:tcBorders>
              <w:top w:val="nil"/>
              <w:left w:val="single" w:sz="8" w:space="0" w:color="000000"/>
              <w:bottom w:val="nil"/>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330"/>
          <w:jc w:val="center"/>
        </w:trPr>
        <w:tc>
          <w:tcPr>
            <w:tcW w:w="1938" w:type="dxa"/>
            <w:gridSpan w:val="2"/>
            <w:vMerge/>
            <w:tcBorders>
              <w:top w:val="nil"/>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top w:val="nil"/>
              <w:left w:val="single" w:sz="8" w:space="0" w:color="000000"/>
              <w:right w:val="single" w:sz="8" w:space="0" w:color="000000"/>
            </w:tcBorders>
          </w:tcPr>
          <w:p w:rsidR="00956EA0" w:rsidRDefault="00956EA0" w:rsidP="00B51539">
            <w:pPr>
              <w:tabs>
                <w:tab w:val="left" w:pos="458"/>
                <w:tab w:val="left" w:pos="513"/>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513" w:hanging="339"/>
              <w:rPr>
                <w:rFonts w:ascii="Arial" w:hAnsi="Arial" w:cs="Arial"/>
                <w:sz w:val="20"/>
                <w:szCs w:val="20"/>
              </w:rPr>
            </w:pPr>
            <w:r>
              <w:rPr>
                <w:rFonts w:ascii="Arial" w:hAnsi="Arial" w:cs="Arial"/>
                <w:sz w:val="20"/>
                <w:szCs w:val="20"/>
              </w:rPr>
              <w:tab/>
              <w:t>из древесно-волокнистого материала (</w:t>
            </w:r>
            <w:smartTag w:uri="urn:schemas-microsoft-com:office:smarttags" w:element="metricconverter">
              <w:smartTagPr>
                <w:attr w:name="ProductID" w:val="4F"/>
              </w:smartTagPr>
              <w:r>
                <w:rPr>
                  <w:rFonts w:ascii="Arial" w:hAnsi="Arial" w:cs="Arial"/>
                  <w:sz w:val="20"/>
                  <w:szCs w:val="20"/>
                </w:rPr>
                <w:t>4</w:t>
              </w:r>
              <w:r>
                <w:rPr>
                  <w:rFonts w:ascii="Arial" w:hAnsi="Arial" w:cs="Arial"/>
                  <w:sz w:val="20"/>
                  <w:szCs w:val="20"/>
                  <w:lang w:val="en-CA"/>
                </w:rPr>
                <w:t>F</w:t>
              </w:r>
            </w:smartTag>
            <w:r>
              <w:rPr>
                <w:rFonts w:ascii="Arial" w:hAnsi="Arial" w:cs="Arial"/>
                <w:sz w:val="20"/>
                <w:szCs w:val="20"/>
              </w:rPr>
              <w:t>)</w:t>
            </w:r>
          </w:p>
        </w:tc>
        <w:tc>
          <w:tcPr>
            <w:tcW w:w="3193" w:type="dxa"/>
            <w:gridSpan w:val="2"/>
            <w:tcBorders>
              <w:top w:val="nil"/>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285"/>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left w:val="single" w:sz="8" w:space="0" w:color="000000"/>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из картона (4</w:t>
            </w:r>
            <w:r>
              <w:rPr>
                <w:rFonts w:ascii="Arial" w:hAnsi="Arial" w:cs="Arial"/>
                <w:sz w:val="20"/>
                <w:szCs w:val="20"/>
                <w:lang w:val="en-CA"/>
              </w:rPr>
              <w:t>G</w:t>
            </w:r>
            <w:r>
              <w:rPr>
                <w:rFonts w:ascii="Arial" w:hAnsi="Arial" w:cs="Arial"/>
                <w:sz w:val="20"/>
                <w:szCs w:val="20"/>
              </w:rPr>
              <w:t>)</w:t>
            </w:r>
          </w:p>
        </w:tc>
        <w:tc>
          <w:tcPr>
            <w:tcW w:w="3193" w:type="dxa"/>
            <w:gridSpan w:val="2"/>
            <w:tcBorders>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trHeight w:val="345"/>
          <w:jc w:val="center"/>
        </w:trPr>
        <w:tc>
          <w:tcPr>
            <w:tcW w:w="1938" w:type="dxa"/>
            <w:gridSpan w:val="2"/>
            <w:vMerge/>
            <w:tcBorders>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left w:val="single" w:sz="8" w:space="0" w:color="000000"/>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из пенопласта (4</w:t>
            </w:r>
            <w:r>
              <w:rPr>
                <w:rFonts w:ascii="Arial" w:hAnsi="Arial" w:cs="Arial"/>
                <w:sz w:val="20"/>
                <w:szCs w:val="20"/>
                <w:lang w:val="en-CA"/>
              </w:rPr>
              <w:t>H</w:t>
            </w:r>
            <w:r>
              <w:rPr>
                <w:rFonts w:ascii="Arial" w:hAnsi="Arial" w:cs="Arial"/>
                <w:sz w:val="20"/>
                <w:szCs w:val="20"/>
              </w:rPr>
              <w:t xml:space="preserve">1) </w:t>
            </w:r>
          </w:p>
        </w:tc>
        <w:tc>
          <w:tcPr>
            <w:tcW w:w="3193" w:type="dxa"/>
            <w:gridSpan w:val="2"/>
            <w:tcBorders>
              <w:lef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60 кг"/>
              </w:smartTagPr>
              <w:r>
                <w:rPr>
                  <w:rFonts w:ascii="Arial" w:hAnsi="Arial" w:cs="Arial"/>
                  <w:sz w:val="20"/>
                  <w:szCs w:val="20"/>
                </w:rPr>
                <w:t>60 кг</w:t>
              </w:r>
            </w:smartTag>
          </w:p>
        </w:tc>
      </w:tr>
      <w:tr w:rsidR="00956EA0" w:rsidTr="00B51539">
        <w:trPr>
          <w:cantSplit/>
          <w:trHeight w:val="284"/>
          <w:jc w:val="center"/>
        </w:trPr>
        <w:tc>
          <w:tcPr>
            <w:tcW w:w="1938" w:type="dxa"/>
            <w:gridSpan w:val="2"/>
            <w:vMerge/>
            <w:tcBorders>
              <w:bottom w:val="single" w:sz="4" w:space="0" w:color="auto"/>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c>
          <w:tcPr>
            <w:tcW w:w="4242" w:type="dxa"/>
            <w:tcBorders>
              <w:left w:val="single" w:sz="8" w:space="0" w:color="000000"/>
              <w:bottom w:val="single" w:sz="4" w:space="0" w:color="auto"/>
              <w:right w:val="single" w:sz="8" w:space="0" w:color="000000"/>
            </w:tcBorders>
          </w:tcPr>
          <w:p w:rsidR="00956EA0" w:rsidRDefault="00956EA0" w:rsidP="00B51539">
            <w:pPr>
              <w:tabs>
                <w:tab w:val="left" w:pos="174"/>
                <w:tab w:val="left" w:pos="458"/>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174"/>
              <w:jc w:val="both"/>
              <w:rPr>
                <w:rFonts w:ascii="Arial" w:hAnsi="Arial" w:cs="Arial"/>
                <w:sz w:val="20"/>
                <w:szCs w:val="20"/>
              </w:rPr>
            </w:pPr>
            <w:r>
              <w:rPr>
                <w:rFonts w:ascii="Arial" w:hAnsi="Arial" w:cs="Arial"/>
                <w:sz w:val="20"/>
                <w:szCs w:val="20"/>
              </w:rPr>
              <w:tab/>
              <w:t>из твердой пластмассы (4</w:t>
            </w:r>
            <w:r>
              <w:rPr>
                <w:rFonts w:ascii="Arial" w:hAnsi="Arial" w:cs="Arial"/>
                <w:sz w:val="20"/>
                <w:szCs w:val="20"/>
                <w:lang w:val="en-CA"/>
              </w:rPr>
              <w:t>H</w:t>
            </w:r>
            <w:r>
              <w:rPr>
                <w:rFonts w:ascii="Arial" w:hAnsi="Arial" w:cs="Arial"/>
                <w:sz w:val="20"/>
                <w:szCs w:val="20"/>
              </w:rPr>
              <w:t>2)</w:t>
            </w:r>
          </w:p>
        </w:tc>
        <w:tc>
          <w:tcPr>
            <w:tcW w:w="3193" w:type="dxa"/>
            <w:gridSpan w:val="2"/>
            <w:tcBorders>
              <w:left w:val="single" w:sz="8" w:space="0" w:color="000000"/>
              <w:bottom w:val="single" w:sz="4" w:space="0" w:color="auto"/>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00 кг"/>
              </w:smartTagPr>
              <w:r>
                <w:rPr>
                  <w:rFonts w:ascii="Arial" w:hAnsi="Arial" w:cs="Arial"/>
                  <w:sz w:val="20"/>
                  <w:szCs w:val="20"/>
                </w:rPr>
                <w:t>400 кг</w:t>
              </w:r>
            </w:smartTag>
          </w:p>
        </w:tc>
      </w:tr>
      <w:tr w:rsidR="00956EA0" w:rsidTr="00B51539">
        <w:trPr>
          <w:cantSplit/>
          <w:jc w:val="center"/>
        </w:trPr>
        <w:tc>
          <w:tcPr>
            <w:tcW w:w="9373" w:type="dxa"/>
            <w:gridSpan w:val="5"/>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Nagwek4"/>
              <w:rPr>
                <w:rFonts w:ascii="Arial" w:hAnsi="Arial" w:cs="Arial"/>
                <w:sz w:val="20"/>
                <w:szCs w:val="20"/>
              </w:rPr>
            </w:pPr>
            <w:r>
              <w:rPr>
                <w:rFonts w:ascii="Arial" w:hAnsi="Arial" w:cs="Arial"/>
                <w:sz w:val="20"/>
                <w:szCs w:val="20"/>
              </w:rPr>
              <w:t>Одиночная тара</w:t>
            </w:r>
          </w:p>
        </w:tc>
      </w:tr>
      <w:tr w:rsidR="00956EA0" w:rsidTr="00B51539">
        <w:trPr>
          <w:cantSplit/>
          <w:trHeight w:val="100"/>
          <w:jc w:val="center"/>
        </w:trPr>
        <w:tc>
          <w:tcPr>
            <w:tcW w:w="6180" w:type="dxa"/>
            <w:gridSpan w:val="3"/>
            <w:tcBorders>
              <w:top w:val="single" w:sz="4" w:space="0" w:color="auto"/>
              <w:right w:val="single" w:sz="8" w:space="0" w:color="000000"/>
            </w:tcBorders>
          </w:tcPr>
          <w:p w:rsidR="00956EA0" w:rsidRDefault="00956EA0" w:rsidP="00B51539">
            <w:pPr>
              <w:tabs>
                <w:tab w:val="left" w:pos="174"/>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r>
              <w:rPr>
                <w:rFonts w:ascii="Arial" w:hAnsi="Arial" w:cs="Arial"/>
                <w:b/>
                <w:sz w:val="20"/>
                <w:szCs w:val="20"/>
              </w:rPr>
              <w:t>Барабаны</w:t>
            </w:r>
          </w:p>
        </w:tc>
        <w:tc>
          <w:tcPr>
            <w:tcW w:w="3193" w:type="dxa"/>
            <w:gridSpan w:val="2"/>
            <w:tcBorders>
              <w:top w:val="single" w:sz="4" w:space="0" w:color="auto"/>
              <w:lef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r>
      <w:tr w:rsidR="00956EA0" w:rsidTr="00B51539">
        <w:trPr>
          <w:cantSplit/>
          <w:trHeight w:val="189"/>
          <w:jc w:val="center"/>
        </w:trPr>
        <w:tc>
          <w:tcPr>
            <w:tcW w:w="6180" w:type="dxa"/>
            <w:gridSpan w:val="3"/>
            <w:tcBorders>
              <w:righ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212"/>
              <w:jc w:val="both"/>
              <w:rPr>
                <w:rFonts w:ascii="Arial" w:hAnsi="Arial" w:cs="Arial"/>
                <w:b/>
                <w:sz w:val="20"/>
                <w:szCs w:val="20"/>
              </w:rPr>
            </w:pPr>
            <w:r>
              <w:rPr>
                <w:rFonts w:ascii="Arial" w:hAnsi="Arial" w:cs="Arial"/>
                <w:sz w:val="20"/>
                <w:szCs w:val="20"/>
              </w:rPr>
              <w:t>стальные, с несъемным днищем (1</w:t>
            </w:r>
            <w:r>
              <w:rPr>
                <w:rFonts w:ascii="Arial" w:hAnsi="Arial" w:cs="Arial"/>
                <w:sz w:val="20"/>
                <w:szCs w:val="20"/>
                <w:lang w:val="en-CA"/>
              </w:rPr>
              <w:t>A</w:t>
            </w:r>
            <w:r>
              <w:rPr>
                <w:rFonts w:ascii="Arial" w:hAnsi="Arial" w:cs="Arial"/>
                <w:sz w:val="20"/>
                <w:szCs w:val="20"/>
              </w:rPr>
              <w:t>1)</w:t>
            </w:r>
          </w:p>
        </w:tc>
        <w:tc>
          <w:tcPr>
            <w:tcW w:w="3193" w:type="dxa"/>
            <w:gridSpan w:val="2"/>
            <w:tcBorders>
              <w:lef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450 л"/>
              </w:smartTagPr>
              <w:r>
                <w:rPr>
                  <w:rFonts w:ascii="Arial" w:hAnsi="Arial" w:cs="Arial"/>
                  <w:sz w:val="20"/>
                  <w:szCs w:val="20"/>
                </w:rPr>
                <w:t>450 л</w:t>
              </w:r>
            </w:smartTag>
          </w:p>
        </w:tc>
      </w:tr>
      <w:tr w:rsidR="00956EA0" w:rsidTr="00B51539">
        <w:trPr>
          <w:cantSplit/>
          <w:trHeight w:val="280"/>
          <w:jc w:val="center"/>
        </w:trPr>
        <w:tc>
          <w:tcPr>
            <w:tcW w:w="6180" w:type="dxa"/>
            <w:gridSpan w:val="3"/>
            <w:tcBorders>
              <w:righ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r>
              <w:rPr>
                <w:rFonts w:ascii="Arial" w:hAnsi="Arial" w:cs="Arial"/>
                <w:b/>
                <w:sz w:val="20"/>
                <w:szCs w:val="20"/>
              </w:rPr>
              <w:t>Канистры</w:t>
            </w:r>
          </w:p>
        </w:tc>
        <w:tc>
          <w:tcPr>
            <w:tcW w:w="3193" w:type="dxa"/>
            <w:gridSpan w:val="2"/>
            <w:tcBorders>
              <w:lef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p>
        </w:tc>
      </w:tr>
      <w:tr w:rsidR="00956EA0" w:rsidTr="00B51539">
        <w:trPr>
          <w:cantSplit/>
          <w:trHeight w:val="214"/>
          <w:jc w:val="center"/>
        </w:trPr>
        <w:tc>
          <w:tcPr>
            <w:tcW w:w="6180" w:type="dxa"/>
            <w:gridSpan w:val="3"/>
            <w:tcBorders>
              <w:righ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ind w:left="228"/>
              <w:jc w:val="both"/>
              <w:rPr>
                <w:rFonts w:ascii="Arial" w:hAnsi="Arial" w:cs="Arial"/>
                <w:b/>
                <w:sz w:val="20"/>
                <w:szCs w:val="20"/>
              </w:rPr>
            </w:pPr>
            <w:r>
              <w:rPr>
                <w:rFonts w:ascii="Arial" w:hAnsi="Arial" w:cs="Arial"/>
                <w:sz w:val="20"/>
                <w:szCs w:val="20"/>
              </w:rPr>
              <w:t>стальные, с несъемным днищем (3</w:t>
            </w:r>
            <w:r>
              <w:rPr>
                <w:rFonts w:ascii="Arial" w:hAnsi="Arial" w:cs="Arial"/>
                <w:sz w:val="20"/>
                <w:szCs w:val="20"/>
                <w:lang w:val="en-CA"/>
              </w:rPr>
              <w:t>A</w:t>
            </w:r>
            <w:r>
              <w:rPr>
                <w:rFonts w:ascii="Arial" w:hAnsi="Arial" w:cs="Arial"/>
                <w:sz w:val="20"/>
                <w:szCs w:val="20"/>
              </w:rPr>
              <w:t>1)</w:t>
            </w:r>
          </w:p>
        </w:tc>
        <w:tc>
          <w:tcPr>
            <w:tcW w:w="3193" w:type="dxa"/>
            <w:gridSpan w:val="2"/>
            <w:tcBorders>
              <w:lef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smartTag w:uri="urn:schemas-microsoft-com:office:smarttags" w:element="metricconverter">
              <w:smartTagPr>
                <w:attr w:name="ProductID" w:val="60 л"/>
              </w:smartTagPr>
              <w:r>
                <w:rPr>
                  <w:rFonts w:ascii="Arial" w:hAnsi="Arial" w:cs="Arial"/>
                  <w:sz w:val="20"/>
                  <w:szCs w:val="20"/>
                </w:rPr>
                <w:t>60 л</w:t>
              </w:r>
            </w:smartTag>
          </w:p>
        </w:tc>
      </w:tr>
      <w:tr w:rsidR="00956EA0" w:rsidTr="00B51539">
        <w:trPr>
          <w:cantSplit/>
          <w:jc w:val="center"/>
        </w:trPr>
        <w:tc>
          <w:tcPr>
            <w:tcW w:w="6180" w:type="dxa"/>
            <w:gridSpan w:val="3"/>
            <w:tcBorders>
              <w:righ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sz w:val="20"/>
                <w:szCs w:val="20"/>
              </w:rPr>
            </w:pPr>
            <w:r>
              <w:rPr>
                <w:rFonts w:ascii="Arial" w:hAnsi="Arial" w:cs="Arial"/>
                <w:b/>
                <w:sz w:val="20"/>
                <w:szCs w:val="20"/>
              </w:rPr>
              <w:t>Составная тара</w:t>
            </w:r>
          </w:p>
        </w:tc>
        <w:tc>
          <w:tcPr>
            <w:tcW w:w="3193" w:type="dxa"/>
            <w:gridSpan w:val="2"/>
            <w:tcBorders>
              <w:left w:val="single" w:sz="8" w:space="0" w:color="000000"/>
            </w:tcBorders>
          </w:tcPr>
          <w:p w:rsidR="00956EA0" w:rsidRDefault="00956EA0" w:rsidP="00B51539">
            <w:pPr>
              <w:tabs>
                <w:tab w:val="left" w:pos="212"/>
                <w:tab w:val="left" w:pos="894"/>
                <w:tab w:val="left" w:pos="1614"/>
                <w:tab w:val="left" w:pos="2334"/>
                <w:tab w:val="left" w:pos="3054"/>
                <w:tab w:val="left" w:pos="3774"/>
                <w:tab w:val="left" w:pos="4494"/>
                <w:tab w:val="left" w:pos="5214"/>
                <w:tab w:val="left" w:pos="5934"/>
                <w:tab w:val="left" w:pos="6654"/>
                <w:tab w:val="left" w:pos="7374"/>
                <w:tab w:val="left" w:pos="8094"/>
                <w:tab w:val="left" w:pos="8814"/>
                <w:tab w:val="left" w:pos="9534"/>
              </w:tabs>
              <w:jc w:val="both"/>
              <w:rPr>
                <w:rFonts w:ascii="Arial" w:hAnsi="Arial" w:cs="Arial"/>
                <w:b/>
                <w:sz w:val="20"/>
                <w:szCs w:val="20"/>
              </w:rPr>
            </w:pPr>
          </w:p>
        </w:tc>
      </w:tr>
      <w:tr w:rsidR="00956EA0" w:rsidTr="007A03C4">
        <w:trPr>
          <w:cantSplit/>
          <w:trHeight w:val="313"/>
          <w:jc w:val="center"/>
        </w:trPr>
        <w:tc>
          <w:tcPr>
            <w:tcW w:w="6180" w:type="dxa"/>
            <w:gridSpan w:val="3"/>
            <w:tcBorders>
              <w:bottom w:val="single" w:sz="4" w:space="0" w:color="auto"/>
              <w:right w:val="single" w:sz="8" w:space="0" w:color="000000"/>
            </w:tcBorders>
          </w:tcPr>
          <w:p w:rsidR="00956EA0" w:rsidRDefault="00956EA0" w:rsidP="007A03C4">
            <w:pPr>
              <w:tabs>
                <w:tab w:val="left" w:pos="268"/>
                <w:tab w:val="left" w:pos="6364"/>
                <w:tab w:val="left" w:pos="7046"/>
                <w:tab w:val="left" w:pos="7766"/>
                <w:tab w:val="left" w:pos="8486"/>
                <w:tab w:val="left" w:pos="9206"/>
              </w:tabs>
              <w:ind w:left="268"/>
              <w:jc w:val="both"/>
              <w:rPr>
                <w:rFonts w:ascii="Arial" w:hAnsi="Arial" w:cs="Arial"/>
                <w:sz w:val="20"/>
                <w:szCs w:val="20"/>
              </w:rPr>
            </w:pPr>
            <w:r>
              <w:rPr>
                <w:rFonts w:ascii="Arial" w:hAnsi="Arial" w:cs="Arial"/>
                <w:sz w:val="20"/>
                <w:szCs w:val="20"/>
              </w:rPr>
              <w:t>пластмассовый сосуд в наружном стальном барабане (6</w:t>
            </w:r>
            <w:r>
              <w:rPr>
                <w:rFonts w:ascii="Arial" w:hAnsi="Arial" w:cs="Arial"/>
                <w:sz w:val="20"/>
                <w:szCs w:val="20"/>
                <w:lang w:val="en-CA"/>
              </w:rPr>
              <w:t>HA</w:t>
            </w:r>
            <w:r>
              <w:rPr>
                <w:rFonts w:ascii="Arial" w:hAnsi="Arial" w:cs="Arial"/>
                <w:sz w:val="20"/>
                <w:szCs w:val="20"/>
              </w:rPr>
              <w:t>1)</w:t>
            </w:r>
          </w:p>
        </w:tc>
        <w:tc>
          <w:tcPr>
            <w:tcW w:w="3193" w:type="dxa"/>
            <w:gridSpan w:val="2"/>
            <w:tcBorders>
              <w:left w:val="single" w:sz="8" w:space="0" w:color="000000"/>
              <w:bottom w:val="single" w:sz="4" w:space="0" w:color="auto"/>
            </w:tcBorders>
          </w:tcPr>
          <w:p w:rsidR="00956EA0" w:rsidRDefault="00956EA0" w:rsidP="00B51539">
            <w:pPr>
              <w:tabs>
                <w:tab w:val="left" w:pos="268"/>
                <w:tab w:val="left" w:pos="6364"/>
                <w:tab w:val="left" w:pos="7046"/>
                <w:tab w:val="left" w:pos="7766"/>
                <w:tab w:val="left" w:pos="8486"/>
                <w:tab w:val="left" w:pos="9206"/>
              </w:tabs>
              <w:jc w:val="both"/>
              <w:rPr>
                <w:rFonts w:ascii="Arial" w:hAnsi="Arial" w:cs="Arial"/>
                <w:sz w:val="20"/>
                <w:szCs w:val="20"/>
              </w:rPr>
            </w:pPr>
            <w:smartTag w:uri="urn:schemas-microsoft-com:office:smarttags" w:element="metricconverter">
              <w:smartTagPr>
                <w:attr w:name="ProductID" w:val="250 л"/>
              </w:smartTagPr>
              <w:r>
                <w:rPr>
                  <w:rFonts w:ascii="Arial" w:hAnsi="Arial" w:cs="Arial"/>
                  <w:sz w:val="20"/>
                  <w:szCs w:val="20"/>
                </w:rPr>
                <w:t>250 л</w:t>
              </w:r>
            </w:smartTag>
          </w:p>
        </w:tc>
      </w:tr>
      <w:tr w:rsidR="007A03C4" w:rsidTr="007A03C4">
        <w:trPr>
          <w:cantSplit/>
          <w:jc w:val="center"/>
        </w:trPr>
        <w:tc>
          <w:tcPr>
            <w:tcW w:w="9373" w:type="dxa"/>
            <w:gridSpan w:val="5"/>
            <w:tcBorders>
              <w:top w:val="single" w:sz="4" w:space="0" w:color="auto"/>
              <w:bottom w:val="single" w:sz="8" w:space="0" w:color="000000"/>
            </w:tcBorders>
          </w:tcPr>
          <w:p w:rsidR="007A03C4" w:rsidRDefault="007A03C4" w:rsidP="00B51539">
            <w:pPr>
              <w:tabs>
                <w:tab w:val="left" w:pos="268"/>
                <w:tab w:val="left" w:pos="6364"/>
                <w:tab w:val="left" w:pos="7046"/>
                <w:tab w:val="left" w:pos="7766"/>
                <w:tab w:val="left" w:pos="8486"/>
                <w:tab w:val="left" w:pos="9206"/>
              </w:tabs>
              <w:jc w:val="both"/>
              <w:rPr>
                <w:rFonts w:ascii="Arial" w:hAnsi="Arial" w:cs="Arial"/>
                <w:sz w:val="20"/>
                <w:szCs w:val="20"/>
              </w:rPr>
            </w:pPr>
            <w:r w:rsidRPr="005B6591">
              <w:rPr>
                <w:rFonts w:ascii="Arial" w:hAnsi="Arial" w:cs="Arial"/>
                <w:b/>
                <w:sz w:val="20"/>
                <w:szCs w:val="20"/>
              </w:rPr>
              <w:t>Стальные сосуды под давлением</w:t>
            </w:r>
            <w:r w:rsidRPr="005B6591">
              <w:rPr>
                <w:rFonts w:ascii="Arial" w:hAnsi="Arial" w:cs="Arial"/>
                <w:sz w:val="20"/>
                <w:szCs w:val="20"/>
              </w:rPr>
              <w:t xml:space="preserve"> при условии соблюдения общих положений, изложенных в п. 4.1.3.6.</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322"/>
        <w:gridCol w:w="1183"/>
      </w:tblGrid>
      <w:tr w:rsidR="00956EA0" w:rsidTr="00B51539">
        <w:trPr>
          <w:jc w:val="right"/>
        </w:trPr>
        <w:tc>
          <w:tcPr>
            <w:tcW w:w="1134" w:type="dxa"/>
            <w:tcBorders>
              <w:top w:val="single" w:sz="4" w:space="0" w:color="auto"/>
              <w:left w:val="single" w:sz="4" w:space="0" w:color="auto"/>
              <w:bottom w:val="single" w:sz="4" w:space="0" w:color="auto"/>
            </w:tcBorders>
          </w:tcPr>
          <w:p w:rsidR="00956EA0" w:rsidRDefault="00956EA0" w:rsidP="00B51539">
            <w:pPr>
              <w:pStyle w:val="tablahboldmid"/>
              <w:rPr>
                <w:noProof w:val="0"/>
              </w:rPr>
            </w:pPr>
            <w:r>
              <w:t>P099</w:t>
            </w:r>
          </w:p>
        </w:tc>
        <w:tc>
          <w:tcPr>
            <w:tcW w:w="7322" w:type="dxa"/>
            <w:tcBorders>
              <w:top w:val="single" w:sz="4" w:space="0" w:color="auto"/>
              <w:bottom w:val="single" w:sz="4" w:space="0" w:color="auto"/>
            </w:tcBorders>
          </w:tcPr>
          <w:p w:rsidR="00956EA0" w:rsidRDefault="00956EA0" w:rsidP="00B51539">
            <w:pPr>
              <w:pStyle w:val="tablahboldmid"/>
              <w:rPr>
                <w:noProof w:val="0"/>
              </w:rPr>
            </w:pPr>
            <w:r>
              <w:t>ИНСТРУКЦИЯ ПО УПАКОВКЕ</w:t>
            </w:r>
          </w:p>
        </w:tc>
        <w:tc>
          <w:tcPr>
            <w:tcW w:w="1183" w:type="dxa"/>
            <w:tcBorders>
              <w:top w:val="single" w:sz="4" w:space="0" w:color="auto"/>
              <w:bottom w:val="single" w:sz="4" w:space="0" w:color="auto"/>
              <w:right w:val="single" w:sz="4" w:space="0" w:color="auto"/>
            </w:tcBorders>
          </w:tcPr>
          <w:p w:rsidR="00956EA0" w:rsidRDefault="00956EA0" w:rsidP="00B51539">
            <w:pPr>
              <w:pStyle w:val="tablahboldmid"/>
              <w:rPr>
                <w:noProof w:val="0"/>
              </w:rPr>
            </w:pPr>
            <w:r>
              <w:t>P099</w:t>
            </w:r>
          </w:p>
        </w:tc>
      </w:tr>
      <w:tr w:rsidR="00956EA0" w:rsidTr="00B51539">
        <w:trPr>
          <w:jc w:val="right"/>
        </w:trPr>
        <w:tc>
          <w:tcPr>
            <w:tcW w:w="9639" w:type="dxa"/>
            <w:gridSpan w:val="3"/>
            <w:tcBorders>
              <w:left w:val="single" w:sz="4" w:space="0" w:color="auto"/>
              <w:bottom w:val="single" w:sz="4" w:space="0" w:color="auto"/>
              <w:right w:val="single" w:sz="4" w:space="0" w:color="auto"/>
            </w:tcBorders>
          </w:tcPr>
          <w:p w:rsidR="00956EA0" w:rsidRDefault="00956EA0" w:rsidP="003E00EC">
            <w:pPr>
              <w:pStyle w:val="tableh"/>
              <w:rPr>
                <w:b/>
              </w:rPr>
            </w:pPr>
            <w:r>
              <w:t>Разрешается использование только тары, утвержденной для данных грузов компетентным органом. Копия свидетельства об утверждении тары, выданного компетентным органом, должна сопровождать каждый груз, либо в накладной должна быть сделана запись о том, что используемая тара утверждена компетентным органом.</w:t>
            </w:r>
          </w:p>
        </w:tc>
      </w:tr>
    </w:tbl>
    <w:p w:rsidR="00956EA0" w:rsidRDefault="00956EA0" w:rsidP="00956EA0">
      <w:pPr>
        <w:pStyle w:val="Tekstprzypisudolnego"/>
        <w:rPr>
          <w:rFonts w:ascii="Arial" w:hAnsi="Arial" w:cs="Arial"/>
          <w:szCs w:val="24"/>
          <w:lang w:val="ru-RU"/>
        </w:rPr>
      </w:pPr>
    </w:p>
    <w:tbl>
      <w:tblPr>
        <w:tblW w:w="0" w:type="auto"/>
        <w:jc w:val="right"/>
        <w:tblLayout w:type="fixed"/>
        <w:tblCellMar>
          <w:left w:w="0" w:type="dxa"/>
          <w:right w:w="0" w:type="dxa"/>
        </w:tblCellMar>
        <w:tblLook w:val="0000" w:firstRow="0" w:lastRow="0" w:firstColumn="0" w:lastColumn="0" w:noHBand="0" w:noVBand="0"/>
      </w:tblPr>
      <w:tblGrid>
        <w:gridCol w:w="1134"/>
        <w:gridCol w:w="7322"/>
        <w:gridCol w:w="1183"/>
      </w:tblGrid>
      <w:tr w:rsidR="00956EA0" w:rsidTr="00B51539">
        <w:trPr>
          <w:jc w:val="right"/>
        </w:trPr>
        <w:tc>
          <w:tcPr>
            <w:tcW w:w="1134" w:type="dxa"/>
            <w:tcBorders>
              <w:top w:val="single" w:sz="4" w:space="0" w:color="auto"/>
              <w:left w:val="single" w:sz="4" w:space="0" w:color="auto"/>
              <w:bottom w:val="single" w:sz="4" w:space="0" w:color="auto"/>
            </w:tcBorders>
          </w:tcPr>
          <w:p w:rsidR="00956EA0" w:rsidRDefault="00956EA0" w:rsidP="00B51539">
            <w:pPr>
              <w:pStyle w:val="tablahboldmid"/>
            </w:pPr>
            <w:r>
              <w:t>P101</w:t>
            </w:r>
          </w:p>
        </w:tc>
        <w:tc>
          <w:tcPr>
            <w:tcW w:w="7322" w:type="dxa"/>
            <w:tcBorders>
              <w:top w:val="single" w:sz="4" w:space="0" w:color="auto"/>
              <w:bottom w:val="single" w:sz="4" w:space="0" w:color="auto"/>
            </w:tcBorders>
          </w:tcPr>
          <w:p w:rsidR="00956EA0" w:rsidRDefault="00956EA0" w:rsidP="00B51539">
            <w:pPr>
              <w:pStyle w:val="tablahboldmid"/>
              <w:rPr>
                <w:noProof w:val="0"/>
              </w:rPr>
            </w:pPr>
            <w:r>
              <w:t>ИНСТРУКЦИЯ ПО УПАКОВКЕ</w:t>
            </w:r>
          </w:p>
        </w:tc>
        <w:tc>
          <w:tcPr>
            <w:tcW w:w="1183" w:type="dxa"/>
            <w:tcBorders>
              <w:top w:val="single" w:sz="4" w:space="0" w:color="auto"/>
              <w:bottom w:val="single" w:sz="4" w:space="0" w:color="auto"/>
              <w:right w:val="single" w:sz="4" w:space="0" w:color="auto"/>
            </w:tcBorders>
          </w:tcPr>
          <w:p w:rsidR="00956EA0" w:rsidRDefault="00956EA0" w:rsidP="00B51539">
            <w:pPr>
              <w:pStyle w:val="tablahboldmid"/>
            </w:pPr>
            <w:r>
              <w:t>P101</w:t>
            </w:r>
          </w:p>
        </w:tc>
      </w:tr>
      <w:tr w:rsidR="00956EA0" w:rsidTr="00B51539">
        <w:trPr>
          <w:jc w:val="right"/>
        </w:trPr>
        <w:tc>
          <w:tcPr>
            <w:tcW w:w="9639" w:type="dxa"/>
            <w:gridSpan w:val="3"/>
            <w:tcBorders>
              <w:left w:val="single" w:sz="4" w:space="0" w:color="auto"/>
              <w:bottom w:val="single" w:sz="4" w:space="0" w:color="auto"/>
              <w:right w:val="single" w:sz="4" w:space="0" w:color="auto"/>
            </w:tcBorders>
          </w:tcPr>
          <w:p w:rsidR="00956EA0" w:rsidRPr="00F41D36" w:rsidRDefault="00956EA0" w:rsidP="003E00EC">
            <w:pPr>
              <w:pStyle w:val="tableh"/>
            </w:pPr>
            <w:r w:rsidRPr="00F41D36">
              <w:t xml:space="preserve">Разрешается использование только тары, утвержденной компетентным органом страны происхождения. Если страна происхождения не является </w:t>
            </w:r>
            <w:r w:rsidR="00F41D36" w:rsidRPr="00F41D36">
              <w:t xml:space="preserve">Стороной </w:t>
            </w:r>
            <w:r w:rsidR="004C52F2" w:rsidRPr="00F41D36">
              <w:t xml:space="preserve"> C</w:t>
            </w:r>
            <w:r w:rsidRPr="00F41D36">
              <w:t xml:space="preserve">МГC, тара должна быть утверждена компетентным органом первой страны – </w:t>
            </w:r>
            <w:r w:rsidR="004C52F2" w:rsidRPr="00F41D36">
              <w:t>участницы</w:t>
            </w:r>
            <w:r w:rsidRPr="00F41D36">
              <w:t xml:space="preserve"> CМГC по пути следования груза.</w:t>
            </w:r>
          </w:p>
          <w:p w:rsidR="00956EA0" w:rsidRPr="00F41D36" w:rsidRDefault="00956EA0" w:rsidP="003E00EC">
            <w:pPr>
              <w:pStyle w:val="tableh"/>
            </w:pPr>
          </w:p>
          <w:p w:rsidR="00956EA0" w:rsidRDefault="00956EA0" w:rsidP="003E00EC">
            <w:pPr>
              <w:pStyle w:val="tableh"/>
            </w:pPr>
            <w:r w:rsidRPr="00F41D36">
              <w:rPr>
                <w:b/>
              </w:rPr>
              <w:t xml:space="preserve">Примечание. </w:t>
            </w:r>
            <w:r w:rsidRPr="00F41D36">
              <w:t>В отношении записи в накладной см. п. 5.4.1.2.1 д).</w:t>
            </w:r>
          </w:p>
          <w:p w:rsidR="00956EA0" w:rsidRDefault="00956EA0" w:rsidP="003E00EC">
            <w:pPr>
              <w:pStyle w:val="tableh"/>
            </w:pP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759"/>
        <w:gridCol w:w="1691"/>
        <w:gridCol w:w="3212"/>
        <w:gridCol w:w="2389"/>
        <w:gridCol w:w="1657"/>
        <w:gridCol w:w="17"/>
      </w:tblGrid>
      <w:tr w:rsidR="00956EA0" w:rsidTr="00B51539">
        <w:trPr>
          <w:cantSplit/>
          <w:jc w:val="right"/>
        </w:trPr>
        <w:tc>
          <w:tcPr>
            <w:tcW w:w="75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Р111</w:t>
            </w:r>
          </w:p>
        </w:tc>
        <w:tc>
          <w:tcPr>
            <w:tcW w:w="7292"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74"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Р111</w:t>
            </w:r>
          </w:p>
        </w:tc>
      </w:tr>
      <w:tr w:rsidR="00956EA0" w:rsidTr="00B51539">
        <w:trPr>
          <w:cantSplit/>
          <w:jc w:val="right"/>
        </w:trPr>
        <w:tc>
          <w:tcPr>
            <w:tcW w:w="972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jc w:val="right"/>
        </w:trPr>
        <w:tc>
          <w:tcPr>
            <w:tcW w:w="2450"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2"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063"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3E00EC">
            <w:pPr>
              <w:pStyle w:val="tablehb"/>
            </w:pPr>
            <w:r>
              <w:t>Мешки</w:t>
            </w:r>
          </w:p>
        </w:tc>
        <w:tc>
          <w:tcPr>
            <w:tcW w:w="3212" w:type="dxa"/>
            <w:tcBorders>
              <w:top w:val="single" w:sz="6" w:space="0" w:color="auto"/>
              <w:left w:val="single" w:sz="6" w:space="0" w:color="auto"/>
              <w:bottom w:val="nil"/>
              <w:right w:val="single" w:sz="6" w:space="0" w:color="auto"/>
            </w:tcBorders>
          </w:tcPr>
          <w:p w:rsidR="00956EA0" w:rsidRDefault="00956EA0" w:rsidP="00B51539">
            <w:pPr>
              <w:pStyle w:val="tablahmid"/>
            </w:pPr>
            <w:r>
              <w:t>Не требуется</w:t>
            </w:r>
          </w:p>
        </w:tc>
        <w:tc>
          <w:tcPr>
            <w:tcW w:w="4063" w:type="dxa"/>
            <w:gridSpan w:val="3"/>
            <w:tcBorders>
              <w:left w:val="nil"/>
            </w:tcBorders>
          </w:tcPr>
          <w:p w:rsidR="00956EA0" w:rsidRDefault="00956EA0" w:rsidP="003E00EC">
            <w:pPr>
              <w:pStyle w:val="tablehb"/>
            </w:pPr>
            <w:r>
              <w:t>Ящики</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r>
              <w:t>-</w:t>
            </w:r>
            <w:r>
              <w:tab/>
              <w:t>бумажные, влагонепроницаемые</w:t>
            </w: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594426">
            <w:pPr>
              <w:pStyle w:val="tableh2"/>
            </w:pPr>
            <w:r>
              <w:t>-</w:t>
            </w:r>
            <w:r>
              <w:tab/>
              <w:t>стальные (4А)</w:t>
            </w:r>
          </w:p>
        </w:tc>
      </w:tr>
      <w:tr w:rsidR="00956EA0" w:rsidTr="00B51539">
        <w:tblPrEx>
          <w:tblBorders>
            <w:left w:val="single" w:sz="6" w:space="0" w:color="auto"/>
            <w:right w:val="single" w:sz="6" w:space="0" w:color="auto"/>
          </w:tblBorders>
        </w:tblPrEx>
        <w:trPr>
          <w:jc w:val="right"/>
        </w:trPr>
        <w:tc>
          <w:tcPr>
            <w:tcW w:w="2450" w:type="dxa"/>
            <w:gridSpan w:val="2"/>
            <w:tcBorders>
              <w:bottom w:val="nil"/>
              <w:right w:val="nil"/>
            </w:tcBorders>
          </w:tcPr>
          <w:p w:rsidR="00956EA0" w:rsidRDefault="00956EA0" w:rsidP="00A02FC8">
            <w:pPr>
              <w:pStyle w:val="tableh2"/>
            </w:pPr>
            <w:r>
              <w:t>-</w:t>
            </w:r>
            <w:r>
              <w:tab/>
              <w:t>полимерные</w:t>
            </w:r>
          </w:p>
        </w:tc>
        <w:tc>
          <w:tcPr>
            <w:tcW w:w="3212" w:type="dxa"/>
            <w:tcBorders>
              <w:left w:val="single" w:sz="6" w:space="0" w:color="auto"/>
              <w:bottom w:val="nil"/>
              <w:right w:val="single" w:sz="6" w:space="0" w:color="auto"/>
            </w:tcBorders>
          </w:tcPr>
          <w:p w:rsidR="00956EA0" w:rsidRDefault="00956EA0" w:rsidP="00443787">
            <w:pPr>
              <w:pStyle w:val="tableh2"/>
            </w:pPr>
          </w:p>
        </w:tc>
        <w:tc>
          <w:tcPr>
            <w:tcW w:w="4063" w:type="dxa"/>
            <w:gridSpan w:val="3"/>
            <w:tcBorders>
              <w:left w:val="nil"/>
              <w:bottom w:val="nil"/>
            </w:tcBorders>
          </w:tcPr>
          <w:p w:rsidR="00956EA0" w:rsidRDefault="00956EA0" w:rsidP="00594426">
            <w:pPr>
              <w:pStyle w:val="tableh2"/>
            </w:pPr>
            <w:r>
              <w:t>-</w:t>
            </w:r>
            <w:r>
              <w:tab/>
              <w:t>алюминиевые (4В)</w:t>
            </w:r>
          </w:p>
          <w:p w:rsidR="00956EA0" w:rsidRDefault="00F8740B" w:rsidP="00594426">
            <w:pPr>
              <w:pStyle w:val="tableh2"/>
            </w:pPr>
            <w:r>
              <w:t xml:space="preserve">- прочие </w:t>
            </w:r>
            <w:r w:rsidR="00956EA0">
              <w:t>металлические (4</w:t>
            </w:r>
            <w:r w:rsidR="00956EA0" w:rsidRPr="00D506BC">
              <w:t xml:space="preserve"> N)</w:t>
            </w:r>
          </w:p>
        </w:tc>
      </w:tr>
      <w:tr w:rsidR="00956EA0" w:rsidTr="00B51539">
        <w:tblPrEx>
          <w:tblBorders>
            <w:left w:val="single" w:sz="6" w:space="0" w:color="auto"/>
            <w:right w:val="single" w:sz="6" w:space="0" w:color="auto"/>
          </w:tblBorders>
        </w:tblPrEx>
        <w:trPr>
          <w:cantSplit/>
          <w:jc w:val="right"/>
        </w:trPr>
        <w:tc>
          <w:tcPr>
            <w:tcW w:w="2450" w:type="dxa"/>
            <w:gridSpan w:val="2"/>
            <w:tcBorders>
              <w:bottom w:val="nil"/>
              <w:right w:val="single" w:sz="4" w:space="0" w:color="auto"/>
            </w:tcBorders>
          </w:tcPr>
          <w:p w:rsidR="00956EA0" w:rsidRDefault="00956EA0" w:rsidP="00A02FC8">
            <w:pPr>
              <w:pStyle w:val="tableh2"/>
            </w:pPr>
            <w:r>
              <w:t>-</w:t>
            </w:r>
            <w:r>
              <w:tab/>
              <w:t>из текстиля, прорезиненные</w:t>
            </w:r>
          </w:p>
          <w:p w:rsidR="00956EA0" w:rsidRDefault="00956EA0" w:rsidP="00443787">
            <w:pPr>
              <w:pStyle w:val="tableh2"/>
            </w:pPr>
          </w:p>
          <w:p w:rsidR="00956EA0" w:rsidRPr="00F8740B" w:rsidRDefault="00956EA0" w:rsidP="00594426">
            <w:pPr>
              <w:pStyle w:val="tableh2"/>
            </w:pPr>
            <w:r w:rsidRPr="00F8740B">
              <w:t>Емкости</w:t>
            </w:r>
          </w:p>
          <w:p w:rsidR="00956EA0" w:rsidRPr="00D506BC" w:rsidRDefault="00956EA0" w:rsidP="00594426">
            <w:pPr>
              <w:pStyle w:val="tableh2"/>
            </w:pPr>
            <w:r>
              <w:t>деревянные</w:t>
            </w:r>
          </w:p>
        </w:tc>
        <w:tc>
          <w:tcPr>
            <w:tcW w:w="3212" w:type="dxa"/>
            <w:tcBorders>
              <w:left w:val="single" w:sz="4" w:space="0" w:color="auto"/>
              <w:bottom w:val="nil"/>
              <w:right w:val="single" w:sz="4" w:space="0" w:color="auto"/>
            </w:tcBorders>
          </w:tcPr>
          <w:p w:rsidR="00956EA0" w:rsidRDefault="00956EA0" w:rsidP="00594426">
            <w:pPr>
              <w:pStyle w:val="tableh2"/>
            </w:pPr>
          </w:p>
        </w:tc>
        <w:tc>
          <w:tcPr>
            <w:tcW w:w="4063" w:type="dxa"/>
            <w:gridSpan w:val="3"/>
            <w:tcBorders>
              <w:left w:val="single" w:sz="4" w:space="0" w:color="auto"/>
              <w:bottom w:val="nil"/>
            </w:tcBorders>
          </w:tcPr>
          <w:p w:rsidR="00956EA0" w:rsidRDefault="00956EA0" w:rsidP="00594426">
            <w:pPr>
              <w:pStyle w:val="tableh2"/>
            </w:pPr>
            <w:r>
              <w:t>-</w:t>
            </w:r>
            <w:r>
              <w:tab/>
              <w:t>из естественной древесины, обычные (4С1)</w:t>
            </w:r>
          </w:p>
        </w:tc>
      </w:tr>
      <w:tr w:rsidR="00956EA0" w:rsidTr="00B51539">
        <w:tblPrEx>
          <w:tblBorders>
            <w:left w:val="single" w:sz="6" w:space="0" w:color="auto"/>
            <w:right w:val="single" w:sz="6" w:space="0" w:color="auto"/>
          </w:tblBorders>
        </w:tblPrEx>
        <w:trPr>
          <w:cantSplit/>
          <w:jc w:val="right"/>
        </w:trPr>
        <w:tc>
          <w:tcPr>
            <w:tcW w:w="2450" w:type="dxa"/>
            <w:gridSpan w:val="2"/>
            <w:tcBorders>
              <w:bottom w:val="nil"/>
              <w:right w:val="single" w:sz="4" w:space="0" w:color="auto"/>
            </w:tcBorders>
          </w:tcPr>
          <w:p w:rsidR="00956EA0" w:rsidRDefault="00956EA0" w:rsidP="00A02FC8">
            <w:pPr>
              <w:pStyle w:val="tableh2"/>
            </w:pPr>
          </w:p>
        </w:tc>
        <w:tc>
          <w:tcPr>
            <w:tcW w:w="3212" w:type="dxa"/>
            <w:tcBorders>
              <w:left w:val="single" w:sz="4" w:space="0" w:color="auto"/>
              <w:bottom w:val="nil"/>
              <w:right w:val="single" w:sz="4" w:space="0" w:color="auto"/>
            </w:tcBorders>
          </w:tcPr>
          <w:p w:rsidR="00956EA0" w:rsidRDefault="00956EA0" w:rsidP="00443787">
            <w:pPr>
              <w:pStyle w:val="tableh2"/>
            </w:pPr>
          </w:p>
        </w:tc>
        <w:tc>
          <w:tcPr>
            <w:tcW w:w="4063" w:type="dxa"/>
            <w:gridSpan w:val="3"/>
            <w:tcBorders>
              <w:left w:val="single" w:sz="4" w:space="0" w:color="auto"/>
              <w:bottom w:val="nil"/>
            </w:tcBorders>
          </w:tcPr>
          <w:p w:rsidR="00956EA0" w:rsidRDefault="00956EA0" w:rsidP="00594426">
            <w:pPr>
              <w:pStyle w:val="tableh2"/>
              <w:rPr>
                <w:noProof w:val="0"/>
              </w:rPr>
            </w:pPr>
            <w:r>
              <w:t>-</w:t>
            </w:r>
            <w:r>
              <w:tab/>
              <w:t>из естественной древесины, с плотно пригнанными стенками (4С2)</w:t>
            </w:r>
          </w:p>
        </w:tc>
      </w:tr>
      <w:tr w:rsidR="00956EA0" w:rsidTr="00B51539">
        <w:tblPrEx>
          <w:tblBorders>
            <w:left w:val="single" w:sz="6" w:space="0" w:color="auto"/>
            <w:right w:val="single" w:sz="6" w:space="0" w:color="auto"/>
          </w:tblBorders>
        </w:tblPrEx>
        <w:trPr>
          <w:cantSplit/>
          <w:jc w:val="right"/>
        </w:trPr>
        <w:tc>
          <w:tcPr>
            <w:tcW w:w="2450" w:type="dxa"/>
            <w:gridSpan w:val="2"/>
            <w:tcBorders>
              <w:bottom w:val="nil"/>
              <w:right w:val="single" w:sz="4" w:space="0" w:color="auto"/>
            </w:tcBorders>
          </w:tcPr>
          <w:p w:rsidR="00956EA0" w:rsidRDefault="00956EA0" w:rsidP="00B51539">
            <w:pPr>
              <w:rPr>
                <w:rFonts w:ascii="Arial" w:hAnsi="Arial" w:cs="Arial"/>
                <w:sz w:val="20"/>
              </w:rPr>
            </w:pPr>
          </w:p>
        </w:tc>
        <w:tc>
          <w:tcPr>
            <w:tcW w:w="3212" w:type="dxa"/>
            <w:tcBorders>
              <w:left w:val="single" w:sz="4" w:space="0" w:color="auto"/>
              <w:bottom w:val="nil"/>
              <w:right w:val="single" w:sz="4" w:space="0" w:color="auto"/>
            </w:tcBorders>
          </w:tcPr>
          <w:p w:rsidR="00956EA0" w:rsidRDefault="00956EA0" w:rsidP="00B51539">
            <w:pPr>
              <w:rPr>
                <w:rFonts w:ascii="Arial" w:hAnsi="Arial" w:cs="Arial"/>
                <w:sz w:val="20"/>
              </w:rPr>
            </w:pPr>
          </w:p>
        </w:tc>
        <w:tc>
          <w:tcPr>
            <w:tcW w:w="4063" w:type="dxa"/>
            <w:gridSpan w:val="3"/>
            <w:tcBorders>
              <w:left w:val="single" w:sz="4" w:space="0" w:color="auto"/>
              <w:bottom w:val="nil"/>
            </w:tcBorders>
          </w:tcPr>
          <w:p w:rsidR="00956EA0" w:rsidRDefault="00956EA0" w:rsidP="00A02FC8">
            <w:pPr>
              <w:pStyle w:val="tableh2"/>
            </w:pPr>
            <w:r>
              <w:t>-</w:t>
            </w:r>
            <w:r>
              <w:tab/>
              <w:t>фанерные (4D)</w:t>
            </w:r>
          </w:p>
        </w:tc>
      </w:tr>
      <w:tr w:rsidR="00956EA0" w:rsidTr="00B51539">
        <w:tblPrEx>
          <w:tblBorders>
            <w:left w:val="single" w:sz="6" w:space="0" w:color="auto"/>
            <w:right w:val="single" w:sz="6" w:space="0" w:color="auto"/>
          </w:tblBorders>
        </w:tblPrEx>
        <w:trPr>
          <w:cantSplit/>
          <w:jc w:val="right"/>
        </w:trPr>
        <w:tc>
          <w:tcPr>
            <w:tcW w:w="2450" w:type="dxa"/>
            <w:gridSpan w:val="2"/>
            <w:tcBorders>
              <w:bottom w:val="nil"/>
              <w:right w:val="single" w:sz="4" w:space="0" w:color="auto"/>
            </w:tcBorders>
          </w:tcPr>
          <w:p w:rsidR="00956EA0" w:rsidRDefault="00956EA0" w:rsidP="00B51539">
            <w:pPr>
              <w:rPr>
                <w:rFonts w:ascii="Arial" w:hAnsi="Arial" w:cs="Arial"/>
                <w:sz w:val="20"/>
              </w:rPr>
            </w:pPr>
          </w:p>
        </w:tc>
        <w:tc>
          <w:tcPr>
            <w:tcW w:w="3212" w:type="dxa"/>
            <w:tcBorders>
              <w:left w:val="single" w:sz="4" w:space="0" w:color="auto"/>
              <w:bottom w:val="nil"/>
              <w:right w:val="single" w:sz="4" w:space="0" w:color="auto"/>
            </w:tcBorders>
          </w:tcPr>
          <w:p w:rsidR="00956EA0" w:rsidRDefault="00956EA0" w:rsidP="00B51539">
            <w:pPr>
              <w:rPr>
                <w:rFonts w:ascii="Arial" w:hAnsi="Arial" w:cs="Arial"/>
                <w:sz w:val="20"/>
              </w:rPr>
            </w:pPr>
          </w:p>
        </w:tc>
        <w:tc>
          <w:tcPr>
            <w:tcW w:w="4063" w:type="dxa"/>
            <w:gridSpan w:val="3"/>
            <w:tcBorders>
              <w:left w:val="single" w:sz="4" w:space="0" w:color="auto"/>
              <w:bottom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left w:val="single" w:sz="6" w:space="0" w:color="auto"/>
            <w:right w:val="single" w:sz="6" w:space="0" w:color="auto"/>
          </w:tblBorders>
        </w:tblPrEx>
        <w:trPr>
          <w:cantSplit/>
          <w:jc w:val="right"/>
        </w:trPr>
        <w:tc>
          <w:tcPr>
            <w:tcW w:w="2450" w:type="dxa"/>
            <w:gridSpan w:val="2"/>
            <w:tcBorders>
              <w:bottom w:val="nil"/>
              <w:right w:val="single" w:sz="4" w:space="0" w:color="auto"/>
            </w:tcBorders>
          </w:tcPr>
          <w:p w:rsidR="00956EA0" w:rsidRDefault="00956EA0" w:rsidP="00B51539">
            <w:pPr>
              <w:rPr>
                <w:rFonts w:ascii="Arial" w:hAnsi="Arial" w:cs="Arial"/>
                <w:sz w:val="20"/>
              </w:rPr>
            </w:pPr>
          </w:p>
        </w:tc>
        <w:tc>
          <w:tcPr>
            <w:tcW w:w="3212" w:type="dxa"/>
            <w:tcBorders>
              <w:left w:val="single" w:sz="4" w:space="0" w:color="auto"/>
              <w:bottom w:val="nil"/>
              <w:right w:val="single" w:sz="4" w:space="0" w:color="auto"/>
            </w:tcBorders>
          </w:tcPr>
          <w:p w:rsidR="00956EA0" w:rsidRDefault="00956EA0" w:rsidP="00B51539">
            <w:pPr>
              <w:rPr>
                <w:rFonts w:ascii="Arial" w:hAnsi="Arial" w:cs="Arial"/>
                <w:sz w:val="20"/>
              </w:rPr>
            </w:pPr>
          </w:p>
        </w:tc>
        <w:tc>
          <w:tcPr>
            <w:tcW w:w="4063" w:type="dxa"/>
            <w:gridSpan w:val="3"/>
            <w:tcBorders>
              <w:left w:val="single" w:sz="4" w:space="0" w:color="auto"/>
              <w:bottom w:val="nil"/>
            </w:tcBorders>
          </w:tcPr>
          <w:p w:rsidR="00956EA0" w:rsidRDefault="00956EA0" w:rsidP="00A02FC8">
            <w:pPr>
              <w:pStyle w:val="tableh2"/>
            </w:pPr>
            <w:r>
              <w:t>-</w:t>
            </w:r>
            <w:r>
              <w:tab/>
              <w:t>картонные (4G)</w:t>
            </w:r>
          </w:p>
        </w:tc>
      </w:tr>
      <w:tr w:rsidR="00956EA0" w:rsidTr="00B51539">
        <w:tblPrEx>
          <w:tblBorders>
            <w:left w:val="single" w:sz="6" w:space="0" w:color="auto"/>
            <w:right w:val="single" w:sz="6" w:space="0" w:color="auto"/>
          </w:tblBorders>
        </w:tblPrEx>
        <w:trPr>
          <w:jc w:val="right"/>
        </w:trPr>
        <w:tc>
          <w:tcPr>
            <w:tcW w:w="2450" w:type="dxa"/>
            <w:gridSpan w:val="2"/>
            <w:tcBorders>
              <w:bottom w:val="nil"/>
              <w:right w:val="single" w:sz="4" w:space="0" w:color="auto"/>
            </w:tcBorders>
          </w:tcPr>
          <w:p w:rsidR="00956EA0" w:rsidRDefault="00956EA0" w:rsidP="003E00EC">
            <w:pPr>
              <w:pStyle w:val="tablehb"/>
            </w:pPr>
            <w:r>
              <w:t xml:space="preserve">Листы </w:t>
            </w:r>
          </w:p>
        </w:tc>
        <w:tc>
          <w:tcPr>
            <w:tcW w:w="3212" w:type="dxa"/>
            <w:tcBorders>
              <w:left w:val="single" w:sz="4" w:space="0" w:color="auto"/>
              <w:bottom w:val="nil"/>
              <w:right w:val="single" w:sz="4" w:space="0" w:color="auto"/>
            </w:tcBorders>
          </w:tcPr>
          <w:p w:rsidR="00956EA0" w:rsidRDefault="00956EA0" w:rsidP="00B51539">
            <w:pPr>
              <w:rPr>
                <w:rFonts w:ascii="Arial" w:hAnsi="Arial" w:cs="Arial"/>
                <w:sz w:val="20"/>
              </w:rPr>
            </w:pPr>
          </w:p>
        </w:tc>
        <w:tc>
          <w:tcPr>
            <w:tcW w:w="4063" w:type="dxa"/>
            <w:gridSpan w:val="3"/>
            <w:tcBorders>
              <w:left w:val="single" w:sz="4" w:space="0" w:color="auto"/>
              <w:bottom w:val="nil"/>
            </w:tcBorders>
          </w:tcPr>
          <w:p w:rsidR="00956EA0" w:rsidRDefault="00956EA0" w:rsidP="00A02FC8">
            <w:pPr>
              <w:pStyle w:val="tableh2"/>
            </w:pPr>
            <w:r>
              <w:t>-</w:t>
            </w:r>
            <w:r>
              <w:tab/>
              <w:t>из пенопласта (4Н1)</w:t>
            </w:r>
          </w:p>
        </w:tc>
      </w:tr>
      <w:tr w:rsidR="00956EA0" w:rsidTr="00B51539">
        <w:tblPrEx>
          <w:tblBorders>
            <w:left w:val="single" w:sz="6" w:space="0" w:color="auto"/>
            <w:right w:val="single" w:sz="6" w:space="0" w:color="auto"/>
          </w:tblBorders>
        </w:tblPrEx>
        <w:trPr>
          <w:jc w:val="right"/>
        </w:trPr>
        <w:tc>
          <w:tcPr>
            <w:tcW w:w="2450" w:type="dxa"/>
            <w:gridSpan w:val="2"/>
            <w:tcBorders>
              <w:top w:val="nil"/>
              <w:right w:val="nil"/>
            </w:tcBorders>
          </w:tcPr>
          <w:p w:rsidR="00956EA0" w:rsidRDefault="00956EA0" w:rsidP="00A02FC8">
            <w:pPr>
              <w:pStyle w:val="tableh2"/>
            </w:pPr>
            <w:r>
              <w:t>-</w:t>
            </w:r>
            <w:r>
              <w:tab/>
              <w:t>полимерные</w:t>
            </w:r>
          </w:p>
        </w:tc>
        <w:tc>
          <w:tcPr>
            <w:tcW w:w="3212" w:type="dxa"/>
            <w:tcBorders>
              <w:top w:val="nil"/>
              <w:left w:val="single" w:sz="6" w:space="0" w:color="auto"/>
              <w:right w:val="single" w:sz="6" w:space="0" w:color="auto"/>
            </w:tcBorders>
          </w:tcPr>
          <w:p w:rsidR="00956EA0" w:rsidRDefault="00956EA0" w:rsidP="00443787">
            <w:pPr>
              <w:pStyle w:val="tableh2"/>
            </w:pPr>
          </w:p>
        </w:tc>
        <w:tc>
          <w:tcPr>
            <w:tcW w:w="4063" w:type="dxa"/>
            <w:gridSpan w:val="3"/>
            <w:tcBorders>
              <w:top w:val="nil"/>
              <w:left w:val="nil"/>
            </w:tcBorders>
          </w:tcPr>
          <w:p w:rsidR="00956EA0" w:rsidRDefault="00956EA0" w:rsidP="00594426">
            <w:pPr>
              <w:pStyle w:val="tableh2"/>
            </w:pPr>
            <w:r>
              <w:t>-</w:t>
            </w:r>
            <w:r>
              <w:tab/>
              <w:t>из твердой пластмассы (4Н2)</w:t>
            </w:r>
          </w:p>
        </w:tc>
      </w:tr>
      <w:tr w:rsidR="00956EA0" w:rsidTr="00B51539">
        <w:tblPrEx>
          <w:tblBorders>
            <w:left w:val="single" w:sz="6" w:space="0" w:color="auto"/>
            <w:right w:val="single" w:sz="6" w:space="0" w:color="auto"/>
          </w:tblBorders>
        </w:tblPrEx>
        <w:trPr>
          <w:cantSplit/>
          <w:jc w:val="right"/>
        </w:trPr>
        <w:tc>
          <w:tcPr>
            <w:tcW w:w="2450" w:type="dxa"/>
            <w:gridSpan w:val="2"/>
            <w:vMerge w:val="restart"/>
            <w:tcBorders>
              <w:right w:val="nil"/>
            </w:tcBorders>
          </w:tcPr>
          <w:p w:rsidR="00956EA0" w:rsidRDefault="00956EA0" w:rsidP="00A02FC8">
            <w:pPr>
              <w:pStyle w:val="tableh2"/>
            </w:pPr>
            <w:r>
              <w:t>-</w:t>
            </w:r>
            <w:r>
              <w:tab/>
              <w:t>из текстиля, прорезиненные</w:t>
            </w: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3E00EC">
            <w:pPr>
              <w:pStyle w:val="tablehb"/>
            </w:pPr>
            <w:r>
              <w:t>Барабаны</w:t>
            </w:r>
          </w:p>
        </w:tc>
      </w:tr>
      <w:tr w:rsidR="00956EA0" w:rsidTr="00B51539">
        <w:tblPrEx>
          <w:tblBorders>
            <w:left w:val="single" w:sz="6" w:space="0" w:color="auto"/>
            <w:right w:val="single" w:sz="6" w:space="0" w:color="auto"/>
          </w:tblBorders>
        </w:tblPrEx>
        <w:trPr>
          <w:cantSplit/>
          <w:jc w:val="right"/>
        </w:trPr>
        <w:tc>
          <w:tcPr>
            <w:tcW w:w="2450" w:type="dxa"/>
            <w:gridSpan w:val="2"/>
            <w:vMerge/>
            <w:tcBorders>
              <w:right w:val="nil"/>
            </w:tcBorders>
          </w:tcPr>
          <w:p w:rsidR="00956EA0" w:rsidRDefault="00956EA0" w:rsidP="00594426">
            <w:pPr>
              <w:pStyle w:val="tableh2"/>
            </w:pPr>
          </w:p>
        </w:tc>
        <w:tc>
          <w:tcPr>
            <w:tcW w:w="3212" w:type="dxa"/>
            <w:tcBorders>
              <w:left w:val="single" w:sz="6" w:space="0" w:color="auto"/>
              <w:right w:val="single" w:sz="6" w:space="0" w:color="auto"/>
            </w:tcBorders>
          </w:tcPr>
          <w:p w:rsidR="00956EA0" w:rsidRDefault="00956EA0" w:rsidP="00594426">
            <w:pPr>
              <w:pStyle w:val="tableh2"/>
            </w:pPr>
          </w:p>
        </w:tc>
        <w:tc>
          <w:tcPr>
            <w:tcW w:w="4063" w:type="dxa"/>
            <w:gridSpan w:val="3"/>
            <w:tcBorders>
              <w:left w:val="nil"/>
            </w:tcBorders>
          </w:tcPr>
          <w:p w:rsidR="00956EA0" w:rsidRDefault="00956EA0" w:rsidP="00594426">
            <w:pPr>
              <w:pStyle w:val="tableh2"/>
            </w:pPr>
            <w:r>
              <w:t>-</w:t>
            </w:r>
            <w:r>
              <w:tab/>
              <w:t>стальные (1А1, 1А2)</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594426">
            <w:pPr>
              <w:pStyle w:val="tableh2"/>
            </w:pPr>
            <w:r>
              <w:t>-</w:t>
            </w:r>
            <w:r>
              <w:tab/>
              <w:t>алюминиевые  (1В1, 1В2)</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Pr="006A7A4F" w:rsidRDefault="00956EA0" w:rsidP="00594426">
            <w:pPr>
              <w:pStyle w:val="tableh2"/>
            </w:pPr>
            <w:r w:rsidRPr="00F8740B">
              <w:t xml:space="preserve">- </w:t>
            </w:r>
            <w:r w:rsidRPr="00F8740B">
              <w:rPr>
                <w:lang w:val="en-US"/>
              </w:rPr>
              <w:t xml:space="preserve"> </w:t>
            </w:r>
            <w:r w:rsidRPr="00F8740B">
              <w:t>прочие металлические (1N1, 1N2)</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594426">
            <w:pPr>
              <w:pStyle w:val="tableh2"/>
            </w:pPr>
            <w:r>
              <w:t>-</w:t>
            </w:r>
            <w:r>
              <w:tab/>
              <w:t>фанерные (1D)</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594426">
            <w:pPr>
              <w:pStyle w:val="tableh2"/>
            </w:pPr>
            <w:r>
              <w:t>-</w:t>
            </w:r>
            <w:r>
              <w:tab/>
              <w:t xml:space="preserve">картонные (1G) </w:t>
            </w:r>
          </w:p>
        </w:tc>
      </w:tr>
      <w:tr w:rsidR="00956EA0" w:rsidTr="00B51539">
        <w:tblPrEx>
          <w:tblBorders>
            <w:left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p>
        </w:tc>
        <w:tc>
          <w:tcPr>
            <w:tcW w:w="3212" w:type="dxa"/>
            <w:tcBorders>
              <w:left w:val="single" w:sz="6" w:space="0" w:color="auto"/>
              <w:right w:val="single" w:sz="6" w:space="0" w:color="auto"/>
            </w:tcBorders>
          </w:tcPr>
          <w:p w:rsidR="00956EA0" w:rsidRDefault="00956EA0" w:rsidP="00443787">
            <w:pPr>
              <w:pStyle w:val="tableh2"/>
            </w:pPr>
          </w:p>
        </w:tc>
        <w:tc>
          <w:tcPr>
            <w:tcW w:w="4063" w:type="dxa"/>
            <w:gridSpan w:val="3"/>
            <w:tcBorders>
              <w:left w:val="nil"/>
            </w:tcBorders>
          </w:tcPr>
          <w:p w:rsidR="00956EA0" w:rsidRDefault="00956EA0" w:rsidP="00594426">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jc w:val="right"/>
        </w:trPr>
        <w:tc>
          <w:tcPr>
            <w:tcW w:w="9708"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jc w:val="right"/>
        </w:trPr>
        <w:tc>
          <w:tcPr>
            <w:tcW w:w="9708" w:type="dxa"/>
            <w:gridSpan w:val="5"/>
            <w:tcBorders>
              <w:top w:val="nil"/>
            </w:tcBorders>
          </w:tcPr>
          <w:p w:rsidR="00956EA0" w:rsidRDefault="00956EA0" w:rsidP="00585A65">
            <w:pPr>
              <w:pStyle w:val="tablehreq"/>
            </w:pPr>
            <w:r>
              <w:rPr>
                <w:b/>
              </w:rPr>
              <w:t xml:space="preserve">РР43 </w:t>
            </w:r>
            <w:r>
              <w:t xml:space="preserve">Для № ООН 0159: внутренняя тара не требуется,  если в качестве наружной тары используются </w:t>
            </w:r>
            <w:r w:rsidRPr="00F8740B">
              <w:t>барабаны:</w:t>
            </w:r>
            <w:r>
              <w:t xml:space="preserve"> металлические (1А1, 1А2, 1В1, 1В2, 1</w:t>
            </w:r>
            <w:r w:rsidRPr="00D506BC">
              <w:t>N</w:t>
            </w:r>
            <w:r>
              <w:t>1 или 1</w:t>
            </w:r>
            <w:r w:rsidRPr="00D506BC">
              <w:t>N</w:t>
            </w:r>
            <w:r>
              <w:t>2) или пластмассовые (1Н1 или 1Н2).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020"/>
        <w:gridCol w:w="2079"/>
        <w:gridCol w:w="3213"/>
        <w:gridCol w:w="2002"/>
        <w:gridCol w:w="1495"/>
        <w:gridCol w:w="17"/>
      </w:tblGrid>
      <w:tr w:rsidR="00956EA0" w:rsidTr="00B51539">
        <w:trPr>
          <w:cantSplit/>
          <w:jc w:val="right"/>
        </w:trPr>
        <w:tc>
          <w:tcPr>
            <w:tcW w:w="1020"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Р112а)</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 xml:space="preserve">ИНСТРУКЦИЯ ПО УПАКОВКЕ </w:t>
            </w:r>
            <w:r>
              <w:br/>
              <w:t>веществ  классификации 1.1. D, твердых, увлажненных</w:t>
            </w:r>
          </w:p>
        </w:tc>
        <w:tc>
          <w:tcPr>
            <w:tcW w:w="1512"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Р112а)</w:t>
            </w:r>
          </w:p>
        </w:tc>
      </w:tr>
      <w:tr w:rsidR="00956EA0" w:rsidTr="00B51539">
        <w:trPr>
          <w:cantSplit/>
          <w:jc w:val="right"/>
        </w:trPr>
        <w:tc>
          <w:tcPr>
            <w:tcW w:w="9826"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3099"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514"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top w:val="nil"/>
              <w:right w:val="nil"/>
            </w:tcBorders>
          </w:tcPr>
          <w:p w:rsidR="00956EA0" w:rsidRDefault="00956EA0" w:rsidP="003E00EC">
            <w:pPr>
              <w:pStyle w:val="tablehb"/>
            </w:pPr>
            <w:r>
              <w:t>Мешки</w:t>
            </w:r>
          </w:p>
        </w:tc>
        <w:tc>
          <w:tcPr>
            <w:tcW w:w="3213" w:type="dxa"/>
            <w:tcBorders>
              <w:top w:val="single" w:sz="6" w:space="0" w:color="auto"/>
              <w:left w:val="single" w:sz="6" w:space="0" w:color="auto"/>
              <w:bottom w:val="nil"/>
              <w:right w:val="single" w:sz="6" w:space="0" w:color="auto"/>
            </w:tcBorders>
          </w:tcPr>
          <w:p w:rsidR="00956EA0" w:rsidRDefault="00956EA0" w:rsidP="003E00EC">
            <w:pPr>
              <w:pStyle w:val="tablehb"/>
            </w:pPr>
            <w:r>
              <w:t>Мешки</w:t>
            </w:r>
          </w:p>
        </w:tc>
        <w:tc>
          <w:tcPr>
            <w:tcW w:w="3514"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vMerge w:val="restart"/>
            <w:tcBorders>
              <w:right w:val="nil"/>
            </w:tcBorders>
          </w:tcPr>
          <w:p w:rsidR="00956EA0" w:rsidRDefault="00956EA0" w:rsidP="00A02FC8">
            <w:pPr>
              <w:pStyle w:val="tableh2"/>
            </w:pPr>
            <w:r>
              <w:t>-</w:t>
            </w:r>
            <w:r>
              <w:tab/>
              <w:t>бумажные, многослойные, влагонепроницаемые</w:t>
            </w:r>
          </w:p>
          <w:p w:rsidR="00956EA0" w:rsidRDefault="00956EA0" w:rsidP="00443787">
            <w:pPr>
              <w:pStyle w:val="tableh2"/>
            </w:pPr>
            <w:r>
              <w:t>-</w:t>
            </w:r>
            <w:r>
              <w:tab/>
              <w:t>полимерные</w:t>
            </w:r>
          </w:p>
        </w:tc>
        <w:tc>
          <w:tcPr>
            <w:tcW w:w="3213" w:type="dxa"/>
            <w:tcBorders>
              <w:top w:val="nil"/>
              <w:left w:val="single" w:sz="6" w:space="0" w:color="auto"/>
              <w:bottom w:val="nil"/>
              <w:right w:val="single" w:sz="6" w:space="0" w:color="auto"/>
            </w:tcBorders>
          </w:tcPr>
          <w:p w:rsidR="00956EA0" w:rsidRDefault="00956EA0" w:rsidP="00594426">
            <w:pPr>
              <w:pStyle w:val="tableh2"/>
            </w:pPr>
            <w:r>
              <w:t>-</w:t>
            </w:r>
            <w:r>
              <w:tab/>
              <w:t>полимерные</w:t>
            </w:r>
          </w:p>
        </w:tc>
        <w:tc>
          <w:tcPr>
            <w:tcW w:w="3514" w:type="dxa"/>
            <w:gridSpan w:val="3"/>
            <w:tcBorders>
              <w:left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vMerge/>
            <w:tcBorders>
              <w:right w:val="nil"/>
            </w:tcBorders>
          </w:tcPr>
          <w:p w:rsidR="00956EA0" w:rsidRDefault="00956EA0" w:rsidP="00594426">
            <w:pPr>
              <w:pStyle w:val="tableh2"/>
            </w:pPr>
          </w:p>
        </w:tc>
        <w:tc>
          <w:tcPr>
            <w:tcW w:w="3213" w:type="dxa"/>
            <w:vMerge w:val="restart"/>
            <w:tcBorders>
              <w:top w:val="nil"/>
              <w:left w:val="single" w:sz="6" w:space="0" w:color="auto"/>
              <w:bottom w:val="nil"/>
              <w:right w:val="single" w:sz="6" w:space="0" w:color="auto"/>
            </w:tcBorders>
          </w:tcPr>
          <w:p w:rsidR="00956EA0" w:rsidRDefault="00956EA0" w:rsidP="00594426">
            <w:pPr>
              <w:pStyle w:val="tableh2"/>
            </w:pPr>
            <w:r>
              <w:t>-</w:t>
            </w:r>
            <w:r>
              <w:tab/>
              <w:t>из текстиля с полимерным внутренним покрытием или вкладышем</w:t>
            </w:r>
          </w:p>
        </w:tc>
        <w:tc>
          <w:tcPr>
            <w:tcW w:w="3514" w:type="dxa"/>
            <w:gridSpan w:val="3"/>
            <w:tcBorders>
              <w:left w:val="nil"/>
            </w:tcBorders>
          </w:tcPr>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trHeight w:val="317"/>
          <w:jc w:val="right"/>
        </w:trPr>
        <w:tc>
          <w:tcPr>
            <w:tcW w:w="3099" w:type="dxa"/>
            <w:gridSpan w:val="2"/>
            <w:tcBorders>
              <w:right w:val="nil"/>
            </w:tcBorders>
          </w:tcPr>
          <w:p w:rsidR="00956EA0" w:rsidRDefault="00956EA0" w:rsidP="00A02FC8">
            <w:pPr>
              <w:pStyle w:val="tableh2"/>
            </w:pPr>
            <w:r>
              <w:t>-</w:t>
            </w:r>
            <w:r>
              <w:tab/>
              <w:t>из полимерной ткани</w:t>
            </w:r>
          </w:p>
        </w:tc>
        <w:tc>
          <w:tcPr>
            <w:tcW w:w="3213" w:type="dxa"/>
            <w:vMerge/>
            <w:tcBorders>
              <w:top w:val="nil"/>
              <w:left w:val="single" w:sz="6" w:space="0" w:color="auto"/>
              <w:bottom w:val="nil"/>
              <w:right w:val="single" w:sz="6" w:space="0" w:color="auto"/>
            </w:tcBorders>
          </w:tcPr>
          <w:p w:rsidR="00956EA0" w:rsidRDefault="00956EA0" w:rsidP="00594426">
            <w:pPr>
              <w:pStyle w:val="tableh2"/>
            </w:pPr>
          </w:p>
        </w:tc>
        <w:tc>
          <w:tcPr>
            <w:tcW w:w="3514" w:type="dxa"/>
            <w:gridSpan w:val="3"/>
            <w:vMerge w:val="restart"/>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r>
              <w:t>-</w:t>
            </w:r>
            <w:r>
              <w:tab/>
              <w:t>из текстиля</w:t>
            </w:r>
          </w:p>
        </w:tc>
        <w:tc>
          <w:tcPr>
            <w:tcW w:w="3213" w:type="dxa"/>
            <w:vMerge/>
            <w:tcBorders>
              <w:top w:val="nil"/>
              <w:left w:val="single" w:sz="6" w:space="0" w:color="auto"/>
              <w:bottom w:val="nil"/>
              <w:right w:val="single" w:sz="6" w:space="0" w:color="auto"/>
            </w:tcBorders>
          </w:tcPr>
          <w:p w:rsidR="00956EA0" w:rsidRDefault="00956EA0" w:rsidP="00594426">
            <w:pPr>
              <w:pStyle w:val="tableh2"/>
            </w:pPr>
          </w:p>
        </w:tc>
        <w:tc>
          <w:tcPr>
            <w:tcW w:w="3514"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r>
              <w:t>-</w:t>
            </w:r>
            <w:r>
              <w:tab/>
              <w:t>из текстиля, прорезиненные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vMerge w:val="restart"/>
            <w:tcBorders>
              <w:left w:val="nil"/>
            </w:tcBorders>
          </w:tcPr>
          <w:p w:rsidR="00956EA0" w:rsidRDefault="00956EA0" w:rsidP="00594426">
            <w:pPr>
              <w:pStyle w:val="tableh2"/>
              <w:rPr>
                <w:noProof w:val="0"/>
              </w:rPr>
            </w:pPr>
            <w:r>
              <w:rPr>
                <w:noProof w:val="0"/>
              </w:rPr>
              <w:t>-</w:t>
            </w:r>
            <w:r>
              <w:tab/>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left w:val="nil"/>
            </w:tcBorders>
          </w:tcPr>
          <w:p w:rsidR="00956EA0" w:rsidRDefault="00956EA0" w:rsidP="00594426">
            <w:pPr>
              <w:pStyle w:val="tableh2"/>
            </w:pPr>
            <w:r>
              <w:t>-</w:t>
            </w:r>
            <w:r>
              <w:tab/>
              <w:t>фанерные (4 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left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3E00EC">
            <w:pPr>
              <w:pStyle w:val="tablehb"/>
            </w:pPr>
            <w:r>
              <w:t>Емкости</w:t>
            </w:r>
          </w:p>
        </w:tc>
        <w:tc>
          <w:tcPr>
            <w:tcW w:w="3514" w:type="dxa"/>
            <w:gridSpan w:val="3"/>
            <w:tcBorders>
              <w:left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r>
              <w:t>-</w:t>
            </w:r>
            <w:r>
              <w:tab/>
              <w:t>пластмассовые</w:t>
            </w:r>
          </w:p>
        </w:tc>
        <w:tc>
          <w:tcPr>
            <w:tcW w:w="3213" w:type="dxa"/>
            <w:tcBorders>
              <w:top w:val="nil"/>
              <w:left w:val="single" w:sz="6" w:space="0" w:color="auto"/>
              <w:bottom w:val="nil"/>
              <w:right w:val="single" w:sz="6" w:space="0" w:color="auto"/>
            </w:tcBorders>
          </w:tcPr>
          <w:p w:rsidR="00956EA0" w:rsidRDefault="00956EA0" w:rsidP="00443787">
            <w:pPr>
              <w:pStyle w:val="tableh2"/>
            </w:pPr>
            <w:r>
              <w:t>-</w:t>
            </w:r>
            <w:r>
              <w:tab/>
              <w:t>пластмассовые</w:t>
            </w:r>
          </w:p>
        </w:tc>
        <w:tc>
          <w:tcPr>
            <w:tcW w:w="3514" w:type="dxa"/>
            <w:gridSpan w:val="3"/>
            <w:tcBorders>
              <w:left w:val="nil"/>
            </w:tcBorders>
          </w:tcPr>
          <w:p w:rsidR="00956EA0" w:rsidRDefault="00956EA0" w:rsidP="00594426">
            <w:pPr>
              <w:pStyle w:val="tableh2"/>
            </w:pPr>
            <w:r>
              <w:t>-</w:t>
            </w:r>
            <w:r>
              <w:tab/>
              <w:t>из пенопласта (4Н1)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right w:val="nil"/>
            </w:tcBorders>
          </w:tcPr>
          <w:p w:rsidR="00956EA0" w:rsidRDefault="00956EA0" w:rsidP="00A02FC8">
            <w:pPr>
              <w:pStyle w:val="tableh2"/>
            </w:pPr>
            <w:r>
              <w:t>-</w:t>
            </w:r>
            <w:r>
              <w:tab/>
              <w:t>металлические</w:t>
            </w:r>
          </w:p>
        </w:tc>
        <w:tc>
          <w:tcPr>
            <w:tcW w:w="3213" w:type="dxa"/>
            <w:tcBorders>
              <w:top w:val="nil"/>
              <w:left w:val="single" w:sz="6" w:space="0" w:color="auto"/>
              <w:bottom w:val="nil"/>
              <w:right w:val="single" w:sz="6" w:space="0" w:color="auto"/>
            </w:tcBorders>
          </w:tcPr>
          <w:p w:rsidR="00956EA0" w:rsidRDefault="00956EA0" w:rsidP="00443787">
            <w:pPr>
              <w:pStyle w:val="tableh2"/>
            </w:pPr>
            <w:r>
              <w:t>-</w:t>
            </w:r>
            <w:r>
              <w:tab/>
              <w:t>металлические</w:t>
            </w:r>
          </w:p>
        </w:tc>
        <w:tc>
          <w:tcPr>
            <w:tcW w:w="3514" w:type="dxa"/>
            <w:gridSpan w:val="3"/>
            <w:tcBorders>
              <w:left w:val="nil"/>
            </w:tcBorders>
          </w:tcPr>
          <w:p w:rsidR="00956EA0" w:rsidRDefault="00956EA0" w:rsidP="00594426">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bottom w:val="nil"/>
              <w:right w:val="nil"/>
            </w:tcBorders>
          </w:tcPr>
          <w:p w:rsidR="00956EA0" w:rsidRDefault="00956EA0" w:rsidP="00A02FC8">
            <w:pPr>
              <w:pStyle w:val="tableh2"/>
            </w:pPr>
            <w:r>
              <w:t>-</w:t>
            </w:r>
            <w:r>
              <w:tab/>
              <w:t>деревянные</w:t>
            </w:r>
          </w:p>
        </w:tc>
        <w:tc>
          <w:tcPr>
            <w:tcW w:w="3213" w:type="dxa"/>
            <w:tcBorders>
              <w:top w:val="nil"/>
              <w:left w:val="single" w:sz="6" w:space="0" w:color="auto"/>
              <w:bottom w:val="nil"/>
              <w:right w:val="single" w:sz="6" w:space="0" w:color="auto"/>
            </w:tcBorders>
          </w:tcPr>
          <w:p w:rsidR="00956EA0" w:rsidRDefault="00956EA0" w:rsidP="00443787">
            <w:pPr>
              <w:pStyle w:val="tableh2"/>
            </w:pPr>
            <w:r>
              <w:t>-</w:t>
            </w:r>
            <w:r>
              <w:tab/>
              <w:t>деревянные</w:t>
            </w:r>
          </w:p>
        </w:tc>
        <w:tc>
          <w:tcPr>
            <w:tcW w:w="3514" w:type="dxa"/>
            <w:gridSpan w:val="3"/>
            <w:tcBorders>
              <w:left w:val="nil"/>
              <w:bottom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top w:val="nil"/>
              <w:left w:val="nil"/>
              <w:bottom w:val="nil"/>
            </w:tcBorders>
          </w:tcPr>
          <w:p w:rsidR="00956EA0" w:rsidRDefault="00956EA0" w:rsidP="00594426">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top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top w:val="nil"/>
              <w:left w:val="nil"/>
            </w:tcBorders>
          </w:tcPr>
          <w:p w:rsidR="00956EA0" w:rsidRDefault="00956EA0" w:rsidP="00594426">
            <w:pPr>
              <w:pStyle w:val="tableh2"/>
            </w:pPr>
            <w:r>
              <w:t>-</w:t>
            </w:r>
            <w:r>
              <w:tab/>
              <w:t>алюминиевые (1В1, 1В2)</w:t>
            </w:r>
          </w:p>
          <w:p w:rsidR="00956EA0" w:rsidRDefault="00956EA0" w:rsidP="00594426">
            <w:pPr>
              <w:pStyle w:val="tableh2"/>
            </w:pPr>
            <w:r>
              <w:t>-</w:t>
            </w:r>
            <w:r>
              <w:tab/>
              <w:t xml:space="preserve"> прочие металлические (1</w:t>
            </w:r>
            <w:r w:rsidRPr="00D506BC">
              <w:t>N</w:t>
            </w:r>
            <w:r>
              <w:t>1, 1</w:t>
            </w:r>
            <w:r w:rsidRPr="00D506BC">
              <w:t>N</w:t>
            </w:r>
            <w:r>
              <w:t>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left w:val="nil"/>
              <w:bottom w:val="nil"/>
            </w:tcBorders>
          </w:tcPr>
          <w:p w:rsidR="00956EA0" w:rsidRDefault="00956EA0" w:rsidP="00594426">
            <w:pPr>
              <w:pStyle w:val="tableh2"/>
            </w:pPr>
            <w:r>
              <w:t>-</w:t>
            </w:r>
            <w:r>
              <w:tab/>
              <w:t>фанерные (1D)</w:t>
            </w:r>
          </w:p>
          <w:p w:rsidR="00956EA0" w:rsidRDefault="00956EA0" w:rsidP="00594426">
            <w:pPr>
              <w:pStyle w:val="tableh2"/>
            </w:pPr>
            <w:r>
              <w:t>-</w:t>
            </w:r>
            <w:r>
              <w:tab/>
              <w:t>картонные (1</w:t>
            </w:r>
            <w:r>
              <w:rPr>
                <w:noProof w:val="0"/>
              </w:rPr>
              <w:t>G</w:t>
            </w:r>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3099"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14" w:type="dxa"/>
            <w:gridSpan w:val="3"/>
            <w:tcBorders>
              <w:top w:val="nil"/>
              <w:left w:val="nil"/>
              <w:bottom w:val="nil"/>
            </w:tcBorders>
          </w:tcPr>
          <w:p w:rsidR="00956EA0" w:rsidRDefault="00956EA0" w:rsidP="00594426">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826" w:type="dxa"/>
            <w:gridSpan w:val="6"/>
            <w:tcBorders>
              <w:bottom w:val="nil"/>
            </w:tcBorders>
          </w:tcPr>
          <w:p w:rsidR="00956EA0" w:rsidRDefault="00956EA0" w:rsidP="00B51539">
            <w:pPr>
              <w:pStyle w:val="tablebold"/>
              <w:rPr>
                <w:rFonts w:ascii="Arial" w:hAnsi="Arial" w:cs="Arial"/>
                <w:lang w:val="ru-RU"/>
              </w:rPr>
            </w:pPr>
            <w:r>
              <w:rPr>
                <w:rFonts w:ascii="Arial" w:hAnsi="Arial" w:cs="Arial"/>
                <w:lang w:val="ru-RU"/>
              </w:rPr>
              <w:t>Дополнительное требование:</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cantSplit/>
          <w:jc w:val="right"/>
        </w:trPr>
        <w:tc>
          <w:tcPr>
            <w:tcW w:w="9809" w:type="dxa"/>
            <w:gridSpan w:val="5"/>
            <w:tcBorders>
              <w:top w:val="nil"/>
              <w:bottom w:val="single" w:sz="4" w:space="0" w:color="auto"/>
            </w:tcBorders>
          </w:tcPr>
          <w:p w:rsidR="00956EA0" w:rsidRDefault="00956EA0" w:rsidP="003E00EC">
            <w:pPr>
              <w:pStyle w:val="tableh"/>
            </w:pPr>
            <w:r>
              <w:t xml:space="preserve">Промежуточная тара не требуется, если в качестве наружной тары используются герметичные барабаны со съемным днищем.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cantSplit/>
          <w:jc w:val="right"/>
        </w:trPr>
        <w:tc>
          <w:tcPr>
            <w:tcW w:w="9809" w:type="dxa"/>
            <w:gridSpan w:val="5"/>
            <w:tcBorders>
              <w:top w:val="nil"/>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cantSplit/>
          <w:jc w:val="right"/>
        </w:trPr>
        <w:tc>
          <w:tcPr>
            <w:tcW w:w="9809" w:type="dxa"/>
            <w:gridSpan w:val="5"/>
            <w:tcBorders>
              <w:top w:val="nil"/>
              <w:bottom w:val="nil"/>
            </w:tcBorders>
          </w:tcPr>
          <w:p w:rsidR="00956EA0" w:rsidRDefault="00956EA0" w:rsidP="00585A65">
            <w:pPr>
              <w:pStyle w:val="tablehreq"/>
              <w:rPr>
                <w:sz w:val="20"/>
              </w:rPr>
            </w:pPr>
            <w:r>
              <w:rPr>
                <w:b/>
                <w:sz w:val="20"/>
              </w:rPr>
              <w:t>РР26</w:t>
            </w:r>
            <w:r>
              <w:rPr>
                <w:b/>
                <w:sz w:val="20"/>
              </w:rPr>
              <w:tab/>
            </w:r>
            <w:r>
              <w:t>Для №№ ООН 1310, 1320, 1321, 1322, 1344, 1347, 1348, 1349, 1517, 2907, 3317 и 3376: материалы, из которых изготовлена тара, не должны содержать свинец</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cantSplit/>
          <w:jc w:val="right"/>
        </w:trPr>
        <w:tc>
          <w:tcPr>
            <w:tcW w:w="9809" w:type="dxa"/>
            <w:gridSpan w:val="5"/>
            <w:tcBorders>
              <w:top w:val="nil"/>
            </w:tcBorders>
          </w:tcPr>
          <w:p w:rsidR="00956EA0" w:rsidRDefault="00956EA0" w:rsidP="00585A65">
            <w:pPr>
              <w:pStyle w:val="tablehreq"/>
            </w:pPr>
            <w:r>
              <w:rPr>
                <w:b/>
              </w:rPr>
              <w:t>РР45</w:t>
            </w:r>
            <w:r>
              <w:rPr>
                <w:b/>
              </w:rPr>
              <w:tab/>
            </w:r>
            <w:r>
              <w:t>Для №№ ООН 0072 и 0226: промежуточная тара не требуется</w:t>
            </w:r>
            <w:r>
              <w:rPr>
                <w:b/>
              </w:rP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918"/>
        <w:gridCol w:w="2078"/>
        <w:gridCol w:w="3175"/>
        <w:gridCol w:w="2037"/>
        <w:gridCol w:w="1414"/>
        <w:gridCol w:w="17"/>
      </w:tblGrid>
      <w:tr w:rsidR="00956EA0" w:rsidTr="00B51539">
        <w:trPr>
          <w:gridAfter w:val="1"/>
          <w:wAfter w:w="17" w:type="dxa"/>
          <w:cantSplit/>
          <w:jc w:val="right"/>
        </w:trPr>
        <w:tc>
          <w:tcPr>
            <w:tcW w:w="91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 b)</w:t>
            </w:r>
          </w:p>
        </w:tc>
        <w:tc>
          <w:tcPr>
            <w:tcW w:w="7290"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 xml:space="preserve">ИНСТРУКЦИЯ ПО УПАКОВКЕ </w:t>
            </w:r>
            <w:r>
              <w:br/>
              <w:t>веществ классификации 1.1. D, твердых, сухих, за исключением порошкообразных</w:t>
            </w:r>
          </w:p>
        </w:tc>
        <w:tc>
          <w:tcPr>
            <w:tcW w:w="141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 b)</w:t>
            </w:r>
          </w:p>
        </w:tc>
      </w:tr>
      <w:tr w:rsidR="00956EA0" w:rsidTr="00B51539">
        <w:trPr>
          <w:gridAfter w:val="1"/>
          <w:wAfter w:w="17" w:type="dxa"/>
          <w:cantSplit/>
          <w:jc w:val="right"/>
        </w:trPr>
        <w:tc>
          <w:tcPr>
            <w:tcW w:w="9622"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gridAfter w:val="1"/>
          <w:wAfter w:w="17" w:type="dxa"/>
          <w:cantSplit/>
          <w:jc w:val="right"/>
        </w:trPr>
        <w:tc>
          <w:tcPr>
            <w:tcW w:w="299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175"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451"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top w:val="nil"/>
              <w:right w:val="nil"/>
            </w:tcBorders>
          </w:tcPr>
          <w:p w:rsidR="00956EA0" w:rsidRDefault="00956EA0" w:rsidP="003E00EC">
            <w:pPr>
              <w:pStyle w:val="tablehb"/>
            </w:pPr>
            <w:r>
              <w:t>Мешки</w:t>
            </w:r>
          </w:p>
        </w:tc>
        <w:tc>
          <w:tcPr>
            <w:tcW w:w="3175" w:type="dxa"/>
            <w:tcBorders>
              <w:top w:val="single" w:sz="6" w:space="0" w:color="auto"/>
              <w:left w:val="single" w:sz="6" w:space="0" w:color="auto"/>
              <w:bottom w:val="nil"/>
              <w:right w:val="single" w:sz="6" w:space="0" w:color="auto"/>
            </w:tcBorders>
          </w:tcPr>
          <w:p w:rsidR="00956EA0" w:rsidRDefault="00956EA0" w:rsidP="003E00EC">
            <w:pPr>
              <w:pStyle w:val="tablehb"/>
            </w:pPr>
            <w:r>
              <w:t>Мешки (только для № ООН 0150)</w:t>
            </w:r>
          </w:p>
        </w:tc>
        <w:tc>
          <w:tcPr>
            <w:tcW w:w="3451" w:type="dxa"/>
            <w:gridSpan w:val="2"/>
            <w:tcBorders>
              <w:top w:val="nil"/>
              <w:left w:val="nil"/>
            </w:tcBorders>
          </w:tcPr>
          <w:p w:rsidR="00956EA0" w:rsidRDefault="00956EA0" w:rsidP="003E00EC">
            <w:pPr>
              <w:pStyle w:val="tablehb"/>
            </w:pPr>
            <w:r>
              <w:t>Мешки</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r>
              <w:t>-    крафт-бумажные</w:t>
            </w:r>
          </w:p>
        </w:tc>
        <w:tc>
          <w:tcPr>
            <w:tcW w:w="3175" w:type="dxa"/>
            <w:tcBorders>
              <w:top w:val="nil"/>
              <w:left w:val="single" w:sz="6" w:space="0" w:color="auto"/>
              <w:bottom w:val="nil"/>
              <w:right w:val="single" w:sz="6" w:space="0" w:color="auto"/>
            </w:tcBorders>
          </w:tcPr>
          <w:p w:rsidR="00956EA0" w:rsidRDefault="00956EA0" w:rsidP="00443787">
            <w:pPr>
              <w:pStyle w:val="tableh2"/>
            </w:pPr>
            <w:r>
              <w:t>-</w:t>
            </w:r>
            <w:r>
              <w:tab/>
              <w:t>полимерные</w:t>
            </w:r>
          </w:p>
        </w:tc>
        <w:tc>
          <w:tcPr>
            <w:tcW w:w="3451" w:type="dxa"/>
            <w:gridSpan w:val="2"/>
            <w:vMerge w:val="restart"/>
            <w:tcBorders>
              <w:left w:val="nil"/>
            </w:tcBorders>
          </w:tcPr>
          <w:p w:rsidR="00956EA0" w:rsidRDefault="00956EA0" w:rsidP="00594426">
            <w:pPr>
              <w:pStyle w:val="tableh2"/>
            </w:pPr>
            <w:r>
              <w:t>-</w:t>
            </w:r>
            <w:r>
              <w:tab/>
              <w:t>из полимерной ткани, плотные (5Н2)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trHeight w:val="250"/>
          <w:jc w:val="right"/>
        </w:trPr>
        <w:tc>
          <w:tcPr>
            <w:tcW w:w="2996" w:type="dxa"/>
            <w:gridSpan w:val="2"/>
            <w:vMerge w:val="restart"/>
            <w:tcBorders>
              <w:right w:val="nil"/>
            </w:tcBorders>
          </w:tcPr>
          <w:p w:rsidR="00956EA0" w:rsidRDefault="00956EA0" w:rsidP="00A02FC8">
            <w:pPr>
              <w:pStyle w:val="tableh2"/>
            </w:pPr>
            <w:r>
              <w:t>-</w:t>
            </w:r>
            <w:r>
              <w:tab/>
              <w:t>бумажные, многослойные влагонепроницаемые</w:t>
            </w:r>
          </w:p>
        </w:tc>
        <w:tc>
          <w:tcPr>
            <w:tcW w:w="3175" w:type="dxa"/>
            <w:vMerge w:val="restart"/>
            <w:tcBorders>
              <w:top w:val="nil"/>
              <w:left w:val="single" w:sz="6" w:space="0" w:color="auto"/>
              <w:bottom w:val="nil"/>
              <w:right w:val="single" w:sz="6" w:space="0" w:color="auto"/>
            </w:tcBorders>
          </w:tcPr>
          <w:p w:rsidR="00956EA0" w:rsidRDefault="00956EA0" w:rsidP="00443787">
            <w:pPr>
              <w:pStyle w:val="tableh2"/>
            </w:pPr>
            <w:r>
              <w:t>-</w:t>
            </w:r>
            <w:r>
              <w:tab/>
              <w:t>из текстиля с полимерным внутренним покрытием или вкладышем</w:t>
            </w:r>
          </w:p>
        </w:tc>
        <w:tc>
          <w:tcPr>
            <w:tcW w:w="3451"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trHeight w:val="270"/>
          <w:jc w:val="right"/>
        </w:trPr>
        <w:tc>
          <w:tcPr>
            <w:tcW w:w="2996" w:type="dxa"/>
            <w:gridSpan w:val="2"/>
            <w:vMerge/>
            <w:tcBorders>
              <w:right w:val="nil"/>
            </w:tcBorders>
          </w:tcPr>
          <w:p w:rsidR="00956EA0" w:rsidRDefault="00956EA0" w:rsidP="00594426">
            <w:pPr>
              <w:pStyle w:val="tableh2"/>
            </w:pPr>
          </w:p>
        </w:tc>
        <w:tc>
          <w:tcPr>
            <w:tcW w:w="3175" w:type="dxa"/>
            <w:vMerge/>
            <w:tcBorders>
              <w:top w:val="nil"/>
              <w:left w:val="single" w:sz="6" w:space="0" w:color="auto"/>
              <w:bottom w:val="nil"/>
              <w:right w:val="single" w:sz="6" w:space="0" w:color="auto"/>
            </w:tcBorders>
          </w:tcPr>
          <w:p w:rsidR="00956EA0" w:rsidRDefault="00956EA0" w:rsidP="00594426">
            <w:pPr>
              <w:pStyle w:val="tableh2"/>
            </w:pPr>
          </w:p>
        </w:tc>
        <w:tc>
          <w:tcPr>
            <w:tcW w:w="3451" w:type="dxa"/>
            <w:gridSpan w:val="2"/>
            <w:vMerge w:val="restart"/>
            <w:tcBorders>
              <w:left w:val="nil"/>
            </w:tcBorders>
          </w:tcPr>
          <w:p w:rsidR="00956EA0" w:rsidRDefault="00956EA0" w:rsidP="00594426">
            <w:pPr>
              <w:pStyle w:val="tableh2"/>
              <w:rPr>
                <w:noProof w:val="0"/>
              </w:rPr>
            </w:pPr>
            <w:r>
              <w:t>-</w:t>
            </w:r>
            <w:r>
              <w:tab/>
              <w:t>из полимерной ткани, влагонепроницаемые (5Н3)</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r>
              <w:t>-</w:t>
            </w:r>
            <w:r>
              <w:tab/>
              <w:t>полимерные</w:t>
            </w:r>
          </w:p>
        </w:tc>
        <w:tc>
          <w:tcPr>
            <w:tcW w:w="3175" w:type="dxa"/>
            <w:vMerge/>
            <w:tcBorders>
              <w:top w:val="nil"/>
              <w:left w:val="single" w:sz="6" w:space="0" w:color="auto"/>
              <w:bottom w:val="nil"/>
              <w:right w:val="single" w:sz="6" w:space="0" w:color="auto"/>
            </w:tcBorders>
          </w:tcPr>
          <w:p w:rsidR="00956EA0" w:rsidRDefault="00956EA0" w:rsidP="00594426">
            <w:pPr>
              <w:pStyle w:val="tableh2"/>
            </w:pPr>
          </w:p>
        </w:tc>
        <w:tc>
          <w:tcPr>
            <w:tcW w:w="3451"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trHeight w:val="326"/>
          <w:jc w:val="right"/>
        </w:trPr>
        <w:tc>
          <w:tcPr>
            <w:tcW w:w="2996" w:type="dxa"/>
            <w:gridSpan w:val="2"/>
            <w:tcBorders>
              <w:right w:val="nil"/>
            </w:tcBorders>
          </w:tcPr>
          <w:p w:rsidR="00956EA0" w:rsidRDefault="00956EA0" w:rsidP="00A02FC8">
            <w:pPr>
              <w:pStyle w:val="tableh2"/>
            </w:pPr>
            <w:r>
              <w:t>-</w:t>
            </w:r>
            <w:r>
              <w:tab/>
              <w:t>из полимерной ткани</w:t>
            </w:r>
          </w:p>
        </w:tc>
        <w:tc>
          <w:tcPr>
            <w:tcW w:w="3175" w:type="dxa"/>
            <w:tcBorders>
              <w:top w:val="nil"/>
              <w:left w:val="single" w:sz="6" w:space="0" w:color="auto"/>
              <w:bottom w:val="nil"/>
              <w:right w:val="single" w:sz="6" w:space="0" w:color="auto"/>
            </w:tcBorders>
          </w:tcPr>
          <w:p w:rsidR="00956EA0" w:rsidRDefault="00956EA0" w:rsidP="00443787">
            <w:pPr>
              <w:pStyle w:val="tableh2"/>
            </w:pPr>
          </w:p>
        </w:tc>
        <w:tc>
          <w:tcPr>
            <w:tcW w:w="3451" w:type="dxa"/>
            <w:gridSpan w:val="2"/>
            <w:tcBorders>
              <w:left w:val="nil"/>
            </w:tcBorders>
          </w:tcPr>
          <w:p w:rsidR="00956EA0" w:rsidRDefault="00956EA0" w:rsidP="00594426">
            <w:pPr>
              <w:pStyle w:val="tableh2"/>
            </w:pPr>
            <w:r>
              <w:t>-</w:t>
            </w:r>
            <w:r>
              <w:tab/>
              <w:t>из полимерной пленки (5Н4)</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r>
              <w:t>-</w:t>
            </w:r>
            <w:r>
              <w:tab/>
              <w:t>из текстиля</w:t>
            </w:r>
          </w:p>
        </w:tc>
        <w:tc>
          <w:tcPr>
            <w:tcW w:w="3175" w:type="dxa"/>
            <w:tcBorders>
              <w:top w:val="nil"/>
              <w:left w:val="single" w:sz="6" w:space="0" w:color="auto"/>
              <w:bottom w:val="nil"/>
              <w:right w:val="single" w:sz="6" w:space="0" w:color="auto"/>
            </w:tcBorders>
          </w:tcPr>
          <w:p w:rsidR="00956EA0" w:rsidRDefault="00956EA0" w:rsidP="00443787">
            <w:pPr>
              <w:pStyle w:val="tableh2"/>
            </w:pPr>
          </w:p>
        </w:tc>
        <w:tc>
          <w:tcPr>
            <w:tcW w:w="3451" w:type="dxa"/>
            <w:gridSpan w:val="2"/>
            <w:tcBorders>
              <w:left w:val="nil"/>
            </w:tcBorders>
          </w:tcPr>
          <w:p w:rsidR="00956EA0" w:rsidRDefault="00956EA0" w:rsidP="00594426">
            <w:pPr>
              <w:pStyle w:val="tableh2"/>
            </w:pPr>
            <w:r>
              <w:t>-</w:t>
            </w:r>
            <w:r>
              <w:tab/>
              <w:t>из текстиля, плотные (5L2)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r>
              <w:t>-</w:t>
            </w:r>
            <w:r>
              <w:tab/>
              <w:t>из текстиля, прорезиненные</w:t>
            </w:r>
          </w:p>
        </w:tc>
        <w:tc>
          <w:tcPr>
            <w:tcW w:w="3175" w:type="dxa"/>
            <w:tcBorders>
              <w:top w:val="nil"/>
              <w:left w:val="single" w:sz="6" w:space="0" w:color="auto"/>
              <w:bottom w:val="nil"/>
              <w:right w:val="single" w:sz="6" w:space="0" w:color="auto"/>
            </w:tcBorders>
          </w:tcPr>
          <w:p w:rsidR="00956EA0" w:rsidRDefault="00956EA0" w:rsidP="00443787">
            <w:pPr>
              <w:pStyle w:val="tableh2"/>
            </w:pPr>
          </w:p>
        </w:tc>
        <w:tc>
          <w:tcPr>
            <w:tcW w:w="3451" w:type="dxa"/>
            <w:gridSpan w:val="2"/>
            <w:vMerge w:val="restart"/>
            <w:tcBorders>
              <w:left w:val="nil"/>
            </w:tcBorders>
          </w:tcPr>
          <w:p w:rsidR="00956EA0" w:rsidRDefault="00956EA0" w:rsidP="00594426">
            <w:pPr>
              <w:pStyle w:val="tableh2"/>
            </w:pPr>
            <w:r>
              <w:t>-</w:t>
            </w:r>
            <w:r>
              <w:tab/>
              <w:t>из текстиля, влагонепроницаемые (5L3)</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p>
        </w:tc>
        <w:tc>
          <w:tcPr>
            <w:tcW w:w="3175" w:type="dxa"/>
            <w:tcBorders>
              <w:top w:val="nil"/>
              <w:left w:val="single" w:sz="6" w:space="0" w:color="auto"/>
              <w:bottom w:val="nil"/>
              <w:right w:val="single" w:sz="6" w:space="0" w:color="auto"/>
            </w:tcBorders>
          </w:tcPr>
          <w:p w:rsidR="00956EA0" w:rsidRDefault="00956EA0" w:rsidP="00443787">
            <w:pPr>
              <w:pStyle w:val="tableh2"/>
            </w:pPr>
          </w:p>
        </w:tc>
        <w:tc>
          <w:tcPr>
            <w:tcW w:w="3451"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A02FC8">
            <w:pPr>
              <w:pStyle w:val="tableh2"/>
            </w:pPr>
          </w:p>
        </w:tc>
        <w:tc>
          <w:tcPr>
            <w:tcW w:w="3175" w:type="dxa"/>
            <w:tcBorders>
              <w:top w:val="nil"/>
              <w:left w:val="single" w:sz="6" w:space="0" w:color="auto"/>
              <w:bottom w:val="nil"/>
              <w:right w:val="single" w:sz="6" w:space="0" w:color="auto"/>
            </w:tcBorders>
          </w:tcPr>
          <w:p w:rsidR="00956EA0" w:rsidRDefault="00956EA0" w:rsidP="00443787">
            <w:pPr>
              <w:pStyle w:val="tableh2"/>
            </w:pPr>
          </w:p>
        </w:tc>
        <w:tc>
          <w:tcPr>
            <w:tcW w:w="3451" w:type="dxa"/>
            <w:gridSpan w:val="2"/>
            <w:vMerge w:val="restart"/>
            <w:tcBorders>
              <w:left w:val="nil"/>
            </w:tcBorders>
          </w:tcPr>
          <w:p w:rsidR="00956EA0" w:rsidRDefault="00956EA0" w:rsidP="00594426">
            <w:pPr>
              <w:pStyle w:val="tableh2"/>
            </w:pPr>
            <w:r>
              <w:t>-</w:t>
            </w:r>
            <w:r>
              <w:tab/>
              <w:t>бумажные, многослойные, влагонепроницаемые (5М2)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vMerge/>
            <w:tcBorders>
              <w:left w:val="nil"/>
            </w:tcBorders>
          </w:tcPr>
          <w:p w:rsidR="00956EA0" w:rsidRDefault="00956EA0" w:rsidP="00B51539">
            <w:pPr>
              <w:rPr>
                <w:rFonts w:ascii="Arial" w:hAnsi="Arial" w:cs="Arial"/>
                <w:sz w:val="20"/>
              </w:rPr>
            </w:pP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rPr>
                <w:noProof w:val="0"/>
              </w:rPr>
            </w:pPr>
            <w:r>
              <w:t>-</w:t>
            </w:r>
            <w:r>
              <w:tab/>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из пенопласта (4Н1)</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tcBorders>
          </w:tcPr>
          <w:p w:rsidR="00956EA0" w:rsidRDefault="00956EA0" w:rsidP="00A02FC8">
            <w:pPr>
              <w:pStyle w:val="tableh2"/>
            </w:pPr>
            <w:r>
              <w:t>-</w:t>
            </w:r>
            <w:r>
              <w:tab/>
              <w:t>алюминиевые (1В1, 1В2)</w:t>
            </w:r>
          </w:p>
          <w:p w:rsidR="00956EA0" w:rsidRDefault="00956EA0" w:rsidP="00443787">
            <w:pPr>
              <w:pStyle w:val="tableh2"/>
            </w:pPr>
            <w:r>
              <w:t>-</w:t>
            </w:r>
            <w:r>
              <w:tab/>
              <w:t xml:space="preserve"> прочие металлические (1</w:t>
            </w:r>
            <w:r w:rsidRPr="00D506BC">
              <w:t>N</w:t>
            </w:r>
            <w:r>
              <w:t>1, 1</w:t>
            </w:r>
            <w:r w:rsidRPr="00D506BC">
              <w:t>N</w:t>
            </w:r>
            <w:r>
              <w:t>2)</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bottom w:val="nil"/>
              <w:right w:val="nil"/>
            </w:tcBorders>
          </w:tcPr>
          <w:p w:rsidR="00956EA0" w:rsidRDefault="00956EA0" w:rsidP="00B51539">
            <w:pPr>
              <w:rPr>
                <w:rFonts w:ascii="Arial" w:hAnsi="Arial" w:cs="Arial"/>
                <w:sz w:val="20"/>
              </w:rPr>
            </w:pPr>
          </w:p>
        </w:tc>
        <w:tc>
          <w:tcPr>
            <w:tcW w:w="3175"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451" w:type="dxa"/>
            <w:gridSpan w:val="2"/>
            <w:tcBorders>
              <w:left w:val="nil"/>
              <w:bottom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gridAfter w:val="1"/>
          <w:wAfter w:w="17" w:type="dxa"/>
          <w:cantSplit/>
          <w:jc w:val="right"/>
        </w:trPr>
        <w:tc>
          <w:tcPr>
            <w:tcW w:w="2996" w:type="dxa"/>
            <w:gridSpan w:val="2"/>
            <w:tcBorders>
              <w:top w:val="nil"/>
              <w:bottom w:val="single" w:sz="6" w:space="0" w:color="auto"/>
              <w:right w:val="nil"/>
            </w:tcBorders>
          </w:tcPr>
          <w:p w:rsidR="00956EA0" w:rsidRDefault="00956EA0" w:rsidP="00B51539">
            <w:pPr>
              <w:rPr>
                <w:rFonts w:ascii="Arial" w:hAnsi="Arial" w:cs="Arial"/>
                <w:sz w:val="20"/>
              </w:rPr>
            </w:pPr>
          </w:p>
        </w:tc>
        <w:tc>
          <w:tcPr>
            <w:tcW w:w="3175"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451" w:type="dxa"/>
            <w:gridSpan w:val="2"/>
            <w:tcBorders>
              <w:top w:val="nil"/>
              <w:left w:val="nil"/>
              <w:bottom w:val="single" w:sz="6" w:space="0" w:color="auto"/>
            </w:tcBorders>
          </w:tcPr>
          <w:p w:rsidR="00956EA0" w:rsidRDefault="00956EA0" w:rsidP="00A02FC8">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6"/>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6"/>
            <w:tcBorders>
              <w:top w:val="nil"/>
            </w:tcBorders>
          </w:tcPr>
          <w:p w:rsidR="00956EA0" w:rsidRDefault="00956EA0" w:rsidP="00585A65">
            <w:pPr>
              <w:pStyle w:val="tablehreq"/>
            </w:pPr>
            <w:r>
              <w:rPr>
                <w:b/>
              </w:rPr>
              <w:t>РР26</w:t>
            </w:r>
            <w:r>
              <w:rPr>
                <w:b/>
              </w:rPr>
              <w:tab/>
            </w:r>
            <w:r>
              <w:t xml:space="preserve">Для №№ ООН 0004, 0076, 0078, 0154, 0216, 0219 и 0386: материалы, из которых изготовлена тара, не должны содержать свинец.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6"/>
          </w:tcPr>
          <w:p w:rsidR="00956EA0" w:rsidRDefault="00956EA0" w:rsidP="00585A65">
            <w:pPr>
              <w:pStyle w:val="tablehreq"/>
            </w:pPr>
            <w:r>
              <w:rPr>
                <w:b/>
              </w:rPr>
              <w:t>РР46</w:t>
            </w:r>
            <w:r>
              <w:rPr>
                <w:b/>
              </w:rPr>
              <w:tab/>
            </w:r>
            <w:r>
              <w:t xml:space="preserve">Для № ООН 0209: плотные мешки (5Н2) рекомендуются только для перевозки сухого ТНТ в виде мелких пластинчатых кристаллов или гранул при максимальной массе нетто </w:t>
            </w:r>
            <w:smartTag w:uri="urn:schemas-microsoft-com:office:smarttags" w:element="metricconverter">
              <w:smartTagPr>
                <w:attr w:name="ProductID" w:val="30 кг"/>
              </w:smartTagPr>
              <w:r>
                <w:t>30 кг</w:t>
              </w:r>
            </w:smartTag>
            <w:r>
              <w:t xml:space="preserve">.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6"/>
          </w:tcPr>
          <w:p w:rsidR="00956EA0" w:rsidRDefault="00956EA0" w:rsidP="00585A65">
            <w:pPr>
              <w:pStyle w:val="tablehreq"/>
            </w:pPr>
            <w:r>
              <w:rPr>
                <w:b/>
              </w:rPr>
              <w:t>РР47</w:t>
            </w:r>
            <w:r>
              <w:rPr>
                <w:b/>
              </w:rPr>
              <w:tab/>
            </w:r>
            <w:r>
              <w:t>Для № ООН 0222: внутренняя тара не требуется, если в качестве наружной тары используется мешок.</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9659" w:type="dxa"/>
        <w:jc w:val="right"/>
        <w:tblLayout w:type="fixed"/>
        <w:tblCellMar>
          <w:left w:w="0" w:type="dxa"/>
          <w:right w:w="0" w:type="dxa"/>
        </w:tblCellMar>
        <w:tblLook w:val="0000" w:firstRow="0" w:lastRow="0" w:firstColumn="0" w:lastColumn="0" w:noHBand="0" w:noVBand="0"/>
      </w:tblPr>
      <w:tblGrid>
        <w:gridCol w:w="819"/>
        <w:gridCol w:w="1547"/>
        <w:gridCol w:w="3628"/>
        <w:gridCol w:w="1974"/>
        <w:gridCol w:w="1691"/>
      </w:tblGrid>
      <w:tr w:rsidR="00956EA0" w:rsidTr="00B51539">
        <w:trPr>
          <w:cantSplit/>
          <w:jc w:val="right"/>
        </w:trPr>
        <w:tc>
          <w:tcPr>
            <w:tcW w:w="81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Р112с)</w:t>
            </w:r>
          </w:p>
        </w:tc>
        <w:tc>
          <w:tcPr>
            <w:tcW w:w="714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p w:rsidR="00956EA0" w:rsidRDefault="00956EA0" w:rsidP="00B51539">
            <w:pPr>
              <w:pStyle w:val="tablahboldmid"/>
            </w:pPr>
            <w:r>
              <w:t>веществ классификации 1.1. D, твердых, сухих, порошкообразных</w:t>
            </w:r>
          </w:p>
        </w:tc>
        <w:tc>
          <w:tcPr>
            <w:tcW w:w="169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Р112с)</w:t>
            </w:r>
          </w:p>
        </w:tc>
      </w:tr>
      <w:tr w:rsidR="00956EA0" w:rsidTr="00B51539">
        <w:trPr>
          <w:cantSplit/>
          <w:jc w:val="right"/>
        </w:trPr>
        <w:tc>
          <w:tcPr>
            <w:tcW w:w="965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36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628"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665"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single" w:sz="6" w:space="0" w:color="auto"/>
              <w:bottom w:val="nil"/>
              <w:right w:val="nil"/>
            </w:tcBorders>
          </w:tcPr>
          <w:p w:rsidR="00956EA0" w:rsidRDefault="00956EA0" w:rsidP="003E00EC">
            <w:pPr>
              <w:pStyle w:val="tablehb"/>
            </w:pPr>
            <w:r>
              <w:t>Мешки</w:t>
            </w:r>
          </w:p>
        </w:tc>
        <w:tc>
          <w:tcPr>
            <w:tcW w:w="3628" w:type="dxa"/>
            <w:tcBorders>
              <w:top w:val="single" w:sz="6" w:space="0" w:color="auto"/>
              <w:left w:val="single" w:sz="6" w:space="0" w:color="auto"/>
              <w:bottom w:val="nil"/>
              <w:right w:val="single" w:sz="6" w:space="0" w:color="auto"/>
            </w:tcBorders>
          </w:tcPr>
          <w:p w:rsidR="00956EA0" w:rsidRDefault="00956EA0" w:rsidP="003E00EC">
            <w:pPr>
              <w:pStyle w:val="tablehb"/>
            </w:pPr>
            <w:r>
              <w:t>Мешки</w:t>
            </w:r>
          </w:p>
        </w:tc>
        <w:tc>
          <w:tcPr>
            <w:tcW w:w="3665" w:type="dxa"/>
            <w:gridSpan w:val="2"/>
            <w:tcBorders>
              <w:top w:val="single" w:sz="6" w:space="0" w:color="auto"/>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vMerge w:val="restart"/>
            <w:tcBorders>
              <w:top w:val="nil"/>
              <w:right w:val="nil"/>
            </w:tcBorders>
          </w:tcPr>
          <w:p w:rsidR="00956EA0" w:rsidRDefault="00956EA0" w:rsidP="00A02FC8">
            <w:pPr>
              <w:pStyle w:val="tableh2"/>
            </w:pPr>
            <w:r>
              <w:t>-</w:t>
            </w:r>
            <w:r>
              <w:tab/>
              <w:t>полимерные</w:t>
            </w:r>
          </w:p>
          <w:p w:rsidR="00956EA0" w:rsidRDefault="00956EA0" w:rsidP="00443787">
            <w:pPr>
              <w:pStyle w:val="tableh2"/>
            </w:pPr>
            <w:r>
              <w:t>-</w:t>
            </w:r>
            <w:r>
              <w:tab/>
              <w:t>из полимерной ткани</w:t>
            </w:r>
          </w:p>
          <w:p w:rsidR="00956EA0" w:rsidRDefault="00956EA0" w:rsidP="00594426">
            <w:pPr>
              <w:pStyle w:val="tableh2"/>
            </w:pPr>
            <w:r>
              <w:t>-</w:t>
            </w:r>
            <w:r>
              <w:tab/>
              <w:t>бумажные, многослойные влагонепроницаемые</w:t>
            </w:r>
          </w:p>
        </w:tc>
        <w:tc>
          <w:tcPr>
            <w:tcW w:w="3628" w:type="dxa"/>
            <w:vMerge w:val="restart"/>
            <w:tcBorders>
              <w:top w:val="nil"/>
              <w:left w:val="single" w:sz="6" w:space="0" w:color="auto"/>
              <w:right w:val="single" w:sz="6" w:space="0" w:color="auto"/>
            </w:tcBorders>
          </w:tcPr>
          <w:p w:rsidR="00956EA0" w:rsidRDefault="00956EA0" w:rsidP="00594426">
            <w:pPr>
              <w:pStyle w:val="tableh2"/>
            </w:pPr>
            <w:r>
              <w:t>-</w:t>
            </w:r>
            <w:r>
              <w:tab/>
              <w:t>полимерные</w:t>
            </w:r>
          </w:p>
          <w:p w:rsidR="00956EA0" w:rsidRDefault="00956EA0" w:rsidP="00594426">
            <w:pPr>
              <w:pStyle w:val="tableh2"/>
            </w:pPr>
            <w:r>
              <w:t>-</w:t>
            </w:r>
            <w:r>
              <w:tab/>
              <w:t>бумажные, многослойные влагонепроницаемые, с внутренним вкладышем</w:t>
            </w:r>
          </w:p>
        </w:tc>
        <w:tc>
          <w:tcPr>
            <w:tcW w:w="3665" w:type="dxa"/>
            <w:gridSpan w:val="2"/>
            <w:tcBorders>
              <w:top w:val="nil"/>
              <w:left w:val="nil"/>
              <w:bottom w:val="nil"/>
            </w:tcBorders>
          </w:tcPr>
          <w:p w:rsidR="00956EA0" w:rsidRDefault="00956EA0" w:rsidP="00594426">
            <w:pPr>
              <w:pStyle w:val="tableh2"/>
            </w:pPr>
            <w:r>
              <w:t>-</w:t>
            </w:r>
            <w:r>
              <w:tab/>
              <w:t>стальные (4А)</w:t>
            </w:r>
          </w:p>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trHeight w:val="501"/>
          <w:jc w:val="right"/>
        </w:trPr>
        <w:tc>
          <w:tcPr>
            <w:tcW w:w="2366" w:type="dxa"/>
            <w:gridSpan w:val="2"/>
            <w:vMerge/>
            <w:tcBorders>
              <w:bottom w:val="nil"/>
              <w:right w:val="nil"/>
            </w:tcBorders>
          </w:tcPr>
          <w:p w:rsidR="00956EA0" w:rsidRDefault="00956EA0" w:rsidP="00594426">
            <w:pPr>
              <w:pStyle w:val="tableh2"/>
            </w:pPr>
          </w:p>
        </w:tc>
        <w:tc>
          <w:tcPr>
            <w:tcW w:w="3628" w:type="dxa"/>
            <w:vMerge/>
            <w:tcBorders>
              <w:left w:val="single" w:sz="6" w:space="0" w:color="auto"/>
              <w:right w:val="single" w:sz="6" w:space="0" w:color="auto"/>
            </w:tcBorders>
          </w:tcPr>
          <w:p w:rsidR="00956EA0" w:rsidRDefault="00956EA0" w:rsidP="00594426">
            <w:pPr>
              <w:pStyle w:val="tableh2"/>
            </w:pPr>
          </w:p>
        </w:tc>
        <w:tc>
          <w:tcPr>
            <w:tcW w:w="3665" w:type="dxa"/>
            <w:gridSpan w:val="2"/>
            <w:tcBorders>
              <w:top w:val="nil"/>
              <w:left w:val="nil"/>
              <w:bottom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vMerge/>
            <w:tcBorders>
              <w:bottom w:val="nil"/>
              <w:right w:val="nil"/>
            </w:tcBorders>
          </w:tcPr>
          <w:p w:rsidR="00956EA0" w:rsidRDefault="00956EA0" w:rsidP="00594426">
            <w:pPr>
              <w:pStyle w:val="tableh2"/>
            </w:pPr>
          </w:p>
        </w:tc>
        <w:tc>
          <w:tcPr>
            <w:tcW w:w="3628" w:type="dxa"/>
            <w:vMerge/>
            <w:tcBorders>
              <w:left w:val="single" w:sz="6" w:space="0" w:color="auto"/>
              <w:bottom w:val="nil"/>
              <w:right w:val="single" w:sz="6" w:space="0" w:color="auto"/>
            </w:tcBorders>
          </w:tcPr>
          <w:p w:rsidR="00956EA0" w:rsidRDefault="00956EA0" w:rsidP="00594426">
            <w:pPr>
              <w:pStyle w:val="tableh2"/>
            </w:pPr>
          </w:p>
        </w:tc>
        <w:tc>
          <w:tcPr>
            <w:tcW w:w="3665"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p>
        </w:tc>
        <w:tc>
          <w:tcPr>
            <w:tcW w:w="3628" w:type="dxa"/>
            <w:tcBorders>
              <w:top w:val="nil"/>
              <w:left w:val="single" w:sz="6" w:space="0" w:color="auto"/>
              <w:bottom w:val="nil"/>
              <w:right w:val="single" w:sz="6" w:space="0" w:color="auto"/>
            </w:tcBorders>
          </w:tcPr>
          <w:p w:rsidR="00956EA0" w:rsidRDefault="00956EA0" w:rsidP="00443787">
            <w:pPr>
              <w:pStyle w:val="tableh2"/>
            </w:pPr>
          </w:p>
        </w:tc>
        <w:tc>
          <w:tcPr>
            <w:tcW w:w="3665" w:type="dxa"/>
            <w:gridSpan w:val="2"/>
            <w:tcBorders>
              <w:top w:val="nil"/>
              <w:left w:val="nil"/>
              <w:bottom w:val="nil"/>
            </w:tcBorders>
          </w:tcPr>
          <w:p w:rsidR="00956EA0" w:rsidRDefault="00956EA0" w:rsidP="00594426">
            <w:pPr>
              <w:pStyle w:val="tableh2"/>
            </w:pPr>
            <w:r>
              <w:t>-</w:t>
            </w:r>
            <w:r>
              <w:tab/>
              <w:t>фанерные (4 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p>
        </w:tc>
        <w:tc>
          <w:tcPr>
            <w:tcW w:w="3628" w:type="dxa"/>
            <w:tcBorders>
              <w:top w:val="nil"/>
              <w:left w:val="single" w:sz="6" w:space="0" w:color="auto"/>
              <w:bottom w:val="nil"/>
              <w:right w:val="single" w:sz="6" w:space="0" w:color="auto"/>
            </w:tcBorders>
          </w:tcPr>
          <w:p w:rsidR="00956EA0" w:rsidRDefault="00956EA0" w:rsidP="00443787">
            <w:pPr>
              <w:pStyle w:val="tableh2"/>
            </w:pPr>
          </w:p>
        </w:tc>
        <w:tc>
          <w:tcPr>
            <w:tcW w:w="3665" w:type="dxa"/>
            <w:gridSpan w:val="2"/>
            <w:tcBorders>
              <w:top w:val="nil"/>
              <w:left w:val="nil"/>
              <w:bottom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3E00EC">
            <w:pPr>
              <w:pStyle w:val="tablehb"/>
            </w:pPr>
            <w:r>
              <w:t>Емкости</w:t>
            </w:r>
          </w:p>
        </w:tc>
        <w:tc>
          <w:tcPr>
            <w:tcW w:w="3628" w:type="dxa"/>
            <w:tcBorders>
              <w:top w:val="nil"/>
              <w:left w:val="single" w:sz="6" w:space="0" w:color="auto"/>
              <w:bottom w:val="nil"/>
              <w:right w:val="single" w:sz="6" w:space="0" w:color="auto"/>
            </w:tcBorders>
          </w:tcPr>
          <w:p w:rsidR="00956EA0" w:rsidRDefault="00956EA0" w:rsidP="003E00EC">
            <w:pPr>
              <w:pStyle w:val="tablehb"/>
            </w:pPr>
            <w:r>
              <w:t>Емкости</w:t>
            </w:r>
          </w:p>
        </w:tc>
        <w:tc>
          <w:tcPr>
            <w:tcW w:w="3665" w:type="dxa"/>
            <w:gridSpan w:val="2"/>
            <w:tcBorders>
              <w:top w:val="nil"/>
              <w:left w:val="nil"/>
              <w:bottom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r>
              <w:t>-</w:t>
            </w:r>
            <w:r>
              <w:tab/>
              <w:t>деревянные</w:t>
            </w:r>
          </w:p>
        </w:tc>
        <w:tc>
          <w:tcPr>
            <w:tcW w:w="3628" w:type="dxa"/>
            <w:tcBorders>
              <w:top w:val="nil"/>
              <w:left w:val="single" w:sz="6" w:space="0" w:color="auto"/>
              <w:bottom w:val="nil"/>
              <w:right w:val="single" w:sz="6" w:space="0" w:color="auto"/>
            </w:tcBorders>
          </w:tcPr>
          <w:p w:rsidR="00956EA0" w:rsidRDefault="00956EA0" w:rsidP="00443787">
            <w:pPr>
              <w:pStyle w:val="tableh2"/>
            </w:pPr>
            <w:r>
              <w:t>-</w:t>
            </w:r>
            <w:r>
              <w:tab/>
              <w:t>пластмассовые</w:t>
            </w:r>
          </w:p>
        </w:tc>
        <w:tc>
          <w:tcPr>
            <w:tcW w:w="3665" w:type="dxa"/>
            <w:gridSpan w:val="2"/>
            <w:tcBorders>
              <w:top w:val="nil"/>
              <w:left w:val="nil"/>
              <w:bottom w:val="nil"/>
            </w:tcBorders>
          </w:tcPr>
          <w:p w:rsidR="00956EA0" w:rsidRDefault="00956EA0" w:rsidP="00594426">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r>
              <w:t>-</w:t>
            </w:r>
            <w:r>
              <w:tab/>
              <w:t>пластмассовые</w:t>
            </w:r>
          </w:p>
        </w:tc>
        <w:tc>
          <w:tcPr>
            <w:tcW w:w="3628" w:type="dxa"/>
            <w:tcBorders>
              <w:top w:val="nil"/>
              <w:left w:val="single" w:sz="6" w:space="0" w:color="auto"/>
              <w:bottom w:val="nil"/>
              <w:right w:val="single" w:sz="6" w:space="0" w:color="auto"/>
            </w:tcBorders>
          </w:tcPr>
          <w:p w:rsidR="00956EA0" w:rsidRDefault="00956EA0" w:rsidP="00443787">
            <w:pPr>
              <w:pStyle w:val="tableh2"/>
            </w:pPr>
            <w:r>
              <w:t>-</w:t>
            </w:r>
            <w:r>
              <w:tab/>
              <w:t>металлические</w:t>
            </w:r>
          </w:p>
        </w:tc>
        <w:tc>
          <w:tcPr>
            <w:tcW w:w="3665" w:type="dxa"/>
            <w:gridSpan w:val="2"/>
            <w:tcBorders>
              <w:top w:val="nil"/>
              <w:left w:val="nil"/>
              <w:bottom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r>
              <w:t>-</w:t>
            </w:r>
            <w:r>
              <w:tab/>
              <w:t>металлические</w:t>
            </w:r>
          </w:p>
        </w:tc>
        <w:tc>
          <w:tcPr>
            <w:tcW w:w="3628" w:type="dxa"/>
            <w:tcBorders>
              <w:top w:val="nil"/>
              <w:left w:val="single" w:sz="6" w:space="0" w:color="auto"/>
              <w:bottom w:val="nil"/>
              <w:right w:val="single" w:sz="6" w:space="0" w:color="auto"/>
            </w:tcBorders>
          </w:tcPr>
          <w:p w:rsidR="00956EA0" w:rsidRDefault="00956EA0" w:rsidP="00443787">
            <w:pPr>
              <w:pStyle w:val="tableh2"/>
            </w:pPr>
            <w:r>
              <w:t>-</w:t>
            </w:r>
            <w:r>
              <w:tab/>
              <w:t>деревянные</w:t>
            </w:r>
          </w:p>
        </w:tc>
        <w:tc>
          <w:tcPr>
            <w:tcW w:w="3665" w:type="dxa"/>
            <w:gridSpan w:val="2"/>
            <w:tcBorders>
              <w:top w:val="nil"/>
              <w:left w:val="nil"/>
              <w:bottom w:val="nil"/>
            </w:tcBorders>
          </w:tcPr>
          <w:p w:rsidR="00956EA0" w:rsidRDefault="00956EA0" w:rsidP="00594426">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nil"/>
              <w:right w:val="nil"/>
            </w:tcBorders>
          </w:tcPr>
          <w:p w:rsidR="00956EA0" w:rsidRDefault="00956EA0" w:rsidP="00A02FC8">
            <w:pPr>
              <w:pStyle w:val="tableh2"/>
            </w:pPr>
            <w:r>
              <w:t>-</w:t>
            </w:r>
            <w:r>
              <w:tab/>
              <w:t>картонные</w:t>
            </w:r>
          </w:p>
        </w:tc>
        <w:tc>
          <w:tcPr>
            <w:tcW w:w="3628" w:type="dxa"/>
            <w:tcBorders>
              <w:top w:val="nil"/>
              <w:left w:val="single" w:sz="6" w:space="0" w:color="auto"/>
              <w:bottom w:val="nil"/>
              <w:right w:val="single" w:sz="6" w:space="0" w:color="auto"/>
            </w:tcBorders>
          </w:tcPr>
          <w:p w:rsidR="00956EA0" w:rsidRDefault="00956EA0" w:rsidP="00443787">
            <w:pPr>
              <w:pStyle w:val="tableh2"/>
            </w:pPr>
          </w:p>
        </w:tc>
        <w:tc>
          <w:tcPr>
            <w:tcW w:w="3665" w:type="dxa"/>
            <w:gridSpan w:val="2"/>
            <w:tcBorders>
              <w:top w:val="nil"/>
              <w:left w:val="nil"/>
              <w:bottom w:val="nil"/>
            </w:tcBorders>
          </w:tcPr>
          <w:p w:rsidR="00956EA0" w:rsidRDefault="00956EA0" w:rsidP="00594426">
            <w:pPr>
              <w:pStyle w:val="tableh2"/>
            </w:pPr>
            <w:r>
              <w:t>-</w:t>
            </w:r>
            <w:r>
              <w:tab/>
              <w:t>алюминиевые (1В1, 1В2)</w:t>
            </w:r>
          </w:p>
          <w:p w:rsidR="00956EA0" w:rsidRDefault="00956EA0" w:rsidP="00594426">
            <w:pPr>
              <w:pStyle w:val="tableh2"/>
            </w:pPr>
            <w:r>
              <w:t>-</w:t>
            </w:r>
            <w:r>
              <w:tab/>
              <w:t xml:space="preserve"> прочие металлические (1</w:t>
            </w:r>
            <w:r w:rsidRPr="00D506BC">
              <w:t>N</w:t>
            </w:r>
            <w:r>
              <w:t>1, 1</w:t>
            </w:r>
            <w:r w:rsidRPr="00D506BC">
              <w:t>N</w:t>
            </w:r>
            <w:r>
              <w:t>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66" w:type="dxa"/>
            <w:gridSpan w:val="2"/>
            <w:tcBorders>
              <w:top w:val="nil"/>
              <w:bottom w:val="single" w:sz="6" w:space="0" w:color="auto"/>
              <w:right w:val="nil"/>
            </w:tcBorders>
          </w:tcPr>
          <w:p w:rsidR="00956EA0" w:rsidRDefault="00956EA0" w:rsidP="00B51539">
            <w:pPr>
              <w:rPr>
                <w:rFonts w:ascii="Arial" w:hAnsi="Arial" w:cs="Arial"/>
                <w:sz w:val="20"/>
              </w:rPr>
            </w:pPr>
          </w:p>
        </w:tc>
        <w:tc>
          <w:tcPr>
            <w:tcW w:w="3628"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665" w:type="dxa"/>
            <w:gridSpan w:val="2"/>
            <w:tcBorders>
              <w:top w:val="nil"/>
              <w:left w:val="nil"/>
              <w:bottom w:val="single" w:sz="6" w:space="0" w:color="auto"/>
            </w:tcBorders>
          </w:tcPr>
          <w:p w:rsidR="00956EA0" w:rsidRDefault="00956EA0" w:rsidP="00A02FC8">
            <w:pPr>
              <w:pStyle w:val="tableh2"/>
            </w:pPr>
            <w:r>
              <w:t>-</w:t>
            </w:r>
            <w:r>
              <w:tab/>
              <w:t>фанерные (1D)</w:t>
            </w:r>
          </w:p>
          <w:p w:rsidR="00956EA0" w:rsidRDefault="00956EA0" w:rsidP="00443787">
            <w:pPr>
              <w:pStyle w:val="tableh2"/>
            </w:pPr>
            <w:r>
              <w:t>-</w:t>
            </w:r>
            <w:r>
              <w:tab/>
              <w:t>картонные (1</w:t>
            </w:r>
            <w:r>
              <w:rPr>
                <w:noProof w:val="0"/>
              </w:rPr>
              <w:t>G</w:t>
            </w:r>
            <w:r>
              <w:t>)</w:t>
            </w:r>
          </w:p>
          <w:p w:rsidR="00956EA0" w:rsidRDefault="00956EA0" w:rsidP="00594426">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Дополнительные требования: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top w:val="nil"/>
              <w:bottom w:val="nil"/>
            </w:tcBorders>
          </w:tcPr>
          <w:p w:rsidR="00956EA0" w:rsidRDefault="00956EA0" w:rsidP="00A02FC8">
            <w:pPr>
              <w:pStyle w:val="tableh2"/>
            </w:pPr>
            <w:r>
              <w:t xml:space="preserve">1. Внутренняя тара не требуется, если в качестве наружной тары используются барабаны.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top w:val="nil"/>
              <w:bottom w:val="nil"/>
            </w:tcBorders>
          </w:tcPr>
          <w:p w:rsidR="00956EA0" w:rsidRDefault="00956EA0" w:rsidP="00A02FC8">
            <w:pPr>
              <w:pStyle w:val="tableh2"/>
            </w:pPr>
            <w:r>
              <w:t xml:space="preserve">2. Тара должна быть непроницаемой для сыпучих веществ.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top w:val="nil"/>
              <w:bottom w:val="nil"/>
            </w:tcBorders>
          </w:tcPr>
          <w:p w:rsidR="00956EA0" w:rsidRDefault="00956EA0" w:rsidP="00585A65">
            <w:pPr>
              <w:pStyle w:val="tablehreq"/>
            </w:pPr>
            <w:r>
              <w:rPr>
                <w:b/>
              </w:rPr>
              <w:t>РР26</w:t>
            </w:r>
            <w:r>
              <w:rPr>
                <w:b/>
              </w:rPr>
              <w:tab/>
            </w:r>
            <w:r>
              <w:t xml:space="preserve">Для №№ ООН 0004, 0076, 0078, 0154, 0216, 0219 и 0386: материалы, из которых изготовлена тара, не должны содержать свинец.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top w:val="nil"/>
              <w:bottom w:val="nil"/>
            </w:tcBorders>
          </w:tcPr>
          <w:p w:rsidR="00956EA0" w:rsidRDefault="00956EA0" w:rsidP="00585A65">
            <w:pPr>
              <w:pStyle w:val="tablehreq"/>
            </w:pPr>
            <w:r>
              <w:rPr>
                <w:b/>
              </w:rPr>
              <w:t>РР46</w:t>
            </w:r>
            <w:r>
              <w:rPr>
                <w:b/>
              </w:rPr>
              <w:tab/>
            </w:r>
            <w:r>
              <w:t xml:space="preserve">Для № ООН 0209: плотные мешки (5Н2) рекомендуются только для перевозки сухого ТНТ в виде мелких пластинчатых кристаллов или гранул при максимальной массе нетто </w:t>
            </w:r>
            <w:smartTag w:uri="urn:schemas-microsoft-com:office:smarttags" w:element="metricconverter">
              <w:smartTagPr>
                <w:attr w:name="ProductID" w:val="30 кг"/>
              </w:smartTagPr>
              <w:r>
                <w:t>30 кг</w:t>
              </w:r>
            </w:smartTag>
            <w:r>
              <w:t xml:space="preserve">.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59" w:type="dxa"/>
            <w:gridSpan w:val="5"/>
            <w:tcBorders>
              <w:top w:val="nil"/>
            </w:tcBorders>
          </w:tcPr>
          <w:p w:rsidR="00956EA0" w:rsidRDefault="00956EA0" w:rsidP="00585A65">
            <w:pPr>
              <w:pStyle w:val="tablehreq"/>
            </w:pPr>
            <w:r>
              <w:rPr>
                <w:b/>
              </w:rPr>
              <w:t>РР48</w:t>
            </w:r>
            <w:r>
              <w:rPr>
                <w:b/>
              </w:rPr>
              <w:tab/>
            </w:r>
            <w:r>
              <w:t>Для № ООН 0504: не должна использоваться металлическая тара.</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t>.</w:t>
      </w:r>
    </w:p>
    <w:tbl>
      <w:tblPr>
        <w:tblW w:w="0" w:type="auto"/>
        <w:jc w:val="right"/>
        <w:tblLayout w:type="fixed"/>
        <w:tblCellMar>
          <w:left w:w="0" w:type="dxa"/>
          <w:right w:w="0" w:type="dxa"/>
        </w:tblCellMar>
        <w:tblLook w:val="0000" w:firstRow="0" w:lastRow="0" w:firstColumn="0" w:lastColumn="0" w:noHBand="0" w:noVBand="0"/>
      </w:tblPr>
      <w:tblGrid>
        <w:gridCol w:w="1134"/>
        <w:gridCol w:w="1691"/>
        <w:gridCol w:w="3213"/>
        <w:gridCol w:w="2390"/>
        <w:gridCol w:w="1297"/>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Р113</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97"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Р113</w:t>
            </w:r>
          </w:p>
        </w:tc>
      </w:tr>
      <w:tr w:rsidR="00956EA0" w:rsidTr="00B51539">
        <w:trPr>
          <w:cantSplit/>
          <w:jc w:val="right"/>
        </w:trPr>
        <w:tc>
          <w:tcPr>
            <w:tcW w:w="9725"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trHeight w:val="593"/>
          <w:jc w:val="right"/>
        </w:trPr>
        <w:tc>
          <w:tcPr>
            <w:tcW w:w="2825" w:type="dxa"/>
            <w:gridSpan w:val="2"/>
            <w:tcBorders>
              <w:top w:val="single" w:sz="4" w:space="0" w:color="auto"/>
              <w:left w:val="single" w:sz="4" w:space="0" w:color="auto"/>
              <w:bottom w:val="single" w:sz="4" w:space="0" w:color="auto"/>
              <w:right w:val="nil"/>
            </w:tcBorders>
          </w:tcPr>
          <w:p w:rsidR="00956EA0" w:rsidRDefault="00956EA0" w:rsidP="007B5476">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7B5476">
            <w:pPr>
              <w:pStyle w:val="tablahboldmid"/>
            </w:pPr>
            <w:r>
              <w:t xml:space="preserve">Промежуточная тара </w:t>
            </w:r>
          </w:p>
        </w:tc>
        <w:tc>
          <w:tcPr>
            <w:tcW w:w="3687" w:type="dxa"/>
            <w:gridSpan w:val="2"/>
            <w:tcBorders>
              <w:top w:val="single" w:sz="4" w:space="0" w:color="auto"/>
              <w:left w:val="nil"/>
              <w:bottom w:val="single" w:sz="4" w:space="0" w:color="auto"/>
              <w:right w:val="single" w:sz="4" w:space="0" w:color="auto"/>
            </w:tcBorders>
          </w:tcPr>
          <w:p w:rsidR="00956EA0" w:rsidRDefault="00956EA0" w:rsidP="007B5476">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top w:val="nil"/>
              <w:right w:val="nil"/>
            </w:tcBorders>
          </w:tcPr>
          <w:p w:rsidR="00956EA0" w:rsidRDefault="00956EA0" w:rsidP="003E00EC">
            <w:pPr>
              <w:pStyle w:val="tablehb"/>
            </w:pPr>
            <w:r>
              <w:t>Мешки</w:t>
            </w:r>
          </w:p>
        </w:tc>
        <w:tc>
          <w:tcPr>
            <w:tcW w:w="3213" w:type="dxa"/>
            <w:tcBorders>
              <w:top w:val="single" w:sz="6" w:space="0" w:color="auto"/>
              <w:left w:val="single" w:sz="6" w:space="0" w:color="auto"/>
              <w:bottom w:val="nil"/>
              <w:right w:val="single" w:sz="6" w:space="0" w:color="auto"/>
            </w:tcBorders>
          </w:tcPr>
          <w:p w:rsidR="00956EA0" w:rsidRDefault="00956EA0" w:rsidP="00585A65">
            <w:pPr>
              <w:pStyle w:val="tablehreq"/>
            </w:pPr>
            <w:r>
              <w:t>Не требуется</w:t>
            </w:r>
          </w:p>
        </w:tc>
        <w:tc>
          <w:tcPr>
            <w:tcW w:w="3687"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полимерные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tcBorders>
              <w:left w:val="nil"/>
            </w:tcBorders>
          </w:tcPr>
          <w:p w:rsidR="00956EA0" w:rsidRDefault="00956EA0" w:rsidP="00594426">
            <w:pPr>
              <w:pStyle w:val="tableh2"/>
            </w:pPr>
            <w:r>
              <w:t>стальные (4А)</w:t>
            </w:r>
          </w:p>
          <w:p w:rsidR="00956EA0" w:rsidRDefault="00956EA0" w:rsidP="00594426">
            <w:pPr>
              <w:pStyle w:val="tableh2"/>
            </w:pPr>
            <w:r>
              <w:t>-</w:t>
            </w:r>
            <w:r>
              <w:tab/>
              <w:t>алюминиевые (4В)</w:t>
            </w:r>
          </w:p>
          <w:p w:rsidR="00956EA0" w:rsidRPr="007A4E84" w:rsidRDefault="00956EA0" w:rsidP="00594426">
            <w:pPr>
              <w:pStyle w:val="tableh2"/>
            </w:pPr>
            <w:r w:rsidRPr="007A4E84">
              <w:t xml:space="preserve">-   </w:t>
            </w:r>
            <w:r w:rsidRPr="004C77DA">
              <w:t>прочие металлические (4N)</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бумажные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vMerge w:val="restart"/>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vMerge w:val="restart"/>
            <w:tcBorders>
              <w:right w:val="nil"/>
            </w:tcBorders>
          </w:tcPr>
          <w:p w:rsidR="00956EA0" w:rsidRDefault="00956EA0" w:rsidP="00A02FC8">
            <w:pPr>
              <w:pStyle w:val="tableh2"/>
            </w:pPr>
            <w:r>
              <w:t>-</w:t>
            </w:r>
            <w:r>
              <w:tab/>
              <w:t>из текстильной ткани, прорезиненные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vMerge/>
            <w:tcBorders>
              <w:right w:val="nil"/>
            </w:tcBorders>
          </w:tcPr>
          <w:p w:rsidR="00956EA0" w:rsidRDefault="00956EA0" w:rsidP="00594426">
            <w:pPr>
              <w:pStyle w:val="tableh2"/>
            </w:pPr>
          </w:p>
        </w:tc>
        <w:tc>
          <w:tcPr>
            <w:tcW w:w="3213" w:type="dxa"/>
            <w:tcBorders>
              <w:top w:val="nil"/>
              <w:left w:val="single" w:sz="6" w:space="0" w:color="auto"/>
              <w:bottom w:val="nil"/>
              <w:right w:val="single" w:sz="6" w:space="0" w:color="auto"/>
            </w:tcBorders>
          </w:tcPr>
          <w:p w:rsidR="00956EA0" w:rsidRDefault="00956EA0" w:rsidP="00594426">
            <w:pPr>
              <w:pStyle w:val="tableh2"/>
            </w:pPr>
          </w:p>
        </w:tc>
        <w:tc>
          <w:tcPr>
            <w:tcW w:w="3687" w:type="dxa"/>
            <w:gridSpan w:val="2"/>
            <w:tcBorders>
              <w:left w:val="nil"/>
            </w:tcBorders>
          </w:tcPr>
          <w:p w:rsidR="00956EA0" w:rsidRDefault="00956EA0" w:rsidP="00594426">
            <w:pPr>
              <w:pStyle w:val="tableh2"/>
            </w:pPr>
            <w:r>
              <w:t>-</w:t>
            </w:r>
            <w:r>
              <w:tab/>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A02FC8">
            <w:pPr>
              <w:pStyle w:val="tableh2"/>
            </w:pPr>
          </w:p>
        </w:tc>
        <w:tc>
          <w:tcPr>
            <w:tcW w:w="3687" w:type="dxa"/>
            <w:gridSpan w:val="2"/>
            <w:tcBorders>
              <w:left w:val="nil"/>
            </w:tcBorders>
          </w:tcPr>
          <w:p w:rsidR="00956EA0" w:rsidRDefault="00956EA0" w:rsidP="00443787">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деревянные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vMerge w:val="restart"/>
            <w:tcBorders>
              <w:left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 xml:space="preserve">пластмассовые </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металлические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tcBorders>
              <w:left w:val="nil"/>
            </w:tcBorders>
          </w:tcPr>
          <w:p w:rsidR="00956EA0" w:rsidRDefault="00956EA0" w:rsidP="00594426">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A02FC8">
            <w:pPr>
              <w:pStyle w:val="tableh2"/>
            </w:pPr>
            <w:r>
              <w:t>-</w:t>
            </w:r>
            <w:r>
              <w:tab/>
              <w:t>картонные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687" w:type="dxa"/>
            <w:gridSpan w:val="2"/>
            <w:tcBorders>
              <w:left w:val="nil"/>
            </w:tcBorders>
          </w:tcPr>
          <w:p w:rsidR="00956EA0" w:rsidRDefault="00956EA0" w:rsidP="00594426">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87"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87" w:type="dxa"/>
            <w:gridSpan w:val="2"/>
            <w:tcBorders>
              <w:left w:val="nil"/>
            </w:tcBorders>
          </w:tcPr>
          <w:p w:rsidR="00956EA0" w:rsidRDefault="00956EA0" w:rsidP="00A02FC8">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87" w:type="dxa"/>
            <w:gridSpan w:val="2"/>
            <w:tcBorders>
              <w:left w:val="nil"/>
              <w:bottom w:val="nil"/>
            </w:tcBorders>
          </w:tcPr>
          <w:p w:rsidR="00956EA0" w:rsidRDefault="00956EA0" w:rsidP="00A02FC8">
            <w:pPr>
              <w:pStyle w:val="tableh2"/>
            </w:pPr>
            <w:r>
              <w:t>-</w:t>
            </w:r>
            <w:r>
              <w:tab/>
              <w:t>алюминиевые (1В1, 1В2)</w:t>
            </w:r>
          </w:p>
        </w:tc>
      </w:tr>
      <w:tr w:rsidR="00956EA0" w:rsidRPr="004C77DA"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5"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687" w:type="dxa"/>
            <w:gridSpan w:val="2"/>
            <w:tcBorders>
              <w:top w:val="nil"/>
              <w:left w:val="nil"/>
              <w:bottom w:val="single" w:sz="6" w:space="0" w:color="auto"/>
            </w:tcBorders>
          </w:tcPr>
          <w:p w:rsidR="00956EA0" w:rsidRPr="004C77DA" w:rsidRDefault="00956EA0" w:rsidP="00A02FC8">
            <w:pPr>
              <w:pStyle w:val="tableh2"/>
            </w:pPr>
            <w:r w:rsidRPr="004C77DA">
              <w:t>-   прочие металлические (1</w:t>
            </w:r>
            <w:r w:rsidRPr="004C77DA">
              <w:rPr>
                <w:lang w:val="en-US"/>
              </w:rPr>
              <w:t>N</w:t>
            </w:r>
            <w:r w:rsidRPr="004C77DA">
              <w:t>1, 1</w:t>
            </w:r>
            <w:r w:rsidRPr="004C77DA">
              <w:rPr>
                <w:lang w:val="en-US"/>
              </w:rPr>
              <w:t>N</w:t>
            </w:r>
            <w:r w:rsidRPr="004C77DA">
              <w:t>2)</w:t>
            </w:r>
          </w:p>
          <w:p w:rsidR="00956EA0" w:rsidRPr="004C77DA" w:rsidRDefault="00956EA0" w:rsidP="00443787">
            <w:pPr>
              <w:pStyle w:val="tableh2"/>
            </w:pPr>
            <w:r w:rsidRPr="004C77DA">
              <w:t>-</w:t>
            </w:r>
            <w:r w:rsidRPr="004C77DA">
              <w:tab/>
              <w:t>фанерные (1D)</w:t>
            </w:r>
          </w:p>
          <w:p w:rsidR="00956EA0" w:rsidRPr="004C77DA" w:rsidRDefault="00956EA0" w:rsidP="00594426">
            <w:pPr>
              <w:pStyle w:val="tableh2"/>
            </w:pPr>
            <w:r w:rsidRPr="004C77DA">
              <w:t>-</w:t>
            </w:r>
            <w:r w:rsidRPr="004C77DA">
              <w:tab/>
              <w:t>картонные (1</w:t>
            </w:r>
            <w:r w:rsidRPr="004C77DA">
              <w:rPr>
                <w:noProof w:val="0"/>
              </w:rPr>
              <w:t>G</w:t>
            </w:r>
            <w:r w:rsidRPr="004C77DA">
              <w:t>)</w:t>
            </w:r>
          </w:p>
          <w:p w:rsidR="00956EA0" w:rsidRPr="004C77DA" w:rsidRDefault="00956EA0" w:rsidP="00594426">
            <w:pPr>
              <w:pStyle w:val="tableh2"/>
            </w:pPr>
            <w:r w:rsidRPr="004C77DA">
              <w:t>-</w:t>
            </w:r>
            <w:r w:rsidRPr="004C77DA">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top w:val="single" w:sz="4" w:space="0" w:color="auto"/>
              <w:left w:val="single" w:sz="4" w:space="0" w:color="auto"/>
              <w:bottom w:val="nil"/>
              <w:right w:val="single" w:sz="4" w:space="0" w:color="auto"/>
            </w:tcBorders>
          </w:tcPr>
          <w:p w:rsidR="00956EA0" w:rsidRDefault="00956EA0" w:rsidP="00B51539">
            <w:pPr>
              <w:pStyle w:val="tablebold"/>
              <w:rPr>
                <w:rFonts w:ascii="Arial" w:hAnsi="Arial" w:cs="Arial"/>
                <w:lang w:val="ru-RU"/>
              </w:rPr>
            </w:pPr>
            <w:r>
              <w:rPr>
                <w:rFonts w:ascii="Arial" w:hAnsi="Arial" w:cs="Arial"/>
                <w:lang w:val="ru-RU"/>
              </w:rPr>
              <w:t xml:space="preserve">Дополнительное требование: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top w:val="nil"/>
              <w:left w:val="single" w:sz="4" w:space="0" w:color="auto"/>
              <w:bottom w:val="single" w:sz="4" w:space="0" w:color="auto"/>
              <w:right w:val="single" w:sz="4" w:space="0" w:color="auto"/>
            </w:tcBorders>
          </w:tcPr>
          <w:p w:rsidR="00956EA0" w:rsidRDefault="00956EA0" w:rsidP="00A02FC8">
            <w:pPr>
              <w:pStyle w:val="tableh2"/>
            </w:pPr>
            <w:r>
              <w:t>Тара должна быть непроницаемой для сыпучих веществ.</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top w:val="nil"/>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bottom w:val="nil"/>
            </w:tcBorders>
          </w:tcPr>
          <w:p w:rsidR="00956EA0" w:rsidRDefault="00956EA0" w:rsidP="00585A65">
            <w:pPr>
              <w:pStyle w:val="tablehreq"/>
            </w:pPr>
            <w:r>
              <w:rPr>
                <w:b/>
              </w:rPr>
              <w:t>РР49</w:t>
            </w:r>
            <w:r>
              <w:rPr>
                <w:b/>
              </w:rPr>
              <w:tab/>
            </w:r>
            <w:r>
              <w:t xml:space="preserve">Для №№ ООН 0094 и 0305: в каждую единицу внутренней тары можно помещать не более </w:t>
            </w:r>
            <w:smartTag w:uri="urn:schemas-microsoft-com:office:smarttags" w:element="metricconverter">
              <w:smartTagPr>
                <w:attr w:name="ProductID" w:val="50 г"/>
              </w:smartTagPr>
              <w:r>
                <w:t>50 г</w:t>
              </w:r>
            </w:smartTag>
            <w:r>
              <w:t xml:space="preserve"> вещества.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top w:val="nil"/>
              <w:bottom w:val="nil"/>
            </w:tcBorders>
          </w:tcPr>
          <w:p w:rsidR="00956EA0" w:rsidRDefault="00956EA0" w:rsidP="00585A65">
            <w:pPr>
              <w:pStyle w:val="tablehreq"/>
            </w:pPr>
            <w:r>
              <w:rPr>
                <w:b/>
              </w:rPr>
              <w:t>РР50</w:t>
            </w:r>
            <w:r>
              <w:rPr>
                <w:b/>
              </w:rPr>
              <w:tab/>
            </w:r>
            <w:r>
              <w:t xml:space="preserve">Для № ООН 0027: внутренняя тара не требуется, если в качестве наружной тары используются барабаны.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725" w:type="dxa"/>
            <w:gridSpan w:val="5"/>
            <w:tcBorders>
              <w:top w:val="nil"/>
            </w:tcBorders>
          </w:tcPr>
          <w:p w:rsidR="00956EA0" w:rsidRDefault="00956EA0" w:rsidP="00585A65">
            <w:pPr>
              <w:pStyle w:val="tablehreq"/>
            </w:pPr>
            <w:r>
              <w:rPr>
                <w:b/>
              </w:rPr>
              <w:t>РР51</w:t>
            </w:r>
            <w:r>
              <w:rPr>
                <w:b/>
              </w:rPr>
              <w:tab/>
            </w:r>
            <w:r>
              <w:t>Для № ООН 0028: в качестве внутренней тары могут использоваться крафт-бумажные листы или бумажные парафинированные листы.</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043"/>
        <w:gridCol w:w="1407"/>
        <w:gridCol w:w="3213"/>
        <w:gridCol w:w="2390"/>
        <w:gridCol w:w="1485"/>
      </w:tblGrid>
      <w:tr w:rsidR="00956EA0" w:rsidTr="00B51539">
        <w:trPr>
          <w:cantSplit/>
          <w:jc w:val="right"/>
        </w:trPr>
        <w:tc>
          <w:tcPr>
            <w:tcW w:w="104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Р114а)</w:t>
            </w:r>
          </w:p>
        </w:tc>
        <w:tc>
          <w:tcPr>
            <w:tcW w:w="7010"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p w:rsidR="00956EA0" w:rsidRDefault="00956EA0" w:rsidP="00B51539">
            <w:pPr>
              <w:pStyle w:val="tablahboldmid"/>
            </w:pPr>
            <w:r>
              <w:t>Веществ твердых, увлаженных</w:t>
            </w:r>
          </w:p>
        </w:tc>
        <w:tc>
          <w:tcPr>
            <w:tcW w:w="148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Р114а)</w:t>
            </w:r>
          </w:p>
        </w:tc>
      </w:tr>
      <w:tr w:rsidR="00956EA0" w:rsidTr="00B51539">
        <w:trPr>
          <w:cantSplit/>
          <w:jc w:val="right"/>
        </w:trPr>
        <w:tc>
          <w:tcPr>
            <w:tcW w:w="9538"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50" w:type="dxa"/>
            <w:gridSpan w:val="2"/>
            <w:tcBorders>
              <w:top w:val="single" w:sz="4" w:space="0" w:color="auto"/>
              <w:left w:val="single" w:sz="4" w:space="0" w:color="auto"/>
              <w:bottom w:val="single" w:sz="4" w:space="0" w:color="auto"/>
              <w:right w:val="nil"/>
            </w:tcBorders>
          </w:tcPr>
          <w:p w:rsidR="00956EA0" w:rsidRDefault="00956EA0" w:rsidP="000512F4">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0512F4">
            <w:pPr>
              <w:pStyle w:val="tablahboldmid"/>
            </w:pPr>
            <w:r>
              <w:t xml:space="preserve">Промежуточная тара </w:t>
            </w:r>
          </w:p>
        </w:tc>
        <w:tc>
          <w:tcPr>
            <w:tcW w:w="3875" w:type="dxa"/>
            <w:gridSpan w:val="2"/>
            <w:tcBorders>
              <w:top w:val="single" w:sz="4" w:space="0" w:color="auto"/>
              <w:left w:val="nil"/>
              <w:bottom w:val="single" w:sz="4" w:space="0" w:color="auto"/>
              <w:right w:val="single" w:sz="4" w:space="0" w:color="auto"/>
            </w:tcBorders>
          </w:tcPr>
          <w:p w:rsidR="00956EA0" w:rsidRDefault="00956EA0" w:rsidP="000512F4">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single" w:sz="6" w:space="0" w:color="auto"/>
              <w:bottom w:val="nil"/>
              <w:right w:val="nil"/>
            </w:tcBorders>
          </w:tcPr>
          <w:p w:rsidR="00956EA0" w:rsidRDefault="00956EA0" w:rsidP="003E00EC">
            <w:pPr>
              <w:pStyle w:val="tablehb"/>
            </w:pPr>
            <w:r>
              <w:t>Мешки</w:t>
            </w:r>
          </w:p>
        </w:tc>
        <w:tc>
          <w:tcPr>
            <w:tcW w:w="3213" w:type="dxa"/>
            <w:tcBorders>
              <w:top w:val="single" w:sz="6" w:space="0" w:color="auto"/>
              <w:left w:val="single" w:sz="6" w:space="0" w:color="auto"/>
              <w:bottom w:val="nil"/>
              <w:right w:val="single" w:sz="6" w:space="0" w:color="auto"/>
            </w:tcBorders>
          </w:tcPr>
          <w:p w:rsidR="00956EA0" w:rsidRDefault="00956EA0" w:rsidP="003E00EC">
            <w:pPr>
              <w:pStyle w:val="tablehb"/>
            </w:pPr>
            <w:r>
              <w:t>Мешки</w:t>
            </w:r>
          </w:p>
        </w:tc>
        <w:tc>
          <w:tcPr>
            <w:tcW w:w="3875" w:type="dxa"/>
            <w:gridSpan w:val="2"/>
            <w:tcBorders>
              <w:top w:val="single" w:sz="6" w:space="0" w:color="auto"/>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single" w:sz="6" w:space="0" w:color="auto"/>
              <w:bottom w:val="nil"/>
              <w:right w:val="nil"/>
            </w:tcBorders>
          </w:tcPr>
          <w:p w:rsidR="00956EA0" w:rsidRDefault="00956EA0" w:rsidP="00A02FC8">
            <w:pPr>
              <w:pStyle w:val="tableh2"/>
            </w:pPr>
            <w:r>
              <w:t>-</w:t>
            </w:r>
            <w:r>
              <w:tab/>
              <w:t>полимерные</w:t>
            </w:r>
          </w:p>
        </w:tc>
        <w:tc>
          <w:tcPr>
            <w:tcW w:w="3213" w:type="dxa"/>
            <w:tcBorders>
              <w:top w:val="single" w:sz="6" w:space="0" w:color="auto"/>
              <w:left w:val="single" w:sz="6" w:space="0" w:color="auto"/>
              <w:bottom w:val="nil"/>
              <w:right w:val="single" w:sz="6" w:space="0" w:color="auto"/>
            </w:tcBorders>
          </w:tcPr>
          <w:p w:rsidR="00956EA0" w:rsidRDefault="00956EA0" w:rsidP="00443787">
            <w:pPr>
              <w:pStyle w:val="tableh2"/>
            </w:pPr>
            <w:r>
              <w:t>-</w:t>
            </w:r>
            <w:r>
              <w:tab/>
              <w:t>полимерные</w:t>
            </w:r>
          </w:p>
        </w:tc>
        <w:tc>
          <w:tcPr>
            <w:tcW w:w="3875" w:type="dxa"/>
            <w:gridSpan w:val="2"/>
            <w:tcBorders>
              <w:top w:val="single" w:sz="6" w:space="0" w:color="auto"/>
              <w:left w:val="nil"/>
              <w:bottom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Pr="00757A06" w:rsidRDefault="00956EA0" w:rsidP="00594426">
            <w:pPr>
              <w:pStyle w:val="tableh2"/>
            </w:pPr>
            <w:r w:rsidRPr="000512F4">
              <w:t>- металлические (кроме стальных или алюминиевыех (4</w:t>
            </w:r>
            <w:r w:rsidRPr="000512F4">
              <w:rPr>
                <w:lang w:val="en-US"/>
              </w:rPr>
              <w:t>N</w:t>
            </w:r>
            <w:r w:rsidRPr="000512F4">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r>
              <w:t>-</w:t>
            </w:r>
            <w:r>
              <w:tab/>
              <w:t>из текстиля</w:t>
            </w:r>
          </w:p>
        </w:tc>
        <w:tc>
          <w:tcPr>
            <w:tcW w:w="3213" w:type="dxa"/>
            <w:vMerge w:val="restart"/>
            <w:tcBorders>
              <w:top w:val="nil"/>
              <w:left w:val="single" w:sz="6" w:space="0" w:color="auto"/>
              <w:bottom w:val="nil"/>
              <w:right w:val="single" w:sz="6" w:space="0" w:color="auto"/>
            </w:tcBorders>
          </w:tcPr>
          <w:p w:rsidR="00956EA0" w:rsidRDefault="00956EA0" w:rsidP="00443787">
            <w:pPr>
              <w:pStyle w:val="tableh2"/>
            </w:pPr>
            <w:r>
              <w:t>-</w:t>
            </w:r>
            <w:r>
              <w:tab/>
              <w:t>из текстиля с полимерным внутренним покрытием или вкладышем</w:t>
            </w:r>
          </w:p>
        </w:tc>
        <w:tc>
          <w:tcPr>
            <w:tcW w:w="3875" w:type="dxa"/>
            <w:gridSpan w:val="2"/>
            <w:vMerge w:val="restart"/>
            <w:tcBorders>
              <w:top w:val="nil"/>
              <w:left w:val="nil"/>
              <w:bottom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r>
              <w:t>-</w:t>
            </w:r>
            <w:r>
              <w:tab/>
              <w:t>из полимерной ткани</w:t>
            </w:r>
          </w:p>
        </w:tc>
        <w:tc>
          <w:tcPr>
            <w:tcW w:w="3213" w:type="dxa"/>
            <w:vMerge/>
            <w:tcBorders>
              <w:top w:val="nil"/>
              <w:left w:val="single" w:sz="6" w:space="0" w:color="auto"/>
              <w:bottom w:val="nil"/>
              <w:right w:val="single" w:sz="6" w:space="0" w:color="auto"/>
            </w:tcBorders>
          </w:tcPr>
          <w:p w:rsidR="00956EA0" w:rsidRDefault="00956EA0" w:rsidP="00594426">
            <w:pPr>
              <w:pStyle w:val="tableh2"/>
            </w:pPr>
          </w:p>
        </w:tc>
        <w:tc>
          <w:tcPr>
            <w:tcW w:w="3875" w:type="dxa"/>
            <w:gridSpan w:val="2"/>
            <w:vMerge/>
            <w:tcBorders>
              <w:top w:val="nil"/>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vMerge/>
            <w:tcBorders>
              <w:top w:val="nil"/>
              <w:left w:val="single" w:sz="6" w:space="0" w:color="auto"/>
              <w:bottom w:val="nil"/>
              <w:right w:val="single" w:sz="6" w:space="0" w:color="auto"/>
            </w:tcBorders>
          </w:tcPr>
          <w:p w:rsidR="00956EA0" w:rsidRDefault="00956EA0" w:rsidP="00594426">
            <w:pPr>
              <w:pStyle w:val="tableh2"/>
            </w:pPr>
          </w:p>
        </w:tc>
        <w:tc>
          <w:tcPr>
            <w:tcW w:w="3875"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Default="00956EA0" w:rsidP="00594426">
            <w:pPr>
              <w:pStyle w:val="tableh2"/>
            </w:pPr>
            <w:r>
              <w:t>-</w:t>
            </w:r>
            <w:r>
              <w:tab/>
              <w:t>фанерные (4 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Default="00956EA0" w:rsidP="00594426">
            <w:pPr>
              <w:pStyle w:val="tableh2"/>
            </w:pPr>
            <w:r>
              <w:t>-</w:t>
            </w:r>
            <w:r>
              <w:tab/>
              <w:t>из древесно-волокнистых</w:t>
            </w:r>
          </w:p>
          <w:p w:rsidR="00956EA0" w:rsidRDefault="00956EA0" w:rsidP="00594426">
            <w:pPr>
              <w:pStyle w:val="tableh2"/>
            </w:pPr>
            <w:r>
              <w:t xml:space="preserve">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Default="00956EA0" w:rsidP="00594426">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3E00EC">
            <w:pPr>
              <w:pStyle w:val="tablehb"/>
            </w:pPr>
            <w:r>
              <w:t xml:space="preserve">Емкости </w:t>
            </w:r>
          </w:p>
        </w:tc>
        <w:tc>
          <w:tcPr>
            <w:tcW w:w="3875" w:type="dxa"/>
            <w:gridSpan w:val="2"/>
            <w:tcBorders>
              <w:top w:val="nil"/>
              <w:left w:val="nil"/>
              <w:bottom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r>
              <w:t>-</w:t>
            </w:r>
            <w:r>
              <w:tab/>
              <w:t>пластмассовые</w:t>
            </w:r>
          </w:p>
        </w:tc>
        <w:tc>
          <w:tcPr>
            <w:tcW w:w="3213" w:type="dxa"/>
            <w:tcBorders>
              <w:top w:val="nil"/>
              <w:left w:val="single" w:sz="6" w:space="0" w:color="auto"/>
              <w:bottom w:val="nil"/>
              <w:right w:val="single" w:sz="6" w:space="0" w:color="auto"/>
            </w:tcBorders>
          </w:tcPr>
          <w:p w:rsidR="00956EA0" w:rsidRDefault="00956EA0" w:rsidP="00443787">
            <w:pPr>
              <w:pStyle w:val="tableh2"/>
            </w:pPr>
            <w:r>
              <w:t>-</w:t>
            </w:r>
            <w:r>
              <w:tab/>
              <w:t>пластмассовые</w:t>
            </w:r>
          </w:p>
        </w:tc>
        <w:tc>
          <w:tcPr>
            <w:tcW w:w="3875" w:type="dxa"/>
            <w:gridSpan w:val="2"/>
            <w:tcBorders>
              <w:top w:val="nil"/>
              <w:left w:val="nil"/>
              <w:bottom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r>
              <w:t>-</w:t>
            </w:r>
            <w:r>
              <w:tab/>
              <w:t>металлические</w:t>
            </w:r>
          </w:p>
        </w:tc>
        <w:tc>
          <w:tcPr>
            <w:tcW w:w="3213" w:type="dxa"/>
            <w:tcBorders>
              <w:top w:val="nil"/>
              <w:left w:val="single" w:sz="6" w:space="0" w:color="auto"/>
              <w:bottom w:val="nil"/>
              <w:right w:val="single" w:sz="6" w:space="0" w:color="auto"/>
            </w:tcBorders>
          </w:tcPr>
          <w:p w:rsidR="00956EA0" w:rsidRDefault="00956EA0" w:rsidP="00443787">
            <w:pPr>
              <w:pStyle w:val="tableh2"/>
            </w:pPr>
            <w:r>
              <w:t>-</w:t>
            </w:r>
            <w:r>
              <w:tab/>
              <w:t>металлические</w:t>
            </w:r>
          </w:p>
        </w:tc>
        <w:tc>
          <w:tcPr>
            <w:tcW w:w="3875" w:type="dxa"/>
            <w:gridSpan w:val="2"/>
            <w:tcBorders>
              <w:top w:val="nil"/>
              <w:left w:val="nil"/>
              <w:bottom w:val="nil"/>
            </w:tcBorders>
          </w:tcPr>
          <w:p w:rsidR="00956EA0" w:rsidRDefault="00956EA0" w:rsidP="00594426">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Pr="000512F4" w:rsidRDefault="00956EA0" w:rsidP="00A02FC8">
            <w:pPr>
              <w:pStyle w:val="tableh2"/>
            </w:pPr>
            <w:r w:rsidRPr="000512F4">
              <w:t>-   деревянные</w:t>
            </w:r>
          </w:p>
        </w:tc>
        <w:tc>
          <w:tcPr>
            <w:tcW w:w="3213" w:type="dxa"/>
            <w:tcBorders>
              <w:top w:val="nil"/>
              <w:left w:val="single" w:sz="6" w:space="0" w:color="auto"/>
              <w:bottom w:val="nil"/>
              <w:right w:val="single" w:sz="6" w:space="0" w:color="auto"/>
            </w:tcBorders>
          </w:tcPr>
          <w:p w:rsidR="00956EA0" w:rsidRPr="000512F4" w:rsidRDefault="00956EA0" w:rsidP="00443787">
            <w:pPr>
              <w:pStyle w:val="tableh2"/>
            </w:pPr>
            <w:r w:rsidRPr="000512F4">
              <w:t xml:space="preserve">Разделительные перегородки </w:t>
            </w:r>
          </w:p>
        </w:tc>
        <w:tc>
          <w:tcPr>
            <w:tcW w:w="3875" w:type="dxa"/>
            <w:gridSpan w:val="2"/>
            <w:tcBorders>
              <w:top w:val="nil"/>
              <w:left w:val="nil"/>
              <w:bottom w:val="nil"/>
            </w:tcBorders>
          </w:tcPr>
          <w:p w:rsidR="00956EA0" w:rsidRDefault="00956EA0" w:rsidP="00594426">
            <w:pPr>
              <w:pStyle w:val="tableh2"/>
            </w:pPr>
            <w:r>
              <w:t>-</w:t>
            </w:r>
            <w:r>
              <w:tab/>
              <w:t>алюминиевые (1В1, 1В2)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0512F4" w:rsidP="00443787">
            <w:pPr>
              <w:pStyle w:val="tableh2"/>
            </w:pPr>
            <w:r>
              <w:t xml:space="preserve">- </w:t>
            </w:r>
            <w:r w:rsidRPr="000512F4">
              <w:t>деревянные</w:t>
            </w:r>
          </w:p>
        </w:tc>
        <w:tc>
          <w:tcPr>
            <w:tcW w:w="3875" w:type="dxa"/>
            <w:gridSpan w:val="2"/>
            <w:tcBorders>
              <w:top w:val="nil"/>
              <w:left w:val="nil"/>
              <w:bottom w:val="nil"/>
            </w:tcBorders>
          </w:tcPr>
          <w:p w:rsidR="00956EA0" w:rsidRDefault="00956EA0" w:rsidP="00594426">
            <w:pPr>
              <w:pStyle w:val="tableh2"/>
            </w:pPr>
            <w:r>
              <w:t>-   прочие металлические (1</w:t>
            </w:r>
            <w:r>
              <w:rPr>
                <w:lang w:val="en-US"/>
              </w:rPr>
              <w:t>N</w:t>
            </w:r>
            <w:r w:rsidRPr="007A4E84">
              <w:t>1</w:t>
            </w:r>
            <w:r>
              <w:t>,</w:t>
            </w:r>
            <w:r w:rsidRPr="007A4E84">
              <w:t xml:space="preserve"> 1</w:t>
            </w:r>
            <w:r>
              <w:rPr>
                <w:lang w:val="en-US"/>
              </w:rPr>
              <w:t>N</w:t>
            </w:r>
            <w:r w:rsidRPr="007A4E84">
              <w:t>2</w:t>
            </w:r>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Default="00956EA0" w:rsidP="00594426">
            <w:pPr>
              <w:pStyle w:val="tableh2"/>
            </w:pPr>
            <w:r>
              <w:t>-</w:t>
            </w:r>
            <w:r>
              <w:tab/>
              <w:t>фанерные (1D)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top w:val="nil"/>
              <w:left w:val="nil"/>
              <w:bottom w:val="nil"/>
            </w:tcBorders>
          </w:tcPr>
          <w:p w:rsidR="00956EA0" w:rsidRDefault="00956EA0" w:rsidP="00594426">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single" w:sz="6" w:space="0" w:color="auto"/>
              <w:right w:val="nil"/>
            </w:tcBorders>
          </w:tcPr>
          <w:p w:rsidR="00956EA0" w:rsidRDefault="00956EA0" w:rsidP="00A02FC8">
            <w:pPr>
              <w:pStyle w:val="tableh2"/>
            </w:pPr>
          </w:p>
        </w:tc>
        <w:tc>
          <w:tcPr>
            <w:tcW w:w="3213" w:type="dxa"/>
            <w:tcBorders>
              <w:top w:val="nil"/>
              <w:left w:val="single" w:sz="6" w:space="0" w:color="auto"/>
              <w:bottom w:val="single" w:sz="6" w:space="0" w:color="auto"/>
              <w:right w:val="single" w:sz="6" w:space="0" w:color="auto"/>
            </w:tcBorders>
          </w:tcPr>
          <w:p w:rsidR="00956EA0" w:rsidRDefault="00956EA0" w:rsidP="00443787">
            <w:pPr>
              <w:pStyle w:val="tableh2"/>
            </w:pPr>
          </w:p>
        </w:tc>
        <w:tc>
          <w:tcPr>
            <w:tcW w:w="3875" w:type="dxa"/>
            <w:gridSpan w:val="2"/>
            <w:tcBorders>
              <w:top w:val="nil"/>
              <w:left w:val="nil"/>
              <w:bottom w:val="single" w:sz="6" w:space="0" w:color="auto"/>
            </w:tcBorders>
          </w:tcPr>
          <w:p w:rsidR="00956EA0" w:rsidRDefault="00956EA0" w:rsidP="00594426">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Дополнительное требование: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Borders>
              <w:top w:val="nil"/>
              <w:bottom w:val="single" w:sz="4" w:space="0" w:color="auto"/>
            </w:tcBorders>
          </w:tcPr>
          <w:p w:rsidR="00956EA0" w:rsidRDefault="00956EA0" w:rsidP="00B51539">
            <w:pPr>
              <w:rPr>
                <w:rFonts w:ascii="Arial" w:hAnsi="Arial" w:cs="Arial"/>
                <w:sz w:val="20"/>
              </w:rPr>
            </w:pPr>
            <w:r>
              <w:rPr>
                <w:rFonts w:ascii="Arial" w:hAnsi="Arial" w:cs="Arial"/>
                <w:sz w:val="20"/>
                <w:lang w:eastAsia="cs-CZ"/>
              </w:rPr>
              <w:t xml:space="preserve"> </w:t>
            </w:r>
            <w:r>
              <w:rPr>
                <w:rFonts w:ascii="Arial" w:hAnsi="Arial" w:cs="Arial"/>
                <w:sz w:val="20"/>
              </w:rPr>
              <w:t xml:space="preserve">Промежуточная тара не требуется, если в качестве наружной тары используются герметичные </w:t>
            </w:r>
            <w:r>
              <w:rPr>
                <w:rFonts w:ascii="Arial" w:hAnsi="Arial" w:cs="Arial"/>
                <w:sz w:val="20"/>
                <w:lang w:eastAsia="cs-CZ"/>
              </w:rPr>
              <w:t xml:space="preserve">                 </w:t>
            </w:r>
            <w:r>
              <w:rPr>
                <w:rFonts w:ascii="Arial" w:hAnsi="Arial" w:cs="Arial"/>
                <w:sz w:val="20"/>
              </w:rPr>
              <w:t xml:space="preserve">барабаны со съемным днищем.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Borders>
              <w:top w:val="nil"/>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Borders>
              <w:top w:val="nil"/>
              <w:bottom w:val="nil"/>
            </w:tcBorders>
          </w:tcPr>
          <w:p w:rsidR="00956EA0" w:rsidRDefault="00956EA0" w:rsidP="00585A65">
            <w:pPr>
              <w:pStyle w:val="tablehreq"/>
            </w:pPr>
            <w:r>
              <w:rPr>
                <w:b/>
              </w:rPr>
              <w:t xml:space="preserve">РР26 </w:t>
            </w:r>
            <w:r>
              <w:t xml:space="preserve">Для №№ ООН 0077, 0132, 0234, 0235 и 0236: материалы, из которых изготовлена тара, не должны содержать свинец.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Borders>
              <w:top w:val="nil"/>
            </w:tcBorders>
          </w:tcPr>
          <w:p w:rsidR="00956EA0" w:rsidRDefault="00956EA0" w:rsidP="00585A65">
            <w:pPr>
              <w:pStyle w:val="tablehreq"/>
            </w:pPr>
            <w:r>
              <w:rPr>
                <w:b/>
              </w:rPr>
              <w:t xml:space="preserve">РР43 </w:t>
            </w:r>
            <w:r>
              <w:t>Для № ООН 0342: внутренняя тара не требуется, если в качестве наружной тары используются барабаны: металлические (1А1, 1А2, 1В1, 1В2, 1</w:t>
            </w:r>
            <w:r w:rsidRPr="00D506BC">
              <w:t>N</w:t>
            </w:r>
            <w:r>
              <w:t>1 или 1</w:t>
            </w:r>
            <w:r w:rsidRPr="00D506BC">
              <w:t>N</w:t>
            </w:r>
            <w:r>
              <w:t>2) или пластмассовые (1Н1 или 1Н2).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043"/>
        <w:gridCol w:w="1407"/>
        <w:gridCol w:w="3213"/>
        <w:gridCol w:w="2390"/>
        <w:gridCol w:w="1485"/>
      </w:tblGrid>
      <w:tr w:rsidR="00956EA0" w:rsidTr="00B51539">
        <w:trPr>
          <w:cantSplit/>
          <w:jc w:val="right"/>
        </w:trPr>
        <w:tc>
          <w:tcPr>
            <w:tcW w:w="104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Р114b)</w:t>
            </w:r>
          </w:p>
        </w:tc>
        <w:tc>
          <w:tcPr>
            <w:tcW w:w="7010"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p w:rsidR="00956EA0" w:rsidRDefault="00956EA0" w:rsidP="00B51539">
            <w:pPr>
              <w:pStyle w:val="tablahboldmid"/>
            </w:pPr>
            <w:r>
              <w:t>веществ твердых, сухих</w:t>
            </w:r>
          </w:p>
        </w:tc>
        <w:tc>
          <w:tcPr>
            <w:tcW w:w="148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Р114b)</w:t>
            </w:r>
          </w:p>
        </w:tc>
      </w:tr>
      <w:tr w:rsidR="00956EA0" w:rsidTr="00B51539">
        <w:trPr>
          <w:cantSplit/>
          <w:jc w:val="right"/>
        </w:trPr>
        <w:tc>
          <w:tcPr>
            <w:tcW w:w="9538"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50"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875"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right w:val="nil"/>
            </w:tcBorders>
          </w:tcPr>
          <w:p w:rsidR="00956EA0" w:rsidRDefault="00956EA0" w:rsidP="003E00EC">
            <w:pPr>
              <w:pStyle w:val="tablehb"/>
            </w:pPr>
            <w:r>
              <w:t>Мешки</w:t>
            </w:r>
          </w:p>
        </w:tc>
        <w:tc>
          <w:tcPr>
            <w:tcW w:w="3213" w:type="dxa"/>
            <w:tcBorders>
              <w:top w:val="nil"/>
              <w:left w:val="single" w:sz="6" w:space="0" w:color="auto"/>
              <w:bottom w:val="nil"/>
              <w:right w:val="single" w:sz="6" w:space="0" w:color="auto"/>
            </w:tcBorders>
          </w:tcPr>
          <w:p w:rsidR="00956EA0" w:rsidRDefault="00956EA0" w:rsidP="00A02FC8">
            <w:pPr>
              <w:pStyle w:val="tableh2"/>
            </w:pPr>
            <w:r>
              <w:t>Не требуется</w:t>
            </w:r>
          </w:p>
        </w:tc>
        <w:tc>
          <w:tcPr>
            <w:tcW w:w="3875"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крафт-бумажные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val="restart"/>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полимерные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из полимерной ткани, плотные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val="restart"/>
            <w:tcBorders>
              <w:left w:val="nil"/>
            </w:tcBorders>
          </w:tcPr>
          <w:p w:rsidR="00956EA0" w:rsidRDefault="00956EA0" w:rsidP="00594426">
            <w:pPr>
              <w:pStyle w:val="tableh2"/>
            </w:pPr>
            <w:r>
              <w:t>-</w:t>
            </w:r>
            <w:r>
              <w:tab/>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из текстиля, плотные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left w:val="nil"/>
            </w:tcBorders>
          </w:tcPr>
          <w:p w:rsidR="00956EA0" w:rsidRDefault="00956EA0" w:rsidP="00594426">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left w:val="nil"/>
            </w:tcBorders>
          </w:tcPr>
          <w:p w:rsidR="00956EA0" w:rsidRDefault="00956EA0" w:rsidP="00594426">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left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3E00EC">
            <w:pPr>
              <w:pStyle w:val="tablehb"/>
            </w:pPr>
          </w:p>
        </w:tc>
        <w:tc>
          <w:tcPr>
            <w:tcW w:w="3875"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металлические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val="restart"/>
            <w:tcBorders>
              <w:left w:val="nil"/>
            </w:tcBorders>
          </w:tcPr>
          <w:p w:rsidR="00956EA0" w:rsidRDefault="00956EA0" w:rsidP="00594426">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пластмассовые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из полимерной ткани, плотные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val="restart"/>
            <w:tcBorders>
              <w:left w:val="nil"/>
            </w:tcBorders>
          </w:tcPr>
          <w:p w:rsidR="00956EA0" w:rsidRDefault="00956EA0" w:rsidP="00594426">
            <w:pPr>
              <w:pStyle w:val="tableh2"/>
            </w:pPr>
            <w:r>
              <w:t>-</w:t>
            </w:r>
            <w:r>
              <w:tab/>
              <w:t>алюминиевые (1В1, 1В2)</w:t>
            </w:r>
          </w:p>
          <w:p w:rsidR="00956EA0" w:rsidRDefault="00956EA0" w:rsidP="00594426">
            <w:pPr>
              <w:pStyle w:val="tableh2"/>
            </w:pPr>
            <w:r>
              <w:t>-</w:t>
            </w:r>
            <w:r>
              <w:tab/>
              <w:t xml:space="preserve"> прочие металлические (1</w:t>
            </w:r>
            <w:r w:rsidRPr="00D506BC">
              <w:t>N</w:t>
            </w:r>
            <w:r>
              <w:t>1, 1</w:t>
            </w:r>
            <w:r w:rsidRPr="00D506BC">
              <w:t>N</w:t>
            </w:r>
            <w:r>
              <w:t>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bottom w:val="nil"/>
              <w:right w:val="nil"/>
            </w:tcBorders>
          </w:tcPr>
          <w:p w:rsidR="00956EA0" w:rsidRDefault="00956EA0" w:rsidP="00A02FC8">
            <w:pPr>
              <w:pStyle w:val="tableh2"/>
            </w:pPr>
            <w:r>
              <w:t>-</w:t>
            </w:r>
            <w:r>
              <w:tab/>
              <w:t>бумажные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vMerge/>
            <w:tcBorders>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bottom w:val="nil"/>
              <w:right w:val="nil"/>
            </w:tcBorders>
          </w:tcPr>
          <w:p w:rsidR="00956EA0" w:rsidRDefault="00956EA0" w:rsidP="00A02FC8">
            <w:pPr>
              <w:pStyle w:val="tableh2"/>
            </w:pPr>
            <w:r>
              <w:t>-</w:t>
            </w:r>
            <w:r>
              <w:tab/>
              <w:t>картонные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left w:val="nil"/>
              <w:bottom w:val="nil"/>
            </w:tcBorders>
          </w:tcPr>
          <w:p w:rsidR="00956EA0" w:rsidRDefault="00956EA0" w:rsidP="00594426">
            <w:pPr>
              <w:pStyle w:val="tableh2"/>
            </w:pPr>
            <w:r>
              <w:t>-</w:t>
            </w:r>
            <w:r>
              <w:tab/>
              <w:t>фанерные (1D)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bottom w:val="nil"/>
              <w:right w:val="nil"/>
            </w:tcBorders>
          </w:tcPr>
          <w:p w:rsidR="00956EA0" w:rsidRDefault="00956EA0" w:rsidP="00A02FC8">
            <w:pPr>
              <w:pStyle w:val="tableh2"/>
            </w:pPr>
            <w:r>
              <w:t>-</w:t>
            </w:r>
            <w:r>
              <w:tab/>
              <w:t>деревянные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875" w:type="dxa"/>
            <w:gridSpan w:val="2"/>
            <w:tcBorders>
              <w:left w:val="nil"/>
              <w:bottom w:val="nil"/>
            </w:tcBorders>
          </w:tcPr>
          <w:p w:rsidR="00956EA0" w:rsidRDefault="00956EA0" w:rsidP="00594426">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top w:val="nil"/>
              <w:bottom w:val="single" w:sz="6" w:space="0" w:color="auto"/>
              <w:right w:val="nil"/>
            </w:tcBorders>
          </w:tcPr>
          <w:p w:rsidR="00956EA0" w:rsidRDefault="00956EA0" w:rsidP="00A02FC8">
            <w:pPr>
              <w:pStyle w:val="tableh2"/>
            </w:pPr>
          </w:p>
        </w:tc>
        <w:tc>
          <w:tcPr>
            <w:tcW w:w="3213" w:type="dxa"/>
            <w:tcBorders>
              <w:top w:val="nil"/>
              <w:left w:val="single" w:sz="6" w:space="0" w:color="auto"/>
              <w:bottom w:val="single" w:sz="6" w:space="0" w:color="auto"/>
              <w:right w:val="single" w:sz="6" w:space="0" w:color="auto"/>
            </w:tcBorders>
          </w:tcPr>
          <w:p w:rsidR="00956EA0" w:rsidRDefault="00956EA0" w:rsidP="00443787">
            <w:pPr>
              <w:pStyle w:val="tableh2"/>
            </w:pPr>
          </w:p>
        </w:tc>
        <w:tc>
          <w:tcPr>
            <w:tcW w:w="3875" w:type="dxa"/>
            <w:gridSpan w:val="2"/>
            <w:tcBorders>
              <w:top w:val="nil"/>
              <w:left w:val="nil"/>
              <w:bottom w:val="single" w:sz="6" w:space="0" w:color="auto"/>
            </w:tcBorders>
          </w:tcPr>
          <w:p w:rsidR="00956EA0" w:rsidRDefault="00956EA0" w:rsidP="00594426">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Pr>
          <w:p w:rsidR="00956EA0" w:rsidRDefault="00956EA0" w:rsidP="00585A65">
            <w:pPr>
              <w:pStyle w:val="tablehreq"/>
            </w:pPr>
            <w:r>
              <w:rPr>
                <w:b/>
              </w:rPr>
              <w:t>РР26</w:t>
            </w:r>
            <w:r>
              <w:rPr>
                <w:b/>
              </w:rPr>
              <w:tab/>
            </w:r>
            <w:r>
              <w:t xml:space="preserve">Для №№ ООН 0077, 0132, 0234, 0235 и 0236: материалы, из которых изготовлена тара, не должны содержать свинец.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Pr>
          <w:p w:rsidR="00956EA0" w:rsidRDefault="00956EA0" w:rsidP="00585A65">
            <w:pPr>
              <w:pStyle w:val="tablehreq"/>
              <w:rPr>
                <w:b/>
              </w:rPr>
            </w:pPr>
            <w:r>
              <w:rPr>
                <w:b/>
                <w:lang w:val="en-CA"/>
              </w:rPr>
              <w:t>PP</w:t>
            </w:r>
            <w:r>
              <w:rPr>
                <w:b/>
              </w:rPr>
              <w:t>48</w:t>
            </w:r>
            <w:r>
              <w:rPr>
                <w:b/>
                <w:bCs/>
              </w:rPr>
              <w:tab/>
            </w:r>
            <w:r w:rsidRPr="00092DDD">
              <w:t>Для № ООН 0508 и 0509:  не должна использоваться металлическ</w:t>
            </w:r>
            <w:r w:rsidRPr="00B705D6">
              <w:t>ая тара.</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538" w:type="dxa"/>
            <w:gridSpan w:val="5"/>
          </w:tcPr>
          <w:p w:rsidR="00956EA0" w:rsidRDefault="00956EA0" w:rsidP="00585A65">
            <w:pPr>
              <w:pStyle w:val="tablehreq"/>
            </w:pPr>
            <w:r>
              <w:rPr>
                <w:b/>
              </w:rPr>
              <w:t>РР50</w:t>
            </w:r>
            <w:r>
              <w:rPr>
                <w:b/>
              </w:rPr>
              <w:tab/>
            </w:r>
            <w:r>
              <w:t xml:space="preserve">Для №№ ООН 0160, 0161 и 0508: внутренняя тара не требуется, если в качестве наружной тары используются барабаны.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92"/>
          <w:jc w:val="right"/>
        </w:trPr>
        <w:tc>
          <w:tcPr>
            <w:tcW w:w="9538" w:type="dxa"/>
            <w:gridSpan w:val="5"/>
          </w:tcPr>
          <w:p w:rsidR="00956EA0" w:rsidRDefault="00956EA0" w:rsidP="00585A65">
            <w:pPr>
              <w:pStyle w:val="tablehreq"/>
            </w:pPr>
            <w:r>
              <w:rPr>
                <w:b/>
              </w:rPr>
              <w:t>РР52</w:t>
            </w:r>
            <w:r>
              <w:rPr>
                <w:b/>
              </w:rPr>
              <w:tab/>
            </w:r>
            <w:r>
              <w:t>Для №№ ООН 0160 и 0161: если в качестве наружной тары используются металлические барабаны (1А1, 1А2, 1В1, 1В2, 1</w:t>
            </w:r>
            <w:r w:rsidRPr="00D506BC">
              <w:t>N</w:t>
            </w:r>
            <w:r>
              <w:t>1 или 1</w:t>
            </w:r>
            <w:r w:rsidRPr="00D506BC">
              <w:t>N</w:t>
            </w:r>
            <w:r>
              <w:t>2), то металлическая тара должна быть сконструирована таким образом, чтобы в результате увеличения внутреннего давления не могло произойти взрыва.</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861"/>
        <w:gridCol w:w="1691"/>
        <w:gridCol w:w="3213"/>
        <w:gridCol w:w="2390"/>
        <w:gridCol w:w="1756"/>
      </w:tblGrid>
      <w:tr w:rsidR="00956EA0" w:rsidTr="00B51539">
        <w:trPr>
          <w:cantSplit/>
          <w:jc w:val="right"/>
        </w:trPr>
        <w:tc>
          <w:tcPr>
            <w:tcW w:w="86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Р11</w:t>
            </w:r>
            <w:r>
              <w:rPr>
                <w:noProof w:val="0"/>
              </w:rPr>
              <w:t>5</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756"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Р11</w:t>
            </w:r>
            <w:r>
              <w:rPr>
                <w:noProof w:val="0"/>
              </w:rPr>
              <w:t>5</w:t>
            </w:r>
          </w:p>
        </w:tc>
      </w:tr>
      <w:tr w:rsidR="00956EA0" w:rsidTr="00B51539">
        <w:trPr>
          <w:cantSplit/>
          <w:jc w:val="right"/>
        </w:trPr>
        <w:tc>
          <w:tcPr>
            <w:tcW w:w="9911"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552"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146"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single" w:sz="6" w:space="0" w:color="auto"/>
              <w:bottom w:val="nil"/>
              <w:right w:val="nil"/>
            </w:tcBorders>
          </w:tcPr>
          <w:p w:rsidR="00956EA0" w:rsidRDefault="00956EA0" w:rsidP="003E00EC">
            <w:pPr>
              <w:pStyle w:val="tablehb"/>
            </w:pPr>
            <w:r>
              <w:t>Емкости</w:t>
            </w:r>
          </w:p>
        </w:tc>
        <w:tc>
          <w:tcPr>
            <w:tcW w:w="3213" w:type="dxa"/>
            <w:tcBorders>
              <w:top w:val="single" w:sz="6" w:space="0" w:color="auto"/>
              <w:left w:val="single" w:sz="6" w:space="0" w:color="auto"/>
              <w:bottom w:val="nil"/>
              <w:right w:val="single" w:sz="6" w:space="0" w:color="auto"/>
            </w:tcBorders>
          </w:tcPr>
          <w:p w:rsidR="00956EA0" w:rsidRDefault="00956EA0" w:rsidP="003E00EC">
            <w:pPr>
              <w:pStyle w:val="tablehb"/>
            </w:pPr>
            <w:r>
              <w:t>Мешки</w:t>
            </w:r>
          </w:p>
        </w:tc>
        <w:tc>
          <w:tcPr>
            <w:tcW w:w="4146" w:type="dxa"/>
            <w:gridSpan w:val="2"/>
            <w:tcBorders>
              <w:top w:val="single" w:sz="6" w:space="0" w:color="auto"/>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A02FC8">
            <w:pPr>
              <w:pStyle w:val="tableh2"/>
            </w:pPr>
            <w:r>
              <w:t>-</w:t>
            </w:r>
            <w:r>
              <w:tab/>
              <w:t>пластмассовые</w:t>
            </w:r>
          </w:p>
        </w:tc>
        <w:tc>
          <w:tcPr>
            <w:tcW w:w="3213" w:type="dxa"/>
            <w:vMerge w:val="restart"/>
            <w:tcBorders>
              <w:top w:val="nil"/>
              <w:left w:val="single" w:sz="6" w:space="0" w:color="auto"/>
              <w:bottom w:val="nil"/>
              <w:right w:val="single" w:sz="6" w:space="0" w:color="auto"/>
            </w:tcBorders>
          </w:tcPr>
          <w:p w:rsidR="00956EA0" w:rsidRDefault="00956EA0" w:rsidP="00443787">
            <w:pPr>
              <w:pStyle w:val="tableh2"/>
            </w:pPr>
            <w:r>
              <w:t>-</w:t>
            </w:r>
            <w:r>
              <w:tab/>
              <w:t xml:space="preserve">полимерные, в металлических емкостях </w:t>
            </w:r>
          </w:p>
        </w:tc>
        <w:tc>
          <w:tcPr>
            <w:tcW w:w="4146" w:type="dxa"/>
            <w:gridSpan w:val="2"/>
            <w:vMerge w:val="restart"/>
            <w:tcBorders>
              <w:top w:val="nil"/>
              <w:left w:val="nil"/>
              <w:bottom w:val="nil"/>
            </w:tcBorders>
          </w:tcPr>
          <w:p w:rsidR="00956EA0" w:rsidRDefault="00956EA0" w:rsidP="00594426">
            <w:pPr>
              <w:pStyle w:val="tableh2"/>
            </w:pPr>
            <w:r>
              <w:t>-</w:t>
            </w:r>
            <w:r>
              <w:tab/>
              <w:t xml:space="preserve">из естественной древесины,  обычные (4С1)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A02FC8">
            <w:pPr>
              <w:pStyle w:val="tableh2"/>
            </w:pPr>
            <w:r>
              <w:t>-</w:t>
            </w:r>
            <w:r>
              <w:tab/>
              <w:t>металлические</w:t>
            </w:r>
          </w:p>
        </w:tc>
        <w:tc>
          <w:tcPr>
            <w:tcW w:w="3213" w:type="dxa"/>
            <w:vMerge/>
            <w:tcBorders>
              <w:top w:val="nil"/>
              <w:left w:val="single" w:sz="6" w:space="0" w:color="auto"/>
              <w:bottom w:val="nil"/>
              <w:right w:val="single" w:sz="6" w:space="0" w:color="auto"/>
            </w:tcBorders>
          </w:tcPr>
          <w:p w:rsidR="00956EA0" w:rsidRDefault="00956EA0" w:rsidP="00594426">
            <w:pPr>
              <w:pStyle w:val="tableh2"/>
            </w:pPr>
          </w:p>
        </w:tc>
        <w:tc>
          <w:tcPr>
            <w:tcW w:w="4146" w:type="dxa"/>
            <w:gridSpan w:val="2"/>
            <w:vMerge/>
            <w:tcBorders>
              <w:top w:val="nil"/>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A02FC8">
            <w:pPr>
              <w:pStyle w:val="tableh2"/>
            </w:pPr>
            <w:r>
              <w:t>-</w:t>
            </w:r>
            <w:r>
              <w:tab/>
              <w:t>деревянные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4146"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Pr="00177EAE" w:rsidRDefault="00956EA0" w:rsidP="00443787">
            <w:pPr>
              <w:pStyle w:val="tableh2"/>
            </w:pPr>
            <w:r w:rsidRPr="00177EAE">
              <w:t>Емкости</w:t>
            </w:r>
          </w:p>
        </w:tc>
        <w:tc>
          <w:tcPr>
            <w:tcW w:w="4146" w:type="dxa"/>
            <w:gridSpan w:val="2"/>
            <w:tcBorders>
              <w:top w:val="nil"/>
              <w:left w:val="nil"/>
              <w:bottom w:val="nil"/>
            </w:tcBorders>
          </w:tcPr>
          <w:p w:rsidR="00956EA0" w:rsidRDefault="00956EA0" w:rsidP="00594426">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177EAE" w:rsidP="00443787">
            <w:pPr>
              <w:pStyle w:val="tableh2"/>
            </w:pPr>
            <w:r>
              <w:t xml:space="preserve">- </w:t>
            </w:r>
            <w:r w:rsidR="00956EA0">
              <w:t>деревянные</w:t>
            </w:r>
          </w:p>
        </w:tc>
        <w:tc>
          <w:tcPr>
            <w:tcW w:w="4146" w:type="dxa"/>
            <w:gridSpan w:val="2"/>
            <w:tcBorders>
              <w:top w:val="nil"/>
              <w:left w:val="nil"/>
              <w:bottom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3E00EC">
            <w:pPr>
              <w:pStyle w:val="tablehb"/>
            </w:pPr>
            <w:r>
              <w:t>Барабаны</w:t>
            </w:r>
          </w:p>
        </w:tc>
        <w:tc>
          <w:tcPr>
            <w:tcW w:w="4146" w:type="dxa"/>
            <w:gridSpan w:val="2"/>
            <w:tcBorders>
              <w:top w:val="nil"/>
              <w:left w:val="nil"/>
              <w:bottom w:val="nil"/>
            </w:tcBorders>
          </w:tcPr>
          <w:p w:rsidR="00956EA0" w:rsidRDefault="00956EA0" w:rsidP="00B51539">
            <w:pPr>
              <w:rPr>
                <w:rFonts w:ascii="Arial" w:hAnsi="Arial" w:cs="Arial"/>
                <w:sz w:val="20"/>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A02FC8">
            <w:pPr>
              <w:pStyle w:val="tableh2"/>
            </w:pPr>
            <w:r>
              <w:t>-</w:t>
            </w:r>
            <w:r>
              <w:tab/>
              <w:t>металлические</w:t>
            </w:r>
          </w:p>
        </w:tc>
        <w:tc>
          <w:tcPr>
            <w:tcW w:w="4146" w:type="dxa"/>
            <w:gridSpan w:val="2"/>
            <w:tcBorders>
              <w:top w:val="nil"/>
              <w:left w:val="nil"/>
              <w:bottom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146" w:type="dxa"/>
            <w:gridSpan w:val="2"/>
            <w:tcBorders>
              <w:top w:val="nil"/>
              <w:left w:val="nil"/>
              <w:bottom w:val="nil"/>
            </w:tcBorders>
          </w:tcPr>
          <w:p w:rsidR="00956EA0" w:rsidRDefault="00956EA0" w:rsidP="00A02FC8">
            <w:pPr>
              <w:pStyle w:val="tableh2"/>
            </w:pPr>
            <w:r>
              <w:t>-</w:t>
            </w:r>
            <w:r>
              <w:tab/>
              <w:t>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146" w:type="dxa"/>
            <w:gridSpan w:val="2"/>
            <w:tcBorders>
              <w:top w:val="nil"/>
              <w:left w:val="nil"/>
              <w:bottom w:val="nil"/>
            </w:tcBorders>
          </w:tcPr>
          <w:p w:rsidR="00956EA0" w:rsidRDefault="00956EA0" w:rsidP="00A02FC8">
            <w:pPr>
              <w:pStyle w:val="tableh2"/>
            </w:pPr>
            <w:r>
              <w:t>-</w:t>
            </w:r>
            <w:r>
              <w:tab/>
              <w:t>алюминиевые  (1В1, 1В2)</w:t>
            </w:r>
          </w:p>
          <w:p w:rsidR="00956EA0" w:rsidRDefault="00956EA0" w:rsidP="00443787">
            <w:pPr>
              <w:pStyle w:val="tableh2"/>
            </w:pPr>
            <w:r>
              <w:t>-</w:t>
            </w:r>
            <w:r>
              <w:tab/>
              <w:t xml:space="preserve"> прочие металлические (1</w:t>
            </w:r>
            <w:r w:rsidRPr="00D506BC">
              <w:t>N</w:t>
            </w:r>
            <w:r>
              <w:t>1, 1</w:t>
            </w:r>
            <w:r w:rsidRPr="00D506BC">
              <w:t>N</w:t>
            </w:r>
            <w:r>
              <w:t>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146" w:type="dxa"/>
            <w:gridSpan w:val="2"/>
            <w:tcBorders>
              <w:top w:val="nil"/>
              <w:left w:val="nil"/>
              <w:bottom w:val="nil"/>
            </w:tcBorders>
          </w:tcPr>
          <w:p w:rsidR="00956EA0" w:rsidRDefault="00956EA0" w:rsidP="00A02FC8">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552"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146" w:type="dxa"/>
            <w:gridSpan w:val="2"/>
            <w:tcBorders>
              <w:top w:val="nil"/>
              <w:left w:val="nil"/>
              <w:bottom w:val="single" w:sz="6" w:space="0" w:color="auto"/>
            </w:tcBorders>
          </w:tcPr>
          <w:p w:rsidR="00956EA0" w:rsidRDefault="00956EA0" w:rsidP="00A02FC8">
            <w:pPr>
              <w:pStyle w:val="tableh2"/>
            </w:pPr>
            <w:r>
              <w:t>-</w:t>
            </w:r>
            <w:r>
              <w:tab/>
              <w:t>фанерные (1D)</w:t>
            </w:r>
          </w:p>
          <w:p w:rsidR="00956EA0" w:rsidRDefault="00956EA0" w:rsidP="00443787">
            <w:pPr>
              <w:pStyle w:val="tableh2"/>
            </w:pPr>
            <w:r>
              <w:t>-</w:t>
            </w:r>
            <w:r>
              <w:tab/>
              <w:t>пластмассовые (1Н1, 1Н2)</w:t>
            </w:r>
          </w:p>
          <w:p w:rsidR="00956EA0" w:rsidRPr="003C78D6" w:rsidRDefault="00956EA0" w:rsidP="00594426">
            <w:pPr>
              <w:pStyle w:val="tableh2"/>
            </w:pP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РР45</w:t>
            </w:r>
            <w:r>
              <w:rPr>
                <w:b/>
              </w:rPr>
              <w:tab/>
            </w:r>
            <w:r>
              <w:t xml:space="preserve">Для № ООН 0144: промежуточная тара не требуется.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РР53</w:t>
            </w:r>
            <w:r>
              <w:rPr>
                <w:b/>
              </w:rPr>
              <w:tab/>
            </w:r>
            <w:r>
              <w:t xml:space="preserve">Для №№ ООН 0075, 0143, 0495 и 0497: если в качестве наружной тары используются ящики, внутренняя тара должна закрываться навинчивающимися заглушками и иметь вместимость не более </w:t>
            </w:r>
            <w:smartTag w:uri="urn:schemas-microsoft-com:office:smarttags" w:element="metricconverter">
              <w:smartTagPr>
                <w:attr w:name="ProductID" w:val="5 л"/>
              </w:smartTagPr>
              <w:r>
                <w:t>5 л</w:t>
              </w:r>
            </w:smartTag>
            <w:r>
              <w:t xml:space="preserve">. Внутренняя тара должна быть со всех сторон окружена негорючим абсорбирующим прокладочным материалом. Количество абсорбирующего прокладочного материала должно быть достаточным для поглощения всего объема жидкости. Металлические емкости должны быть изолированы друг от друга прокладочным материалом. Масса нетто метательного взрывчатого вещества не должна превышать </w:t>
            </w:r>
            <w:smartTag w:uri="urn:schemas-microsoft-com:office:smarttags" w:element="metricconverter">
              <w:smartTagPr>
                <w:attr w:name="ProductID" w:val="30 кг"/>
              </w:smartTagPr>
              <w:r>
                <w:t>30 кг</w:t>
              </w:r>
            </w:smartTag>
            <w:r>
              <w:t xml:space="preserve"> на каждую упаковку, если в качестве наружной тары используются ящики.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РР54</w:t>
            </w:r>
            <w:r>
              <w:rPr>
                <w:b/>
              </w:rPr>
              <w:tab/>
            </w:r>
            <w:r>
              <w:t xml:space="preserve">Для №№ ООН 0075, 0143, 0495 и 0497: если в качестве наружной тары используются барабаны и в качестве промежуточной тары используются барабаны, они должны быть окружены негорючим прокладочным материалом в количестве, достаточном для поглощения всего объема жидкости. Вместо внутренней и промежуточной тары может использоваться составная тара, состоящая из пластмассовой емкости в металлическом барабане. Чистый объем метательного взрывчатого вещества в каждой упаковке не должен превышать </w:t>
            </w:r>
            <w:smartTag w:uri="urn:schemas-microsoft-com:office:smarttags" w:element="metricconverter">
              <w:smartTagPr>
                <w:attr w:name="ProductID" w:val="120 л"/>
              </w:smartTagPr>
              <w:r>
                <w:t>120 л</w:t>
              </w:r>
            </w:smartTag>
            <w:r>
              <w:t xml:space="preserve">.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РР55</w:t>
            </w:r>
            <w:r>
              <w:rPr>
                <w:b/>
              </w:rPr>
              <w:tab/>
            </w:r>
            <w:r>
              <w:t xml:space="preserve">Для № ООН 0144: должен применяться абсорбирующий прокладочный материал.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РР56</w:t>
            </w:r>
            <w:r>
              <w:rPr>
                <w:b/>
              </w:rPr>
              <w:tab/>
            </w:r>
            <w:r>
              <w:t>Для № ООН 0144: в качестве внутренней тары могут использоваться металлические емкости.</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РР57</w:t>
            </w:r>
            <w:r>
              <w:rPr>
                <w:b/>
              </w:rPr>
              <w:tab/>
            </w:r>
            <w:r>
              <w:t>Для №№ ООН 0075, 0143, 0495 и 0497: если в качестве наружной тары используются ящики, то в качестве промежуточной тары должны использоваться мешки.</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РР58</w:t>
            </w:r>
            <w:r>
              <w:rPr>
                <w:b/>
              </w:rPr>
              <w:tab/>
            </w:r>
            <w:r>
              <w:t xml:space="preserve">Для №№ ООН 0075, 0143, 0495 и 0497: если в качестве наружной тары используются барабаны, то в качестве промежуточной тары должны также использоваться барабаны.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bottom w:val="nil"/>
            </w:tcBorders>
          </w:tcPr>
          <w:p w:rsidR="00956EA0" w:rsidRDefault="00956EA0" w:rsidP="00585A65">
            <w:pPr>
              <w:pStyle w:val="tablehreq"/>
            </w:pPr>
            <w:r>
              <w:rPr>
                <w:b/>
              </w:rPr>
              <w:t>РР59</w:t>
            </w:r>
            <w:r>
              <w:rPr>
                <w:b/>
              </w:rPr>
              <w:tab/>
            </w:r>
            <w:r>
              <w:t xml:space="preserve">Для № ООН 0144: в качестве наружной тары могут использоваться ящики из картона (4G).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911" w:type="dxa"/>
            <w:gridSpan w:val="5"/>
            <w:tcBorders>
              <w:top w:val="nil"/>
            </w:tcBorders>
          </w:tcPr>
          <w:p w:rsidR="00956EA0" w:rsidRDefault="00956EA0" w:rsidP="00585A65">
            <w:pPr>
              <w:pStyle w:val="tablehreq"/>
            </w:pPr>
            <w:r>
              <w:rPr>
                <w:b/>
              </w:rPr>
              <w:t>PP60</w:t>
            </w:r>
            <w:r>
              <w:rPr>
                <w:b/>
              </w:rPr>
              <w:tab/>
            </w:r>
            <w:r>
              <w:t>Для № ООН 0144: не должны использоваться барабаны 1В1, 1В2, 1</w:t>
            </w:r>
            <w:r>
              <w:rPr>
                <w:lang w:val="et-EE"/>
              </w:rPr>
              <w:t>N1 и 1N2</w:t>
            </w:r>
            <w: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725"/>
        <w:gridCol w:w="1691"/>
        <w:gridCol w:w="3213"/>
        <w:gridCol w:w="2390"/>
        <w:gridCol w:w="1620"/>
      </w:tblGrid>
      <w:tr w:rsidR="00956EA0" w:rsidTr="00B51539">
        <w:trPr>
          <w:cantSplit/>
          <w:jc w:val="right"/>
        </w:trPr>
        <w:tc>
          <w:tcPr>
            <w:tcW w:w="72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Р11</w:t>
            </w:r>
            <w:r>
              <w:rPr>
                <w:noProof w:val="0"/>
              </w:rPr>
              <w:t>6</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20"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Р11</w:t>
            </w:r>
            <w:r>
              <w:rPr>
                <w:noProof w:val="0"/>
              </w:rPr>
              <w:t>6</w:t>
            </w:r>
          </w:p>
        </w:tc>
      </w:tr>
      <w:tr w:rsidR="00956EA0" w:rsidTr="00B51539">
        <w:trPr>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1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010"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bottom w:val="nil"/>
              <w:right w:val="nil"/>
            </w:tcBorders>
          </w:tcPr>
          <w:p w:rsidR="00956EA0" w:rsidRDefault="00956EA0" w:rsidP="003E00EC">
            <w:pPr>
              <w:pStyle w:val="tablehb"/>
            </w:pPr>
            <w:r>
              <w:t>Мешки</w:t>
            </w:r>
          </w:p>
        </w:tc>
        <w:tc>
          <w:tcPr>
            <w:tcW w:w="3213" w:type="dxa"/>
            <w:tcBorders>
              <w:bottom w:val="nil"/>
            </w:tcBorders>
          </w:tcPr>
          <w:p w:rsidR="00956EA0" w:rsidRDefault="00956EA0" w:rsidP="00B51539">
            <w:pPr>
              <w:rPr>
                <w:rFonts w:ascii="Arial" w:hAnsi="Arial" w:cs="Arial"/>
                <w:sz w:val="20"/>
              </w:rPr>
            </w:pPr>
            <w:r>
              <w:rPr>
                <w:rFonts w:ascii="Arial" w:hAnsi="Arial" w:cs="Arial"/>
                <w:sz w:val="20"/>
              </w:rPr>
              <w:t>Не требуется</w:t>
            </w:r>
          </w:p>
        </w:tc>
        <w:tc>
          <w:tcPr>
            <w:tcW w:w="4010" w:type="dxa"/>
            <w:gridSpan w:val="2"/>
            <w:tcBorders>
              <w:left w:val="nil"/>
              <w:bottom w:val="nil"/>
            </w:tcBorders>
          </w:tcPr>
          <w:p w:rsidR="00956EA0" w:rsidRDefault="00956EA0" w:rsidP="003E00EC">
            <w:pPr>
              <w:pStyle w:val="tablehb"/>
            </w:pPr>
            <w:r>
              <w:t>Мешки</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полимерные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из полимерной ткани (5Н1</w:t>
            </w:r>
            <w:r w:rsidR="000F11B3">
              <w:t>, 5Н2, 5Н3</w:t>
            </w:r>
            <w:r>
              <w:t>)</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из полимерной ткани, плотные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из полимерной пленки (5Н4)</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465"/>
          <w:jc w:val="right"/>
        </w:trPr>
        <w:tc>
          <w:tcPr>
            <w:tcW w:w="2416" w:type="dxa"/>
            <w:gridSpan w:val="2"/>
            <w:tcBorders>
              <w:top w:val="nil"/>
              <w:bottom w:val="nil"/>
              <w:right w:val="nil"/>
            </w:tcBorders>
          </w:tcPr>
          <w:p w:rsidR="00956EA0" w:rsidRDefault="00956EA0" w:rsidP="00A02FC8">
            <w:pPr>
              <w:pStyle w:val="tableh2"/>
            </w:pPr>
            <w:r>
              <w:t>-</w:t>
            </w:r>
            <w:r>
              <w:tab/>
              <w:t>бумажные, влаго- и маслонепроницаемые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бумажные, многослойные, влагонепроницаемые (5М2)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vMerge w:val="restart"/>
            <w:tcBorders>
              <w:top w:val="nil"/>
              <w:bottom w:val="nil"/>
              <w:right w:val="nil"/>
            </w:tcBorders>
          </w:tcPr>
          <w:p w:rsidR="00956EA0" w:rsidRDefault="00956EA0" w:rsidP="00A02FC8">
            <w:pPr>
              <w:pStyle w:val="tableh2"/>
            </w:pPr>
            <w:r>
              <w:t>-</w:t>
            </w:r>
            <w:r>
              <w:tab/>
              <w:t>из текстиля, с полимерным внутренним покрытием или вкладышем</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из текстиля, плотные (5L2)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vMerge/>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из текстиля,</w:t>
            </w:r>
            <w:r>
              <w:rPr>
                <w:noProof w:val="0"/>
              </w:rPr>
              <w:t xml:space="preserve"> </w:t>
            </w:r>
            <w:r>
              <w:t>влагонепроницаемые  (5</w:t>
            </w:r>
            <w:r>
              <w:rPr>
                <w:noProof w:val="0"/>
              </w:rPr>
              <w:t>L</w:t>
            </w:r>
            <w:r>
              <w:t>3)</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3E00EC">
            <w:pPr>
              <w:pStyle w:val="tablehb"/>
            </w:pPr>
            <w:r>
              <w:t>Емкости</w:t>
            </w:r>
          </w:p>
        </w:tc>
        <w:tc>
          <w:tcPr>
            <w:tcW w:w="3213" w:type="dxa"/>
            <w:tcBorders>
              <w:top w:val="nil"/>
              <w:bottom w:val="nil"/>
            </w:tcBorders>
          </w:tcPr>
          <w:p w:rsidR="00956EA0" w:rsidRDefault="00956EA0" w:rsidP="003E00EC">
            <w:pPr>
              <w:pStyle w:val="tablehb"/>
            </w:pPr>
          </w:p>
        </w:tc>
        <w:tc>
          <w:tcPr>
            <w:tcW w:w="4010" w:type="dxa"/>
            <w:gridSpan w:val="2"/>
            <w:tcBorders>
              <w:top w:val="nil"/>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 xml:space="preserve">деревянные, непроницаемые </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пластмассовые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алюминиевые (4В)</w:t>
            </w:r>
          </w:p>
          <w:p w:rsidR="00956EA0" w:rsidRPr="00336646" w:rsidRDefault="00956EA0" w:rsidP="00594426">
            <w:pPr>
              <w:pStyle w:val="tableh2"/>
              <w:rPr>
                <w:lang w:val="et-EE"/>
              </w:rPr>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металлические</w:t>
            </w:r>
          </w:p>
        </w:tc>
        <w:tc>
          <w:tcPr>
            <w:tcW w:w="3213" w:type="dxa"/>
            <w:tcBorders>
              <w:top w:val="nil"/>
              <w:bottom w:val="nil"/>
            </w:tcBorders>
          </w:tcPr>
          <w:p w:rsidR="00956EA0" w:rsidRDefault="00956EA0" w:rsidP="00443787">
            <w:pPr>
              <w:pStyle w:val="tableh2"/>
            </w:pPr>
          </w:p>
        </w:tc>
        <w:tc>
          <w:tcPr>
            <w:tcW w:w="4010" w:type="dxa"/>
            <w:gridSpan w:val="2"/>
            <w:vMerge w:val="restart"/>
            <w:tcBorders>
              <w:top w:val="nil"/>
              <w:left w:val="nil"/>
              <w:bottom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картонные, влагонепроницаемые</w:t>
            </w:r>
          </w:p>
        </w:tc>
        <w:tc>
          <w:tcPr>
            <w:tcW w:w="3213" w:type="dxa"/>
            <w:tcBorders>
              <w:top w:val="nil"/>
              <w:bottom w:val="nil"/>
            </w:tcBorders>
          </w:tcPr>
          <w:p w:rsidR="00956EA0" w:rsidRDefault="00956EA0" w:rsidP="00443787">
            <w:pPr>
              <w:pStyle w:val="tableh2"/>
            </w:pPr>
          </w:p>
        </w:tc>
        <w:tc>
          <w:tcPr>
            <w:tcW w:w="4010" w:type="dxa"/>
            <w:gridSpan w:val="2"/>
            <w:vMerge/>
            <w:tcBorders>
              <w:top w:val="nil"/>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rPr>
                <w:noProof w:val="0"/>
              </w:rPr>
            </w:pPr>
            <w:r>
              <w:rPr>
                <w:noProof w:val="0"/>
              </w:rPr>
              <w:t>-</w:t>
            </w:r>
            <w:r>
              <w:rPr>
                <w:noProof w:val="0"/>
              </w:rPr>
              <w:tab/>
            </w:r>
            <w:r>
              <w:t xml:space="preserve">из естественной древесины, с плотно </w:t>
            </w:r>
            <w:r>
              <w:rPr>
                <w:noProof w:val="0"/>
              </w:rPr>
              <w:t xml:space="preserve">  </w:t>
            </w:r>
            <w:r>
              <w:t>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 xml:space="preserve">  </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3E00EC">
            <w:pPr>
              <w:pStyle w:val="tablehb"/>
            </w:pPr>
            <w:r>
              <w:t>Листы</w:t>
            </w:r>
          </w:p>
        </w:tc>
        <w:tc>
          <w:tcPr>
            <w:tcW w:w="3213" w:type="dxa"/>
            <w:tcBorders>
              <w:top w:val="nil"/>
              <w:bottom w:val="nil"/>
            </w:tcBorders>
          </w:tcPr>
          <w:p w:rsidR="00956EA0" w:rsidRDefault="00956EA0" w:rsidP="00A02FC8">
            <w:pPr>
              <w:pStyle w:val="tableh2"/>
            </w:pPr>
          </w:p>
        </w:tc>
        <w:tc>
          <w:tcPr>
            <w:tcW w:w="4010" w:type="dxa"/>
            <w:gridSpan w:val="2"/>
            <w:vMerge w:val="restart"/>
            <w:tcBorders>
              <w:top w:val="nil"/>
              <w:left w:val="nil"/>
              <w:bottom w:val="nil"/>
            </w:tcBorders>
          </w:tcPr>
          <w:p w:rsidR="00956EA0" w:rsidRDefault="00956EA0" w:rsidP="00443787">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полимерные</w:t>
            </w:r>
          </w:p>
        </w:tc>
        <w:tc>
          <w:tcPr>
            <w:tcW w:w="3213" w:type="dxa"/>
            <w:tcBorders>
              <w:top w:val="nil"/>
              <w:bottom w:val="nil"/>
            </w:tcBorders>
          </w:tcPr>
          <w:p w:rsidR="00956EA0" w:rsidRDefault="00956EA0" w:rsidP="00443787">
            <w:pPr>
              <w:pStyle w:val="tableh2"/>
            </w:pPr>
          </w:p>
        </w:tc>
        <w:tc>
          <w:tcPr>
            <w:tcW w:w="4010" w:type="dxa"/>
            <w:gridSpan w:val="2"/>
            <w:vMerge/>
            <w:tcBorders>
              <w:top w:val="nil"/>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бумажные, влагонепроницаемые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картонные (4G)</w:t>
            </w:r>
          </w:p>
          <w:p w:rsidR="00956EA0" w:rsidRDefault="00956EA0" w:rsidP="00594426">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r>
              <w:t>-</w:t>
            </w:r>
            <w:r>
              <w:tab/>
              <w:t>бумажные, парафинированные</w:t>
            </w: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Pr="00F074FE" w:rsidRDefault="00956EA0" w:rsidP="00594426">
            <w:pPr>
              <w:pStyle w:val="tableh2"/>
            </w:pPr>
            <w:r w:rsidRPr="00F074FE">
              <w:t>Барабаны</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A02FC8">
            <w:pPr>
              <w:pStyle w:val="tableh2"/>
            </w:pPr>
          </w:p>
        </w:tc>
        <w:tc>
          <w:tcPr>
            <w:tcW w:w="3213" w:type="dxa"/>
            <w:tcBorders>
              <w:top w:val="nil"/>
              <w:bottom w:val="nil"/>
            </w:tcBorders>
          </w:tcPr>
          <w:p w:rsidR="00956EA0" w:rsidRDefault="00956EA0" w:rsidP="00443787">
            <w:pPr>
              <w:pStyle w:val="tableh2"/>
            </w:pPr>
          </w:p>
        </w:tc>
        <w:tc>
          <w:tcPr>
            <w:tcW w:w="4010" w:type="dxa"/>
            <w:gridSpan w:val="2"/>
            <w:tcBorders>
              <w:top w:val="nil"/>
              <w:left w:val="nil"/>
              <w:bottom w:val="nil"/>
            </w:tcBorders>
          </w:tcPr>
          <w:p w:rsidR="00956EA0" w:rsidRDefault="00956EA0" w:rsidP="00594426">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фанерные (1D)</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пластмассовые (</w:t>
            </w:r>
            <w:r>
              <w:rPr>
                <w:lang w:val="et-EE"/>
              </w:rPr>
              <w:t xml:space="preserve">1H1, </w:t>
            </w:r>
            <w:r>
              <w:t>1Н2)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3E00EC">
            <w:pPr>
              <w:pStyle w:val="tablehb"/>
            </w:pPr>
            <w:r>
              <w:t>Канистры</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nil"/>
              <w:right w:val="nil"/>
            </w:tcBorders>
          </w:tcPr>
          <w:p w:rsidR="00956EA0" w:rsidRDefault="00956EA0" w:rsidP="00B51539">
            <w:pPr>
              <w:rPr>
                <w:rFonts w:ascii="Arial" w:hAnsi="Arial" w:cs="Arial"/>
                <w:sz w:val="20"/>
              </w:rPr>
            </w:pPr>
          </w:p>
        </w:tc>
        <w:tc>
          <w:tcPr>
            <w:tcW w:w="3213" w:type="dxa"/>
            <w:tcBorders>
              <w:top w:val="nil"/>
              <w:bottom w:val="nil"/>
            </w:tcBorders>
          </w:tcPr>
          <w:p w:rsidR="00956EA0" w:rsidRDefault="00956EA0" w:rsidP="00B51539">
            <w:pPr>
              <w:rPr>
                <w:rFonts w:ascii="Arial" w:hAnsi="Arial" w:cs="Arial"/>
                <w:sz w:val="20"/>
              </w:rPr>
            </w:pPr>
          </w:p>
        </w:tc>
        <w:tc>
          <w:tcPr>
            <w:tcW w:w="4010" w:type="dxa"/>
            <w:gridSpan w:val="2"/>
            <w:tcBorders>
              <w:top w:val="nil"/>
              <w:left w:val="nil"/>
              <w:bottom w:val="nil"/>
            </w:tcBorders>
          </w:tcPr>
          <w:p w:rsidR="00956EA0" w:rsidRDefault="00956EA0" w:rsidP="00A02FC8">
            <w:pPr>
              <w:pStyle w:val="tableh2"/>
            </w:pPr>
            <w:r>
              <w:t>-</w:t>
            </w:r>
            <w:r>
              <w:tab/>
              <w:t>стальные (</w:t>
            </w:r>
            <w:r>
              <w:rPr>
                <w:lang w:val="et-EE"/>
              </w:rPr>
              <w:t xml:space="preserve">3A1, </w:t>
            </w:r>
            <w:r>
              <w:t>3А2)</w:t>
            </w:r>
          </w:p>
        </w:tc>
      </w:tr>
      <w:tr w:rsidR="00956EA0" w:rsidTr="00B5153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right"/>
        </w:trPr>
        <w:tc>
          <w:tcPr>
            <w:tcW w:w="2416"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bottom w:val="single" w:sz="6" w:space="0" w:color="auto"/>
            </w:tcBorders>
          </w:tcPr>
          <w:p w:rsidR="00956EA0" w:rsidRDefault="00956EA0" w:rsidP="00B51539">
            <w:pPr>
              <w:rPr>
                <w:rFonts w:ascii="Arial" w:hAnsi="Arial" w:cs="Arial"/>
                <w:sz w:val="20"/>
              </w:rPr>
            </w:pPr>
          </w:p>
        </w:tc>
        <w:tc>
          <w:tcPr>
            <w:tcW w:w="4010" w:type="dxa"/>
            <w:gridSpan w:val="2"/>
            <w:tcBorders>
              <w:top w:val="nil"/>
              <w:left w:val="nil"/>
              <w:bottom w:val="single" w:sz="6" w:space="0" w:color="auto"/>
            </w:tcBorders>
          </w:tcPr>
          <w:p w:rsidR="00956EA0" w:rsidRDefault="00956EA0" w:rsidP="00A02FC8">
            <w:pPr>
              <w:pStyle w:val="tableh2"/>
            </w:pPr>
            <w:r>
              <w:t>-</w:t>
            </w:r>
            <w:r>
              <w:tab/>
              <w:t>пластмассовые (</w:t>
            </w:r>
            <w:r>
              <w:rPr>
                <w:lang w:val="et-EE"/>
              </w:rPr>
              <w:t xml:space="preserve">3H1, </w:t>
            </w:r>
            <w:r>
              <w:t>3Н2)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bottom w:val="nil"/>
            </w:tcBorders>
          </w:tcPr>
          <w:p w:rsidR="00956EA0" w:rsidRDefault="00956EA0" w:rsidP="00585A65">
            <w:pPr>
              <w:pStyle w:val="tablehreq"/>
            </w:pPr>
            <w:r>
              <w:rPr>
                <w:b/>
              </w:rPr>
              <w:t>РР61</w:t>
            </w:r>
            <w:r>
              <w:rPr>
                <w:b/>
              </w:rPr>
              <w:tab/>
            </w:r>
            <w:r>
              <w:t xml:space="preserve">Для №№ ООН 0082, 0241, 0331 и 0332: внутренняя тара не требуется, если в качестве наружной тары используются герметичные барабаны со съемным днищем.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bottom w:val="nil"/>
            </w:tcBorders>
          </w:tcPr>
          <w:p w:rsidR="00956EA0" w:rsidRDefault="00956EA0" w:rsidP="00585A65">
            <w:pPr>
              <w:pStyle w:val="tablehreq"/>
            </w:pPr>
            <w:r>
              <w:rPr>
                <w:b/>
              </w:rPr>
              <w:t>РР62</w:t>
            </w:r>
            <w:r>
              <w:rPr>
                <w:b/>
              </w:rPr>
              <w:tab/>
            </w:r>
            <w:r>
              <w:t xml:space="preserve">Для №№ ООН 0082, 0241, 0331 и 0332: внутренняя тара не требуется, если взрывчатое вещество содержится во влагонепроницаемом материале.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bottom w:val="nil"/>
            </w:tcBorders>
          </w:tcPr>
          <w:p w:rsidR="00956EA0" w:rsidRDefault="00956EA0" w:rsidP="00585A65">
            <w:pPr>
              <w:pStyle w:val="tablehreq"/>
            </w:pPr>
            <w:r>
              <w:rPr>
                <w:b/>
              </w:rPr>
              <w:t>РР63</w:t>
            </w:r>
            <w:r>
              <w:rPr>
                <w:b/>
              </w:rPr>
              <w:tab/>
            </w:r>
            <w:r>
              <w:t xml:space="preserve">Для № ООН 0081: внутренняя тара не требуется, если вещество содержится в упаковке из твердой пластмассы, непроницаемой для азотосодержащих сложных эфиров.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bottom w:val="nil"/>
            </w:tcBorders>
          </w:tcPr>
          <w:p w:rsidR="00956EA0" w:rsidRDefault="00956EA0" w:rsidP="00585A65">
            <w:pPr>
              <w:pStyle w:val="tablehreq"/>
            </w:pPr>
            <w:r>
              <w:rPr>
                <w:b/>
              </w:rPr>
              <w:t>РР64</w:t>
            </w:r>
            <w:r>
              <w:rPr>
                <w:b/>
              </w:rPr>
              <w:tab/>
            </w:r>
            <w:r>
              <w:t xml:space="preserve">Для № ООН 0331: внутренняя тара не требуется, если в качестве наружной тары используются мешки (5Н2, 5Н3 или 5Н4).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bottom w:val="nil"/>
            </w:tcBorders>
          </w:tcPr>
          <w:p w:rsidR="00956EA0" w:rsidRDefault="00956EA0" w:rsidP="00585A65">
            <w:pPr>
              <w:pStyle w:val="tablehreq"/>
              <w:rPr>
                <w:b/>
              </w:rPr>
            </w:pPr>
            <w:r>
              <w:rPr>
                <w:b/>
              </w:rPr>
              <w:t>РР65</w:t>
            </w:r>
            <w:r>
              <w:rPr>
                <w:b/>
              </w:rPr>
              <w:tab/>
            </w:r>
            <w:r w:rsidR="000F11B3">
              <w:t>(зарезервировано</w:t>
            </w:r>
            <w:r>
              <w:t>).</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39" w:type="dxa"/>
            <w:gridSpan w:val="5"/>
            <w:tcBorders>
              <w:top w:val="nil"/>
            </w:tcBorders>
          </w:tcPr>
          <w:p w:rsidR="00956EA0" w:rsidRDefault="00956EA0" w:rsidP="00585A65">
            <w:pPr>
              <w:pStyle w:val="tablehreq"/>
            </w:pPr>
            <w:r>
              <w:rPr>
                <w:b/>
              </w:rPr>
              <w:t>РР66</w:t>
            </w:r>
            <w:r>
              <w:rPr>
                <w:b/>
              </w:rPr>
              <w:tab/>
            </w:r>
            <w:r>
              <w:t>Для № ООН 0081: мешки не должны использоваться в качестве наружной тары.</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820"/>
        <w:gridCol w:w="1691"/>
        <w:gridCol w:w="3213"/>
        <w:gridCol w:w="2390"/>
        <w:gridCol w:w="1338"/>
      </w:tblGrid>
      <w:tr w:rsidR="00956EA0" w:rsidTr="00B51539">
        <w:trPr>
          <w:cantSplit/>
          <w:jc w:val="right"/>
        </w:trPr>
        <w:tc>
          <w:tcPr>
            <w:tcW w:w="820"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30</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33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30</w:t>
            </w:r>
          </w:p>
        </w:tc>
      </w:tr>
      <w:tr w:rsidR="00956EA0" w:rsidTr="00B51539">
        <w:trPr>
          <w:cantSplit/>
          <w:jc w:val="right"/>
        </w:trPr>
        <w:tc>
          <w:tcPr>
            <w:tcW w:w="9452"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511"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728"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top w:val="nil"/>
              <w:right w:val="nil"/>
            </w:tcBorders>
          </w:tcPr>
          <w:p w:rsidR="00956EA0" w:rsidRDefault="00956EA0" w:rsidP="00A02FC8">
            <w:pPr>
              <w:pStyle w:val="tableh2"/>
            </w:pPr>
            <w:r>
              <w:t>Не требуется</w:t>
            </w:r>
          </w:p>
        </w:tc>
        <w:tc>
          <w:tcPr>
            <w:tcW w:w="3213" w:type="dxa"/>
            <w:tcBorders>
              <w:top w:val="single" w:sz="6" w:space="0" w:color="auto"/>
              <w:left w:val="single" w:sz="6" w:space="0" w:color="auto"/>
              <w:bottom w:val="nil"/>
              <w:right w:val="single" w:sz="6" w:space="0" w:color="auto"/>
            </w:tcBorders>
          </w:tcPr>
          <w:p w:rsidR="00956EA0" w:rsidRDefault="00956EA0" w:rsidP="00443787">
            <w:pPr>
              <w:pStyle w:val="tableh2"/>
            </w:pPr>
            <w:r>
              <w:t>Не требуется</w:t>
            </w:r>
          </w:p>
        </w:tc>
        <w:tc>
          <w:tcPr>
            <w:tcW w:w="3728"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из пенопласта (4Н1)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728" w:type="dxa"/>
            <w:gridSpan w:val="2"/>
            <w:tcBorders>
              <w:left w:val="nil"/>
              <w:bottom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511"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pStyle w:val="Nagwek"/>
              <w:tabs>
                <w:tab w:val="clear" w:pos="4153"/>
                <w:tab w:val="clear" w:pos="8306"/>
              </w:tabs>
              <w:rPr>
                <w:rFonts w:ascii="Arial" w:hAnsi="Arial" w:cs="Arial"/>
                <w:sz w:val="20"/>
                <w:lang w:val="ru-RU"/>
              </w:rPr>
            </w:pPr>
          </w:p>
        </w:tc>
        <w:tc>
          <w:tcPr>
            <w:tcW w:w="3728" w:type="dxa"/>
            <w:gridSpan w:val="2"/>
            <w:tcBorders>
              <w:top w:val="nil"/>
              <w:left w:val="nil"/>
              <w:bottom w:val="single" w:sz="6" w:space="0" w:color="auto"/>
            </w:tcBorders>
          </w:tcPr>
          <w:p w:rsidR="00956EA0" w:rsidRDefault="00956EA0" w:rsidP="00A02FC8">
            <w:pPr>
              <w:pStyle w:val="tableh2"/>
            </w:pPr>
            <w:r>
              <w:t>-</w:t>
            </w:r>
            <w:r>
              <w:tab/>
              <w:t>пластмассовые (</w:t>
            </w:r>
            <w:r>
              <w:rPr>
                <w:lang w:val="et-EE"/>
              </w:rPr>
              <w:t xml:space="preserve">1H1, </w:t>
            </w:r>
            <w:r>
              <w:t>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right"/>
        </w:trPr>
        <w:tc>
          <w:tcPr>
            <w:tcW w:w="9452"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right"/>
        </w:trPr>
        <w:tc>
          <w:tcPr>
            <w:tcW w:w="9452" w:type="dxa"/>
            <w:gridSpan w:val="5"/>
            <w:tcBorders>
              <w:top w:val="nil"/>
            </w:tcBorders>
          </w:tcPr>
          <w:p w:rsidR="00956EA0" w:rsidRDefault="00956EA0" w:rsidP="00B51539">
            <w:pPr>
              <w:pStyle w:val="Tekstpodstawowywcity"/>
              <w:jc w:val="both"/>
              <w:rPr>
                <w:rFonts w:ascii="Arial" w:hAnsi="Arial" w:cs="Arial"/>
                <w:sz w:val="20"/>
              </w:rPr>
            </w:pPr>
            <w:r>
              <w:rPr>
                <w:rFonts w:ascii="Arial" w:hAnsi="Arial" w:cs="Arial"/>
                <w:sz w:val="20"/>
              </w:rPr>
              <w:t xml:space="preserve">РР67 Для №№ ООН 0006, 0009, 0010, 0015, 0016, 0018, 0019, 0034, 0035, 0038, 0039, 0048, 0056, 0137, 0138, 0168, 0169, 0171, 0181, 0182, 0183, 0186, 0221, 0243, 0244, 0245, 0246, 0254, 0280, 0281, 0286, 0287, 0297, 0299, 0300, 0301, 0303, 0321, 0328, 0329, 0344, 0345, 0346, 0347, 0362, 0363, 0370, 0412, 0424, 0425, 0434, 0435, 0436, 0437, 0438, 0451, 0488 и 0502: крупногабаритные и массивные взрывчатые изделия, обычно предназначенные для военного использования, без собственных средств инициирования или с собственными средствами инициирования, содержащими не менее двух эффективных защитных устройств, могут перевозиться в неупакованном виде. Если такие изделия содержат </w:t>
            </w:r>
            <w:r w:rsidR="00FB2161">
              <w:rPr>
                <w:rFonts w:ascii="Arial" w:hAnsi="Arial" w:cs="Arial"/>
                <w:sz w:val="20"/>
              </w:rPr>
              <w:t>метательные заряды</w:t>
            </w:r>
            <w:r>
              <w:rPr>
                <w:rFonts w:ascii="Arial" w:hAnsi="Arial" w:cs="Arial"/>
                <w:sz w:val="20"/>
              </w:rPr>
              <w:t xml:space="preserve"> или являются самодвижущимися, их системы зажигания должны быть защищены против возбуждающих воздействий, способных возникнуть при нормальных условиях перевозки. Отрицательный результат испытаний серии 4, проводимых на неупакованном изделии, указывает на то, что изделие может рассматриваться на предмет перевозки в неупакованном виде. Такие неупакованные изделия могут устанавливаться на опоры или помещаться в обрешетки и другие подходящие приспособления.</w:t>
            </w:r>
          </w:p>
          <w:p w:rsidR="00956EA0" w:rsidRDefault="00956EA0" w:rsidP="00B51539">
            <w:pPr>
              <w:rPr>
                <w:rFonts w:ascii="Arial" w:hAnsi="Arial" w:cs="Arial"/>
                <w:sz w:val="20"/>
              </w:rPr>
            </w:pPr>
          </w:p>
        </w:tc>
      </w:tr>
    </w:tbl>
    <w:p w:rsidR="00956EA0" w:rsidRDefault="00956EA0" w:rsidP="00956EA0">
      <w:pPr>
        <w:rPr>
          <w:rFonts w:ascii="Arial" w:hAnsi="Arial" w:cs="Arial"/>
          <w:sz w:val="20"/>
        </w:rPr>
      </w:pPr>
    </w:p>
    <w:p w:rsidR="00956EA0" w:rsidRDefault="00956EA0" w:rsidP="00956EA0">
      <w:pPr>
        <w:pStyle w:val="Nagwek"/>
        <w:tabs>
          <w:tab w:val="clear" w:pos="4153"/>
          <w:tab w:val="clear" w:pos="8306"/>
        </w:tabs>
        <w:rPr>
          <w:rFonts w:ascii="Arial" w:hAnsi="Arial" w:cs="Arial"/>
          <w:sz w:val="20"/>
          <w:lang w:val="ru-RU"/>
        </w:rPr>
      </w:pPr>
      <w:r>
        <w:rPr>
          <w:rFonts w:ascii="Arial" w:hAnsi="Arial" w:cs="Arial"/>
          <w:sz w:val="20"/>
          <w:lang w:val="ru-RU"/>
        </w:rPr>
        <w:br w:type="page"/>
      </w:r>
    </w:p>
    <w:tbl>
      <w:tblPr>
        <w:tblW w:w="0" w:type="auto"/>
        <w:jc w:val="right"/>
        <w:tblLayout w:type="fixed"/>
        <w:tblCellMar>
          <w:left w:w="0" w:type="dxa"/>
          <w:right w:w="0" w:type="dxa"/>
        </w:tblCellMar>
        <w:tblLook w:val="0000" w:firstRow="0" w:lastRow="0" w:firstColumn="0" w:lastColumn="0" w:noHBand="0" w:noVBand="0"/>
      </w:tblPr>
      <w:tblGrid>
        <w:gridCol w:w="1151"/>
        <w:gridCol w:w="1691"/>
        <w:gridCol w:w="3213"/>
        <w:gridCol w:w="2390"/>
        <w:gridCol w:w="1158"/>
      </w:tblGrid>
      <w:tr w:rsidR="00956EA0" w:rsidTr="00B51539">
        <w:trPr>
          <w:cantSplit/>
          <w:jc w:val="right"/>
        </w:trPr>
        <w:tc>
          <w:tcPr>
            <w:tcW w:w="115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w:t>
            </w:r>
            <w:r>
              <w:t>1</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15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w:t>
            </w:r>
            <w:r>
              <w:t>1</w:t>
            </w:r>
          </w:p>
        </w:tc>
      </w:tr>
      <w:tr w:rsidR="00956EA0" w:rsidTr="00B51539">
        <w:trPr>
          <w:cantSplit/>
          <w:jc w:val="right"/>
        </w:trPr>
        <w:tc>
          <w:tcPr>
            <w:tcW w:w="9603" w:type="dxa"/>
            <w:gridSpan w:val="5"/>
            <w:tcBorders>
              <w:top w:val="single" w:sz="4" w:space="0" w:color="auto"/>
              <w:left w:val="single" w:sz="4" w:space="0" w:color="auto"/>
              <w:bottom w:val="single" w:sz="4" w:space="0" w:color="auto"/>
              <w:right w:val="single" w:sz="4" w:space="0" w:color="auto"/>
            </w:tcBorders>
          </w:tcPr>
          <w:p w:rsidR="00956EA0" w:rsidRDefault="00956EA0" w:rsidP="00FB2161">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842"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548"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top w:val="nil"/>
              <w:right w:val="nil"/>
            </w:tcBorders>
          </w:tcPr>
          <w:p w:rsidR="00956EA0" w:rsidRDefault="00956EA0" w:rsidP="003E00EC">
            <w:pPr>
              <w:pStyle w:val="tablehb"/>
            </w:pPr>
            <w:r>
              <w:t>Мешки</w:t>
            </w:r>
          </w:p>
        </w:tc>
        <w:tc>
          <w:tcPr>
            <w:tcW w:w="3213"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3548"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A02FC8">
            <w:pPr>
              <w:pStyle w:val="tableh2"/>
            </w:pPr>
            <w:r>
              <w:t>-</w:t>
            </w:r>
            <w:r>
              <w:tab/>
              <w:t>полимерные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48" w:type="dxa"/>
            <w:gridSpan w:val="2"/>
            <w:tcBorders>
              <w:left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A02FC8">
            <w:pPr>
              <w:pStyle w:val="tableh2"/>
            </w:pPr>
            <w:r>
              <w:t>-</w:t>
            </w:r>
            <w:r>
              <w:tab/>
              <w:t>бумажные,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48" w:type="dxa"/>
            <w:gridSpan w:val="2"/>
            <w:tcBorders>
              <w:left w:val="nil"/>
            </w:tcBorders>
          </w:tcPr>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A02FC8">
            <w:pPr>
              <w:pStyle w:val="tableh2"/>
            </w:pP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48" w:type="dxa"/>
            <w:gridSpan w:val="2"/>
            <w:vMerge w:val="restart"/>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48" w:type="dxa"/>
            <w:gridSpan w:val="2"/>
            <w:vMerge/>
            <w:tcBorders>
              <w:left w:val="nil"/>
            </w:tcBorders>
          </w:tcPr>
          <w:p w:rsidR="00CA038D" w:rsidRDefault="00CA038D">
            <w:pPr>
              <w:pStyle w:val="tableh2"/>
              <w:rPr>
                <w:sz w:val="24"/>
                <w:szCs w:val="24"/>
              </w:rPr>
            </w:pPr>
          </w:p>
        </w:tc>
      </w:tr>
      <w:tr w:rsidR="00956EA0" w:rsidRPr="00F16CC1"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A02FC8">
            <w:pPr>
              <w:pStyle w:val="tableh2"/>
            </w:pPr>
            <w:r w:rsidRPr="00F16CC1">
              <w:t>-</w:t>
            </w:r>
            <w:r w:rsidRPr="00F16CC1">
              <w:tab/>
              <w:t>деревянные</w:t>
            </w:r>
          </w:p>
        </w:tc>
        <w:tc>
          <w:tcPr>
            <w:tcW w:w="3213" w:type="dxa"/>
            <w:tcBorders>
              <w:top w:val="nil"/>
              <w:left w:val="single" w:sz="6" w:space="0" w:color="auto"/>
              <w:bottom w:val="nil"/>
              <w:right w:val="single" w:sz="6" w:space="0" w:color="auto"/>
            </w:tcBorders>
          </w:tcPr>
          <w:p w:rsidR="00956EA0" w:rsidRPr="00F16CC1" w:rsidRDefault="00956EA0" w:rsidP="00443787">
            <w:pPr>
              <w:pStyle w:val="tableh2"/>
            </w:pPr>
          </w:p>
        </w:tc>
        <w:tc>
          <w:tcPr>
            <w:tcW w:w="3548" w:type="dxa"/>
            <w:gridSpan w:val="2"/>
            <w:vMerge w:val="restart"/>
            <w:tcBorders>
              <w:left w:val="nil"/>
            </w:tcBorders>
          </w:tcPr>
          <w:p w:rsidR="00662ACD" w:rsidRDefault="00956EA0" w:rsidP="00594426">
            <w:pPr>
              <w:pStyle w:val="tableh2"/>
            </w:pPr>
            <w:r w:rsidRPr="00F16CC1">
              <w:rPr>
                <w:noProof w:val="0"/>
              </w:rPr>
              <w:t>-</w:t>
            </w:r>
            <w:r w:rsidRPr="00F16CC1">
              <w:rPr>
                <w:noProof w:val="0"/>
              </w:rPr>
              <w:tab/>
            </w:r>
            <w:r w:rsidRPr="00F16CC1">
              <w:t xml:space="preserve">из естественной древесины, с плотно пригнанными </w:t>
            </w:r>
          </w:p>
          <w:p w:rsidR="000F11B3" w:rsidRPr="00F16CC1" w:rsidRDefault="00956EA0" w:rsidP="00662ACD">
            <w:pPr>
              <w:pStyle w:val="tableh2"/>
            </w:pPr>
            <w:r w:rsidRPr="00F16CC1">
              <w:t>стенками (4С2)</w:t>
            </w:r>
          </w:p>
        </w:tc>
      </w:tr>
      <w:tr w:rsidR="00956EA0" w:rsidRPr="00F16CC1"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A02FC8">
            <w:pPr>
              <w:pStyle w:val="tableh2"/>
            </w:pPr>
            <w:r w:rsidRPr="00F16CC1">
              <w:t>-</w:t>
            </w:r>
            <w:r w:rsidRPr="00F16CC1">
              <w:tab/>
              <w:t>пластмассовые</w:t>
            </w:r>
          </w:p>
        </w:tc>
        <w:tc>
          <w:tcPr>
            <w:tcW w:w="3213" w:type="dxa"/>
            <w:tcBorders>
              <w:top w:val="nil"/>
              <w:left w:val="single" w:sz="6" w:space="0" w:color="auto"/>
              <w:bottom w:val="nil"/>
              <w:right w:val="single" w:sz="6" w:space="0" w:color="auto"/>
            </w:tcBorders>
          </w:tcPr>
          <w:p w:rsidR="00956EA0" w:rsidRPr="00F16CC1" w:rsidRDefault="00956EA0" w:rsidP="00443787">
            <w:pPr>
              <w:pStyle w:val="tableh2"/>
            </w:pPr>
          </w:p>
        </w:tc>
        <w:tc>
          <w:tcPr>
            <w:tcW w:w="3548" w:type="dxa"/>
            <w:gridSpan w:val="2"/>
            <w:vMerge/>
            <w:tcBorders>
              <w:left w:val="nil"/>
            </w:tcBorders>
          </w:tcPr>
          <w:p w:rsidR="00CA038D" w:rsidRPr="00F16CC1" w:rsidRDefault="00CA038D">
            <w:pPr>
              <w:pStyle w:val="tableh2"/>
              <w:rPr>
                <w:sz w:val="24"/>
                <w:szCs w:val="24"/>
              </w:rPr>
            </w:pPr>
          </w:p>
        </w:tc>
      </w:tr>
      <w:tr w:rsidR="00956EA0" w:rsidRPr="00F16CC1"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A02FC8">
            <w:pPr>
              <w:pStyle w:val="tableh2"/>
            </w:pPr>
            <w:r w:rsidRPr="00F16CC1">
              <w:t>-</w:t>
            </w:r>
            <w:r w:rsidRPr="00F16CC1">
              <w:tab/>
              <w:t>металлические</w:t>
            </w:r>
          </w:p>
        </w:tc>
        <w:tc>
          <w:tcPr>
            <w:tcW w:w="3213" w:type="dxa"/>
            <w:tcBorders>
              <w:top w:val="nil"/>
              <w:left w:val="single" w:sz="6" w:space="0" w:color="auto"/>
              <w:bottom w:val="nil"/>
              <w:right w:val="single" w:sz="6" w:space="0" w:color="auto"/>
            </w:tcBorders>
          </w:tcPr>
          <w:p w:rsidR="00956EA0" w:rsidRPr="00F16CC1" w:rsidRDefault="00956EA0" w:rsidP="00443787">
            <w:pPr>
              <w:pStyle w:val="tableh2"/>
            </w:pPr>
          </w:p>
        </w:tc>
        <w:tc>
          <w:tcPr>
            <w:tcW w:w="3548" w:type="dxa"/>
            <w:gridSpan w:val="2"/>
            <w:vMerge/>
            <w:tcBorders>
              <w:left w:val="nil"/>
            </w:tcBorders>
          </w:tcPr>
          <w:p w:rsidR="00CA038D" w:rsidRPr="00F16CC1" w:rsidRDefault="00CA038D">
            <w:pPr>
              <w:pStyle w:val="tableh2"/>
              <w:rPr>
                <w:sz w:val="24"/>
                <w:szCs w:val="24"/>
              </w:rPr>
            </w:pPr>
          </w:p>
        </w:tc>
      </w:tr>
      <w:tr w:rsidR="00956EA0" w:rsidRPr="00F16CC1"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A02FC8">
            <w:pPr>
              <w:pStyle w:val="tableh2"/>
            </w:pPr>
            <w:r w:rsidRPr="00F16CC1">
              <w:t>-</w:t>
            </w:r>
            <w:r w:rsidRPr="00F16CC1">
              <w:tab/>
              <w:t>картонные</w:t>
            </w:r>
          </w:p>
        </w:tc>
        <w:tc>
          <w:tcPr>
            <w:tcW w:w="3213" w:type="dxa"/>
            <w:tcBorders>
              <w:top w:val="nil"/>
              <w:left w:val="single" w:sz="6" w:space="0" w:color="auto"/>
              <w:bottom w:val="nil"/>
              <w:right w:val="single" w:sz="6" w:space="0" w:color="auto"/>
            </w:tcBorders>
          </w:tcPr>
          <w:p w:rsidR="00956EA0" w:rsidRPr="00F16CC1" w:rsidRDefault="00956EA0" w:rsidP="00443787">
            <w:pPr>
              <w:pStyle w:val="tableh2"/>
            </w:pPr>
          </w:p>
        </w:tc>
        <w:tc>
          <w:tcPr>
            <w:tcW w:w="3548" w:type="dxa"/>
            <w:gridSpan w:val="2"/>
            <w:tcBorders>
              <w:left w:val="nil"/>
            </w:tcBorders>
          </w:tcPr>
          <w:p w:rsidR="00956EA0" w:rsidRPr="00F16CC1" w:rsidRDefault="00956EA0" w:rsidP="00594426">
            <w:pPr>
              <w:pStyle w:val="tableh2"/>
            </w:pPr>
            <w:r w:rsidRPr="00F16CC1">
              <w:t>-</w:t>
            </w:r>
            <w:r w:rsidRPr="00F16CC1">
              <w:tab/>
              <w:t>фанерные (4 D)</w:t>
            </w:r>
          </w:p>
        </w:tc>
      </w:tr>
      <w:tr w:rsidR="00956EA0" w:rsidRPr="00F16CC1"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A02FC8">
            <w:pPr>
              <w:pStyle w:val="tableh2"/>
            </w:pPr>
          </w:p>
        </w:tc>
        <w:tc>
          <w:tcPr>
            <w:tcW w:w="3213" w:type="dxa"/>
            <w:tcBorders>
              <w:top w:val="nil"/>
              <w:left w:val="single" w:sz="6" w:space="0" w:color="auto"/>
              <w:bottom w:val="nil"/>
              <w:right w:val="single" w:sz="6" w:space="0" w:color="auto"/>
            </w:tcBorders>
          </w:tcPr>
          <w:p w:rsidR="00956EA0" w:rsidRPr="00F16CC1" w:rsidRDefault="00956EA0" w:rsidP="00443787">
            <w:pPr>
              <w:pStyle w:val="tableh2"/>
            </w:pPr>
          </w:p>
        </w:tc>
        <w:tc>
          <w:tcPr>
            <w:tcW w:w="3548" w:type="dxa"/>
            <w:gridSpan w:val="2"/>
            <w:tcBorders>
              <w:left w:val="nil"/>
            </w:tcBorders>
          </w:tcPr>
          <w:p w:rsidR="00956EA0" w:rsidRPr="00F16CC1" w:rsidRDefault="00956EA0" w:rsidP="00594426">
            <w:pPr>
              <w:pStyle w:val="tableh2"/>
            </w:pPr>
            <w:r w:rsidRPr="00F16CC1">
              <w:t>-</w:t>
            </w:r>
            <w:r w:rsidRPr="00F16CC1">
              <w:tab/>
              <w:t>из древесно-волокнистых    материалов    (</w:t>
            </w:r>
            <w:smartTag w:uri="urn:schemas-microsoft-com:office:smarttags" w:element="metricconverter">
              <w:smartTagPr>
                <w:attr w:name="ProductID" w:val="4F"/>
              </w:smartTagPr>
              <w:r w:rsidRPr="00F16CC1">
                <w:t>4F</w:t>
              </w:r>
            </w:smartTag>
            <w:r w:rsidRPr="00F16CC1">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Pr="00F16CC1"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Pr="00F16CC1" w:rsidRDefault="00956EA0" w:rsidP="00B51539">
            <w:pPr>
              <w:rPr>
                <w:rFonts w:ascii="Arial" w:hAnsi="Arial" w:cs="Arial"/>
                <w:sz w:val="20"/>
              </w:rPr>
            </w:pPr>
          </w:p>
        </w:tc>
        <w:tc>
          <w:tcPr>
            <w:tcW w:w="3548" w:type="dxa"/>
            <w:gridSpan w:val="2"/>
            <w:tcBorders>
              <w:left w:val="nil"/>
            </w:tcBorders>
          </w:tcPr>
          <w:p w:rsidR="00956EA0" w:rsidRPr="00F16CC1" w:rsidRDefault="00956EA0" w:rsidP="00A02FC8">
            <w:pPr>
              <w:pStyle w:val="tableh2"/>
            </w:pPr>
            <w:r w:rsidRPr="00F16CC1">
              <w:t>-</w:t>
            </w:r>
            <w:r w:rsidRPr="00F16CC1">
              <w:tab/>
              <w:t xml:space="preserve"> картонные (4</w:t>
            </w:r>
            <w:r w:rsidRPr="00F16CC1">
              <w:rPr>
                <w:noProof w:val="0"/>
              </w:rPr>
              <w:t>G</w:t>
            </w:r>
            <w:r w:rsidRPr="00F16CC1">
              <w:t>)</w:t>
            </w:r>
          </w:p>
          <w:p w:rsidR="00594426" w:rsidRDefault="004C52F2" w:rsidP="00A02FC8">
            <w:pPr>
              <w:pStyle w:val="tableh2"/>
            </w:pPr>
            <w:r w:rsidRPr="00F16CC1">
              <w:t>- 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B51539">
            <w:pPr>
              <w:rPr>
                <w:rFonts w:ascii="Arial" w:hAnsi="Arial" w:cs="Arial"/>
                <w:sz w:val="20"/>
              </w:rPr>
            </w:pPr>
            <w:r>
              <w:rPr>
                <w:rFonts w:ascii="Arial" w:hAnsi="Arial" w:cs="Arial"/>
                <w:b/>
                <w:sz w:val="20"/>
              </w:rPr>
              <w:t>Бобины</w:t>
            </w:r>
            <w:r>
              <w:rPr>
                <w:rFonts w:ascii="Arial" w:hAnsi="Arial" w:cs="Arial"/>
                <w:sz w:val="20"/>
              </w:rPr>
              <w:t xml:space="preserve"> </w:t>
            </w:r>
            <w:r>
              <w:rPr>
                <w:rFonts w:ascii="Arial" w:hAnsi="Arial" w:cs="Arial"/>
                <w:b/>
                <w:sz w:val="20"/>
              </w:rPr>
              <w:t>(катушки)</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48"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3E00EC">
            <w:pPr>
              <w:pStyle w:val="tablehb"/>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48" w:type="dxa"/>
            <w:gridSpan w:val="2"/>
            <w:tcBorders>
              <w:left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42"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48" w:type="dxa"/>
            <w:gridSpan w:val="2"/>
            <w:tcBorders>
              <w:left w:val="nil"/>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cantSplit/>
          <w:trHeight w:val="1003"/>
          <w:jc w:val="right"/>
        </w:trPr>
        <w:tc>
          <w:tcPr>
            <w:tcW w:w="2842"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right w:val="single" w:sz="6" w:space="0" w:color="auto"/>
            </w:tcBorders>
          </w:tcPr>
          <w:p w:rsidR="00956EA0" w:rsidRDefault="00956EA0" w:rsidP="00B51539">
            <w:pPr>
              <w:rPr>
                <w:rFonts w:ascii="Arial" w:hAnsi="Arial" w:cs="Arial"/>
                <w:sz w:val="20"/>
              </w:rPr>
            </w:pPr>
          </w:p>
        </w:tc>
        <w:tc>
          <w:tcPr>
            <w:tcW w:w="3548" w:type="dxa"/>
            <w:gridSpan w:val="2"/>
            <w:tcBorders>
              <w:left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p w:rsidR="00956EA0" w:rsidRDefault="00956EA0" w:rsidP="00594426">
            <w:pPr>
              <w:pStyle w:val="tableh2"/>
            </w:pPr>
            <w:r>
              <w:t>-</w:t>
            </w:r>
            <w:r>
              <w:tab/>
              <w:t>пластмассовые (</w:t>
            </w:r>
            <w:r>
              <w:rPr>
                <w:lang w:val="et-EE"/>
              </w:rPr>
              <w:t xml:space="preserve">1H1, </w:t>
            </w:r>
            <w:r>
              <w:t>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03"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03" w:type="dxa"/>
            <w:gridSpan w:val="5"/>
            <w:tcBorders>
              <w:top w:val="nil"/>
            </w:tcBorders>
          </w:tcPr>
          <w:p w:rsidR="00956EA0" w:rsidRDefault="00956EA0" w:rsidP="00585A65">
            <w:pPr>
              <w:pStyle w:val="tablehreq"/>
            </w:pPr>
            <w:r>
              <w:rPr>
                <w:b/>
              </w:rPr>
              <w:t>РР68</w:t>
            </w:r>
            <w:r>
              <w:rPr>
                <w:b/>
              </w:rPr>
              <w:tab/>
            </w:r>
            <w:r>
              <w:t>Для №№ ООН 0029, 0267 и 0445: мешки и бобины не должны использоваться в качестве внутренней тары.</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1692"/>
        <w:gridCol w:w="3213"/>
        <w:gridCol w:w="2389"/>
        <w:gridCol w:w="1189"/>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32</w:t>
            </w:r>
            <w:r>
              <w:t>а)</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p w:rsidR="00956EA0" w:rsidRDefault="00956EA0" w:rsidP="00B51539">
            <w:pPr>
              <w:pStyle w:val="tablahboldmid"/>
            </w:pPr>
            <w:r>
              <w:t>изделий, представляющих собой закрытые трубки из металла, пластмассы или картона и содержащих детонирующее ВВ или смесь детонирующих ВВ с пластифицирующими добавками</w:t>
            </w:r>
          </w:p>
        </w:tc>
        <w:tc>
          <w:tcPr>
            <w:tcW w:w="118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32</w:t>
            </w:r>
            <w:r>
              <w:t>а)</w:t>
            </w:r>
          </w:p>
        </w:tc>
      </w:tr>
      <w:tr w:rsidR="00956EA0" w:rsidTr="00B51539">
        <w:trPr>
          <w:cantSplit/>
          <w:jc w:val="right"/>
        </w:trPr>
        <w:tc>
          <w:tcPr>
            <w:tcW w:w="9617"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п.п. </w:t>
            </w:r>
            <w:r>
              <w:rPr>
                <w:b/>
              </w:rPr>
              <w:t xml:space="preserve">4.1.1 </w:t>
            </w:r>
            <w:r>
              <w:t xml:space="preserve">и </w:t>
            </w:r>
            <w:r>
              <w:rPr>
                <w:b/>
              </w:rPr>
              <w:t>4.1.3</w:t>
            </w:r>
            <w:r>
              <w:t xml:space="preserve">, и специальных положений, изложенных в п.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82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578"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bottom w:val="nil"/>
              <w:right w:val="nil"/>
            </w:tcBorders>
          </w:tcPr>
          <w:p w:rsidR="00956EA0" w:rsidRDefault="00956EA0" w:rsidP="00A02FC8">
            <w:pPr>
              <w:pStyle w:val="tableh2"/>
              <w:rPr>
                <w:i/>
              </w:rPr>
            </w:pPr>
            <w:r>
              <w:t>Не требуется</w:t>
            </w:r>
          </w:p>
        </w:tc>
        <w:tc>
          <w:tcPr>
            <w:tcW w:w="3213" w:type="dxa"/>
            <w:tcBorders>
              <w:top w:val="nil"/>
              <w:left w:val="single" w:sz="6" w:space="0" w:color="auto"/>
              <w:bottom w:val="nil"/>
              <w:right w:val="single" w:sz="6" w:space="0" w:color="auto"/>
            </w:tcBorders>
          </w:tcPr>
          <w:p w:rsidR="00956EA0" w:rsidRDefault="00956EA0" w:rsidP="00443787">
            <w:pPr>
              <w:pStyle w:val="tableh2"/>
            </w:pPr>
            <w:r>
              <w:t>Не требуется</w:t>
            </w:r>
          </w:p>
        </w:tc>
        <w:tc>
          <w:tcPr>
            <w:tcW w:w="3578" w:type="dxa"/>
            <w:gridSpan w:val="2"/>
            <w:tcBorders>
              <w:top w:val="nil"/>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top w:val="nil"/>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tcBorders>
          </w:tcPr>
          <w:p w:rsidR="00956EA0" w:rsidRDefault="00956EA0" w:rsidP="00A02FC8">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78" w:type="dxa"/>
            <w:gridSpan w:val="2"/>
            <w:tcBorders>
              <w:left w:val="nil"/>
              <w:bottom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578" w:type="dxa"/>
            <w:gridSpan w:val="2"/>
            <w:tcBorders>
              <w:top w:val="nil"/>
              <w:left w:val="nil"/>
              <w:bottom w:val="single" w:sz="6" w:space="0" w:color="auto"/>
            </w:tcBorders>
          </w:tcPr>
          <w:p w:rsidR="00956EA0" w:rsidRDefault="00956EA0" w:rsidP="00A02FC8">
            <w:pPr>
              <w:pStyle w:val="tableh2"/>
            </w:pPr>
            <w:r>
              <w:t>-</w:t>
            </w:r>
            <w:r>
              <w:tab/>
              <w:t>из твердой пластмассы (4Н2)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1692"/>
        <w:gridCol w:w="3213"/>
        <w:gridCol w:w="2389"/>
        <w:gridCol w:w="1203"/>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32</w:t>
            </w:r>
            <w:r>
              <w:t>b)</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p w:rsidR="00956EA0" w:rsidRDefault="00956EA0" w:rsidP="00B51539">
            <w:pPr>
              <w:pStyle w:val="tablahboldmid"/>
              <w:rPr>
                <w:noProof w:val="0"/>
              </w:rPr>
            </w:pPr>
            <w:r>
              <w:t>изделий без закрытых оболочек</w:t>
            </w:r>
          </w:p>
        </w:tc>
        <w:tc>
          <w:tcPr>
            <w:tcW w:w="120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32</w:t>
            </w:r>
            <w:r>
              <w:t>b)</w:t>
            </w:r>
          </w:p>
        </w:tc>
      </w:tr>
      <w:tr w:rsidR="00956EA0" w:rsidTr="00B51539">
        <w:trPr>
          <w:cantSplit/>
          <w:jc w:val="right"/>
        </w:trPr>
        <w:tc>
          <w:tcPr>
            <w:tcW w:w="9631"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82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592"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right w:val="nil"/>
            </w:tcBorders>
          </w:tcPr>
          <w:p w:rsidR="00956EA0" w:rsidRDefault="00956EA0" w:rsidP="003E00EC">
            <w:pPr>
              <w:pStyle w:val="tablehb"/>
            </w:pPr>
            <w:r>
              <w:t>Емкости</w:t>
            </w:r>
          </w:p>
        </w:tc>
        <w:tc>
          <w:tcPr>
            <w:tcW w:w="3213"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3592"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A02FC8">
            <w:pPr>
              <w:pStyle w:val="tableh2"/>
            </w:pPr>
            <w:r>
              <w:t>-</w:t>
            </w:r>
            <w:r>
              <w:tab/>
              <w:t>картонные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92" w:type="dxa"/>
            <w:gridSpan w:val="2"/>
            <w:tcBorders>
              <w:left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A02FC8">
            <w:pPr>
              <w:pStyle w:val="tableh2"/>
            </w:pPr>
            <w:r>
              <w:t>-</w:t>
            </w:r>
            <w:r>
              <w:tab/>
              <w:t>пластмассовые</w:t>
            </w:r>
          </w:p>
          <w:p w:rsidR="00956EA0" w:rsidRDefault="00956EA0" w:rsidP="00443787">
            <w:pPr>
              <w:pStyle w:val="tableh2"/>
            </w:pPr>
            <w:r>
              <w:t>-</w:t>
            </w:r>
            <w:r>
              <w:tab/>
            </w:r>
            <w:r w:rsidR="008D43FD">
              <w:t>металлические</w:t>
            </w:r>
          </w:p>
        </w:tc>
        <w:tc>
          <w:tcPr>
            <w:tcW w:w="3213" w:type="dxa"/>
            <w:tcBorders>
              <w:top w:val="nil"/>
              <w:left w:val="single" w:sz="6" w:space="0" w:color="auto"/>
              <w:bottom w:val="nil"/>
              <w:right w:val="single" w:sz="6" w:space="0" w:color="auto"/>
            </w:tcBorders>
          </w:tcPr>
          <w:p w:rsidR="00956EA0" w:rsidRDefault="00956EA0" w:rsidP="00594426">
            <w:pPr>
              <w:pStyle w:val="tableh2"/>
            </w:pPr>
          </w:p>
        </w:tc>
        <w:tc>
          <w:tcPr>
            <w:tcW w:w="3592" w:type="dxa"/>
            <w:gridSpan w:val="2"/>
            <w:tcBorders>
              <w:left w:val="nil"/>
            </w:tcBorders>
          </w:tcPr>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A02FC8">
            <w:pPr>
              <w:pStyle w:val="tableh2"/>
            </w:pPr>
            <w:r>
              <w:t>-</w:t>
            </w:r>
            <w:r>
              <w:tab/>
            </w:r>
            <w:r w:rsidR="008D43FD">
              <w:t>деревянные</w:t>
            </w:r>
          </w:p>
        </w:tc>
        <w:tc>
          <w:tcPr>
            <w:tcW w:w="3213" w:type="dxa"/>
            <w:tcBorders>
              <w:top w:val="nil"/>
              <w:left w:val="single" w:sz="6" w:space="0" w:color="auto"/>
              <w:bottom w:val="nil"/>
              <w:right w:val="single" w:sz="6" w:space="0" w:color="auto"/>
            </w:tcBorders>
          </w:tcPr>
          <w:p w:rsidR="00956EA0" w:rsidRDefault="00956EA0" w:rsidP="00443787">
            <w:pPr>
              <w:pStyle w:val="tableh2"/>
            </w:pPr>
          </w:p>
        </w:tc>
        <w:tc>
          <w:tcPr>
            <w:tcW w:w="3592" w:type="dxa"/>
            <w:gridSpan w:val="2"/>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3E00EC">
            <w:pPr>
              <w:pStyle w:val="tablehb"/>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92" w:type="dxa"/>
            <w:gridSpan w:val="2"/>
            <w:tcBorders>
              <w:left w:val="nil"/>
            </w:tcBorders>
          </w:tcPr>
          <w:p w:rsidR="00956EA0" w:rsidRDefault="00956EA0" w:rsidP="00A02FC8">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3E00EC">
            <w:pPr>
              <w:pStyle w:val="tablehb"/>
            </w:pPr>
            <w:r>
              <w:t>Листы</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92" w:type="dxa"/>
            <w:gridSpan w:val="2"/>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B51539">
            <w:pPr>
              <w:pStyle w:val="Nagwek"/>
              <w:tabs>
                <w:tab w:val="clear" w:pos="4153"/>
                <w:tab w:val="clear" w:pos="8306"/>
                <w:tab w:val="left" w:pos="278"/>
              </w:tabs>
              <w:rPr>
                <w:rFonts w:ascii="Arial" w:hAnsi="Arial" w:cs="Arial"/>
                <w:sz w:val="20"/>
                <w:lang w:val="ru-RU"/>
              </w:rPr>
            </w:pPr>
            <w:r>
              <w:rPr>
                <w:rFonts w:ascii="Arial" w:hAnsi="Arial" w:cs="Arial"/>
                <w:sz w:val="20"/>
                <w:lang w:val="ru-RU"/>
              </w:rPr>
              <w:t>-</w:t>
            </w:r>
            <w:r>
              <w:rPr>
                <w:rFonts w:ascii="Arial" w:hAnsi="Arial" w:cs="Arial"/>
                <w:sz w:val="20"/>
                <w:lang w:val="ru-RU"/>
              </w:rPr>
              <w:tab/>
              <w:t xml:space="preserve">полимерные </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92" w:type="dxa"/>
            <w:gridSpan w:val="2"/>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bottom w:val="nil"/>
              <w:right w:val="nil"/>
            </w:tcBorders>
          </w:tcPr>
          <w:p w:rsidR="00956EA0" w:rsidRDefault="00956EA0" w:rsidP="00B51539">
            <w:pPr>
              <w:tabs>
                <w:tab w:val="left" w:pos="278"/>
              </w:tabs>
              <w:rPr>
                <w:rFonts w:ascii="Arial" w:hAnsi="Arial" w:cs="Arial"/>
                <w:sz w:val="20"/>
              </w:rPr>
            </w:pPr>
            <w:r>
              <w:rPr>
                <w:rFonts w:ascii="Arial" w:hAnsi="Arial" w:cs="Arial"/>
                <w:sz w:val="20"/>
              </w:rPr>
              <w:t>-</w:t>
            </w:r>
            <w:r>
              <w:rPr>
                <w:rFonts w:ascii="Arial" w:hAnsi="Arial" w:cs="Arial"/>
                <w:sz w:val="20"/>
              </w:rPr>
              <w:tab/>
              <w:t>бумажные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92" w:type="dxa"/>
            <w:gridSpan w:val="2"/>
            <w:vMerge/>
            <w:tcBorders>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bottom w:val="nil"/>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592" w:type="dxa"/>
            <w:gridSpan w:val="2"/>
            <w:tcBorders>
              <w:left w:val="nil"/>
              <w:bottom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592" w:type="dxa"/>
            <w:gridSpan w:val="2"/>
            <w:tcBorders>
              <w:top w:val="nil"/>
              <w:left w:val="nil"/>
              <w:bottom w:val="single" w:sz="6" w:space="0" w:color="auto"/>
            </w:tcBorders>
          </w:tcPr>
          <w:p w:rsidR="00956EA0" w:rsidRDefault="00956EA0" w:rsidP="00A02FC8">
            <w:pPr>
              <w:pStyle w:val="tableh2"/>
            </w:pPr>
            <w:r>
              <w:t>-</w:t>
            </w:r>
            <w:r>
              <w:tab/>
              <w:t>из твердой пластмассы (4Н2)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7"/>
        <w:gridCol w:w="753"/>
        <w:gridCol w:w="1690"/>
        <w:gridCol w:w="3212"/>
        <w:gridCol w:w="2389"/>
        <w:gridCol w:w="1589"/>
        <w:gridCol w:w="6"/>
      </w:tblGrid>
      <w:tr w:rsidR="00956EA0" w:rsidTr="00B51539">
        <w:trPr>
          <w:gridBefore w:val="1"/>
          <w:wBefore w:w="7" w:type="dxa"/>
          <w:cantSplit/>
          <w:jc w:val="right"/>
        </w:trPr>
        <w:tc>
          <w:tcPr>
            <w:tcW w:w="75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33</w:t>
            </w:r>
          </w:p>
        </w:tc>
        <w:tc>
          <w:tcPr>
            <w:tcW w:w="7291"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595"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33</w:t>
            </w:r>
          </w:p>
        </w:tc>
      </w:tr>
      <w:tr w:rsidR="00956EA0" w:rsidTr="00B51539">
        <w:trPr>
          <w:gridBefore w:val="1"/>
          <w:wBefore w:w="7" w:type="dxa"/>
          <w:cantSplit/>
          <w:jc w:val="right"/>
        </w:trPr>
        <w:tc>
          <w:tcPr>
            <w:tcW w:w="9639"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gridBefore w:val="1"/>
          <w:wBefore w:w="7" w:type="dxa"/>
          <w:cantSplit/>
          <w:jc w:val="right"/>
        </w:trPr>
        <w:tc>
          <w:tcPr>
            <w:tcW w:w="2443"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2"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984"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top w:val="nil"/>
              <w:right w:val="nil"/>
            </w:tcBorders>
          </w:tcPr>
          <w:p w:rsidR="00956EA0" w:rsidRDefault="00956EA0" w:rsidP="003E00EC">
            <w:pPr>
              <w:pStyle w:val="tablehb"/>
            </w:pPr>
            <w:r>
              <w:t>Емкости</w:t>
            </w:r>
          </w:p>
        </w:tc>
        <w:tc>
          <w:tcPr>
            <w:tcW w:w="3212" w:type="dxa"/>
            <w:tcBorders>
              <w:top w:val="single" w:sz="6" w:space="0" w:color="auto"/>
              <w:left w:val="single" w:sz="6" w:space="0" w:color="auto"/>
              <w:bottom w:val="nil"/>
              <w:right w:val="single" w:sz="6" w:space="0" w:color="auto"/>
            </w:tcBorders>
          </w:tcPr>
          <w:p w:rsidR="00956EA0" w:rsidRDefault="00956EA0" w:rsidP="003E00EC">
            <w:pPr>
              <w:pStyle w:val="tablehb"/>
            </w:pPr>
            <w:r>
              <w:t>Емкости</w:t>
            </w:r>
          </w:p>
        </w:tc>
        <w:tc>
          <w:tcPr>
            <w:tcW w:w="3984"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деревянные</w:t>
            </w:r>
          </w:p>
        </w:tc>
        <w:tc>
          <w:tcPr>
            <w:tcW w:w="3212" w:type="dxa"/>
            <w:tcBorders>
              <w:top w:val="nil"/>
              <w:left w:val="single" w:sz="6" w:space="0" w:color="auto"/>
              <w:bottom w:val="nil"/>
              <w:right w:val="single" w:sz="6" w:space="0" w:color="auto"/>
            </w:tcBorders>
          </w:tcPr>
          <w:p w:rsidR="00956EA0" w:rsidRDefault="00956EA0" w:rsidP="00443787">
            <w:pPr>
              <w:pStyle w:val="tableh2"/>
            </w:pPr>
            <w:r>
              <w:t>-</w:t>
            </w:r>
            <w:r>
              <w:tab/>
              <w:t>деревянные</w:t>
            </w:r>
          </w:p>
        </w:tc>
        <w:tc>
          <w:tcPr>
            <w:tcW w:w="3984" w:type="dxa"/>
            <w:gridSpan w:val="3"/>
            <w:tcBorders>
              <w:left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пластмассовые</w:t>
            </w:r>
          </w:p>
        </w:tc>
        <w:tc>
          <w:tcPr>
            <w:tcW w:w="3212" w:type="dxa"/>
            <w:tcBorders>
              <w:top w:val="nil"/>
              <w:left w:val="single" w:sz="6" w:space="0" w:color="auto"/>
              <w:bottom w:val="nil"/>
              <w:right w:val="single" w:sz="6" w:space="0" w:color="auto"/>
            </w:tcBorders>
          </w:tcPr>
          <w:p w:rsidR="00956EA0" w:rsidRDefault="00956EA0" w:rsidP="00443787">
            <w:pPr>
              <w:pStyle w:val="tableh2"/>
            </w:pPr>
            <w:r>
              <w:t>-</w:t>
            </w:r>
            <w:r>
              <w:tab/>
              <w:t>пластмассовые</w:t>
            </w:r>
          </w:p>
        </w:tc>
        <w:tc>
          <w:tcPr>
            <w:tcW w:w="3984" w:type="dxa"/>
            <w:gridSpan w:val="3"/>
            <w:tcBorders>
              <w:left w:val="nil"/>
            </w:tcBorders>
          </w:tcPr>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 xml:space="preserve">металлические </w:t>
            </w:r>
          </w:p>
        </w:tc>
        <w:tc>
          <w:tcPr>
            <w:tcW w:w="3212" w:type="dxa"/>
            <w:tcBorders>
              <w:top w:val="nil"/>
              <w:left w:val="single" w:sz="6" w:space="0" w:color="auto"/>
              <w:bottom w:val="nil"/>
              <w:right w:val="single" w:sz="6" w:space="0" w:color="auto"/>
            </w:tcBorders>
          </w:tcPr>
          <w:p w:rsidR="00956EA0" w:rsidRDefault="00956EA0" w:rsidP="00443787">
            <w:pPr>
              <w:pStyle w:val="tableh2"/>
            </w:pPr>
            <w:r>
              <w:t>-</w:t>
            </w:r>
            <w:r>
              <w:tab/>
              <w:t xml:space="preserve">металлические </w:t>
            </w:r>
          </w:p>
        </w:tc>
        <w:tc>
          <w:tcPr>
            <w:tcW w:w="3984" w:type="dxa"/>
            <w:gridSpan w:val="3"/>
            <w:vMerge w:val="restart"/>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картонные</w:t>
            </w:r>
          </w:p>
        </w:tc>
        <w:tc>
          <w:tcPr>
            <w:tcW w:w="3212" w:type="dxa"/>
            <w:tcBorders>
              <w:top w:val="nil"/>
              <w:left w:val="single" w:sz="6" w:space="0" w:color="auto"/>
              <w:bottom w:val="nil"/>
              <w:right w:val="single" w:sz="6" w:space="0" w:color="auto"/>
            </w:tcBorders>
          </w:tcPr>
          <w:p w:rsidR="00956EA0" w:rsidRDefault="00956EA0" w:rsidP="00443787">
            <w:pPr>
              <w:pStyle w:val="tableh2"/>
            </w:pPr>
            <w:r>
              <w:t>-</w:t>
            </w:r>
            <w:r>
              <w:tab/>
              <w:t>картонные</w:t>
            </w:r>
          </w:p>
        </w:tc>
        <w:tc>
          <w:tcPr>
            <w:tcW w:w="3984"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3E00EC">
            <w:pPr>
              <w:pStyle w:val="tablehb"/>
            </w:pPr>
            <w:r>
              <w:t>Лотки с</w:t>
            </w:r>
          </w:p>
          <w:p w:rsidR="00956EA0" w:rsidRDefault="00956EA0" w:rsidP="003E00EC">
            <w:pPr>
              <w:pStyle w:val="tablehb"/>
            </w:pPr>
            <w:r>
              <w:t xml:space="preserve"> разделяющими перегородками</w:t>
            </w:r>
          </w:p>
        </w:tc>
        <w:tc>
          <w:tcPr>
            <w:tcW w:w="3212" w:type="dxa"/>
            <w:tcBorders>
              <w:top w:val="nil"/>
              <w:left w:val="single" w:sz="6" w:space="0" w:color="auto"/>
              <w:bottom w:val="nil"/>
              <w:right w:val="single" w:sz="6" w:space="0" w:color="auto"/>
            </w:tcBorders>
          </w:tcPr>
          <w:p w:rsidR="00956EA0" w:rsidRDefault="00956EA0" w:rsidP="00A02FC8">
            <w:pPr>
              <w:pStyle w:val="tableh2"/>
            </w:pPr>
          </w:p>
        </w:tc>
        <w:tc>
          <w:tcPr>
            <w:tcW w:w="3984" w:type="dxa"/>
            <w:gridSpan w:val="3"/>
            <w:vMerge w:val="restart"/>
            <w:tcBorders>
              <w:left w:val="nil"/>
            </w:tcBorders>
          </w:tcPr>
          <w:p w:rsidR="00956EA0" w:rsidRDefault="00956EA0" w:rsidP="00443787">
            <w:pPr>
              <w:pStyle w:val="tableh2"/>
              <w:rPr>
                <w:noProof w:val="0"/>
              </w:rPr>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деревянные</w:t>
            </w: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пластмассовые</w:t>
            </w: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tcBorders>
              <w:left w:val="nil"/>
            </w:tcBorders>
          </w:tcPr>
          <w:p w:rsidR="00956EA0" w:rsidRDefault="00956EA0" w:rsidP="00594426">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right w:val="nil"/>
            </w:tcBorders>
          </w:tcPr>
          <w:p w:rsidR="00956EA0" w:rsidRDefault="00956EA0" w:rsidP="00A02FC8">
            <w:pPr>
              <w:pStyle w:val="tableh2"/>
            </w:pPr>
            <w:r>
              <w:t>-</w:t>
            </w:r>
            <w:r>
              <w:tab/>
              <w:t>картонные</w:t>
            </w: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vMerge w:val="restart"/>
            <w:tcBorders>
              <w:left w:val="nil"/>
            </w:tcBorders>
          </w:tcPr>
          <w:p w:rsidR="00956EA0" w:rsidRDefault="00956EA0" w:rsidP="00594426">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bottom w:val="nil"/>
              <w:right w:val="nil"/>
            </w:tcBorders>
          </w:tcPr>
          <w:p w:rsidR="00956EA0" w:rsidRDefault="00956EA0" w:rsidP="00A02FC8">
            <w:pPr>
              <w:pStyle w:val="tableh2"/>
            </w:pP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vMerge/>
            <w:tcBorders>
              <w:left w:val="nil"/>
              <w:bottom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bottom w:val="nil"/>
              <w:right w:val="nil"/>
            </w:tcBorders>
          </w:tcPr>
          <w:p w:rsidR="00956EA0" w:rsidRDefault="00956EA0" w:rsidP="00A02FC8">
            <w:pPr>
              <w:pStyle w:val="tableh2"/>
            </w:pP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tcBorders>
              <w:left w:val="nil"/>
              <w:bottom w:val="nil"/>
            </w:tcBorders>
          </w:tcPr>
          <w:p w:rsidR="00956EA0" w:rsidRDefault="00956EA0" w:rsidP="00594426">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gridBefore w:val="1"/>
          <w:wBefore w:w="7" w:type="dxa"/>
          <w:cantSplit/>
          <w:jc w:val="right"/>
        </w:trPr>
        <w:tc>
          <w:tcPr>
            <w:tcW w:w="2443" w:type="dxa"/>
            <w:gridSpan w:val="2"/>
            <w:tcBorders>
              <w:top w:val="nil"/>
              <w:bottom w:val="nil"/>
              <w:right w:val="nil"/>
            </w:tcBorders>
          </w:tcPr>
          <w:p w:rsidR="00956EA0" w:rsidRDefault="00956EA0" w:rsidP="00A02FC8">
            <w:pPr>
              <w:pStyle w:val="tableh2"/>
            </w:pPr>
          </w:p>
        </w:tc>
        <w:tc>
          <w:tcPr>
            <w:tcW w:w="3212" w:type="dxa"/>
            <w:tcBorders>
              <w:top w:val="nil"/>
              <w:left w:val="single" w:sz="6" w:space="0" w:color="auto"/>
              <w:bottom w:val="nil"/>
              <w:right w:val="single" w:sz="6" w:space="0" w:color="auto"/>
            </w:tcBorders>
          </w:tcPr>
          <w:p w:rsidR="00956EA0" w:rsidRDefault="00956EA0" w:rsidP="00443787">
            <w:pPr>
              <w:pStyle w:val="tableh2"/>
            </w:pPr>
          </w:p>
        </w:tc>
        <w:tc>
          <w:tcPr>
            <w:tcW w:w="3984" w:type="dxa"/>
            <w:gridSpan w:val="3"/>
            <w:tcBorders>
              <w:top w:val="nil"/>
              <w:left w:val="nil"/>
              <w:bottom w:val="nil"/>
            </w:tcBorders>
          </w:tcPr>
          <w:p w:rsidR="00956EA0" w:rsidRDefault="00956EA0" w:rsidP="00594426">
            <w:pPr>
              <w:pStyle w:val="tableh2"/>
            </w:pPr>
            <w:r>
              <w:t>-</w:t>
            </w:r>
            <w:r>
              <w:tab/>
              <w:t>из твердой пластмассы (4Н2)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6"/>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Дополнительное требование: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6"/>
            <w:tcBorders>
              <w:top w:val="nil"/>
              <w:bottom w:val="nil"/>
            </w:tcBorders>
          </w:tcPr>
          <w:p w:rsidR="00956EA0" w:rsidRDefault="00956EA0" w:rsidP="003E00EC">
            <w:pPr>
              <w:pStyle w:val="tableh"/>
            </w:pPr>
            <w:r>
              <w:t xml:space="preserve">Емкости требуется использовать в качестве промежуточной тары только в том случае, если внутренней тарой являются лотки.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6"/>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6"/>
            <w:tcBorders>
              <w:top w:val="nil"/>
            </w:tcBorders>
          </w:tcPr>
          <w:p w:rsidR="00956EA0" w:rsidRDefault="00956EA0" w:rsidP="00585A65">
            <w:pPr>
              <w:pStyle w:val="tablehreq"/>
            </w:pPr>
            <w:r>
              <w:rPr>
                <w:b/>
              </w:rPr>
              <w:t>РР69</w:t>
            </w:r>
            <w:r>
              <w:rPr>
                <w:b/>
              </w:rPr>
              <w:tab/>
            </w:r>
            <w:r>
              <w:t xml:space="preserve">Для №№ ООН 0043, 0212, 0225, 0268 и 0306: лотки не должны использоваться в качестве внутренней тары. </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1316"/>
        <w:gridCol w:w="2964"/>
        <w:gridCol w:w="3014"/>
        <w:gridCol w:w="1209"/>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34</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p>
        </w:tc>
        <w:tc>
          <w:tcPr>
            <w:tcW w:w="120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34</w:t>
            </w:r>
          </w:p>
        </w:tc>
      </w:tr>
      <w:tr w:rsidR="00956EA0" w:rsidTr="00B51539">
        <w:trPr>
          <w:cantSplit/>
          <w:jc w:val="right"/>
        </w:trPr>
        <w:tc>
          <w:tcPr>
            <w:tcW w:w="9637"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50"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964"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223"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top w:val="single" w:sz="6" w:space="0" w:color="auto"/>
              <w:bottom w:val="nil"/>
              <w:right w:val="nil"/>
            </w:tcBorders>
          </w:tcPr>
          <w:p w:rsidR="00956EA0" w:rsidRDefault="00956EA0" w:rsidP="003E00EC">
            <w:pPr>
              <w:pStyle w:val="tablehb"/>
            </w:pPr>
            <w:r>
              <w:t>Мешки</w:t>
            </w:r>
          </w:p>
        </w:tc>
        <w:tc>
          <w:tcPr>
            <w:tcW w:w="2964"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223" w:type="dxa"/>
            <w:gridSpan w:val="2"/>
            <w:tcBorders>
              <w:top w:val="single" w:sz="6" w:space="0" w:color="auto"/>
              <w:left w:val="nil"/>
              <w:bottom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top w:val="nil"/>
              <w:right w:val="nil"/>
            </w:tcBorders>
          </w:tcPr>
          <w:p w:rsidR="00956EA0" w:rsidRDefault="00956EA0" w:rsidP="00A02FC8">
            <w:pPr>
              <w:pStyle w:val="tableh2"/>
            </w:pPr>
            <w:r>
              <w:t>-</w:t>
            </w:r>
            <w:r>
              <w:tab/>
              <w:t>влагонепроницаемые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top w:val="nil"/>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top w:val="nil"/>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top w:val="nil"/>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3E00EC">
            <w:pPr>
              <w:pStyle w:val="tablehb"/>
            </w:pPr>
            <w:r>
              <w:t>Емкости</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val="restart"/>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деревянные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пластмассовые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val="restart"/>
            <w:tcBorders>
              <w:left w:val="nil"/>
            </w:tcBorders>
          </w:tcPr>
          <w:p w:rsidR="00956EA0" w:rsidRDefault="00956EA0" w:rsidP="00A02FC8">
            <w:pPr>
              <w:pStyle w:val="tableh2"/>
            </w:pPr>
            <w:r>
              <w:rPr>
                <w:noProof w:val="0"/>
              </w:rPr>
              <w:t>-</w:t>
            </w:r>
            <w:r>
              <w:rPr>
                <w:noProof w:val="0"/>
              </w:rPr>
              <w:tab/>
            </w:r>
            <w:r>
              <w:t>из естественной древесины, с плотно пригнанными стенками (4С2)</w:t>
            </w:r>
          </w:p>
          <w:p w:rsidR="00956EA0" w:rsidRDefault="00956EA0" w:rsidP="00443787">
            <w:pPr>
              <w:pStyle w:val="tableh2"/>
              <w:rPr>
                <w:noProof w:val="0"/>
              </w:rPr>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металлические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0" w:type="dxa"/>
            <w:gridSpan w:val="2"/>
            <w:tcBorders>
              <w:right w:val="nil"/>
            </w:tcBorders>
          </w:tcPr>
          <w:p w:rsidR="00956EA0" w:rsidRDefault="00956EA0" w:rsidP="00A02FC8">
            <w:pPr>
              <w:pStyle w:val="tableh2"/>
            </w:pPr>
            <w:r>
              <w:t>-</w:t>
            </w:r>
            <w:r>
              <w:tab/>
              <w:t>картонные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right w:val="nil"/>
            </w:tcBorders>
          </w:tcPr>
          <w:p w:rsidR="00956EA0" w:rsidRDefault="00956EA0" w:rsidP="003E00EC">
            <w:pPr>
              <w:pStyle w:val="tablehb"/>
            </w:pPr>
            <w:r>
              <w:t>Листы</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картонные (4</w:t>
            </w:r>
            <w:r>
              <w:rPr>
                <w:noProof w:val="0"/>
              </w:rPr>
              <w:t>G</w:t>
            </w:r>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right w:val="nil"/>
            </w:tcBorders>
          </w:tcPr>
          <w:p w:rsidR="00956EA0" w:rsidRDefault="00956EA0" w:rsidP="00A02FC8">
            <w:pPr>
              <w:pStyle w:val="tableh2"/>
            </w:pPr>
            <w:r>
              <w:t>-</w:t>
            </w:r>
            <w:r>
              <w:tab/>
              <w:t>картонные, гофрированные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из пенопласта (4Н1)</w:t>
            </w:r>
          </w:p>
          <w:p w:rsidR="00956EA0" w:rsidRDefault="00956EA0" w:rsidP="00443787">
            <w:pPr>
              <w:pStyle w:val="tableh2"/>
              <w:rPr>
                <w:noProof w:val="0"/>
              </w:rPr>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right w:val="nil"/>
            </w:tcBorders>
          </w:tcPr>
          <w:p w:rsidR="00956EA0" w:rsidRDefault="00956EA0" w:rsidP="003E00EC">
            <w:pPr>
              <w:pStyle w:val="tablehb"/>
            </w:pPr>
            <w:r>
              <w:t>Трубки</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bottom w:val="nil"/>
              <w:right w:val="nil"/>
            </w:tcBorders>
          </w:tcPr>
          <w:p w:rsidR="00956EA0" w:rsidRDefault="00956EA0" w:rsidP="00A02FC8">
            <w:pPr>
              <w:pStyle w:val="tableh2"/>
            </w:pPr>
            <w:r>
              <w:t>-</w:t>
            </w:r>
            <w:r>
              <w:tab/>
              <w:t xml:space="preserve"> картонные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bottom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top w:val="nil"/>
              <w:bottom w:val="nil"/>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top w:val="nil"/>
              <w:left w:val="nil"/>
              <w:bottom w:val="nil"/>
            </w:tcBorders>
          </w:tcPr>
          <w:p w:rsidR="00956EA0" w:rsidRDefault="00956EA0" w:rsidP="00A02FC8">
            <w:pPr>
              <w:pStyle w:val="tableh2"/>
            </w:pPr>
            <w:r>
              <w:t>-</w:t>
            </w:r>
            <w:r>
              <w:tab/>
              <w:t>алюминиевые со съемным днищем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50" w:type="dxa"/>
            <w:gridSpan w:val="2"/>
            <w:tcBorders>
              <w:top w:val="nil"/>
              <w:left w:val="single" w:sz="6" w:space="0" w:color="auto"/>
              <w:bottom w:val="single" w:sz="6" w:space="0" w:color="auto"/>
              <w:right w:val="nil"/>
            </w:tcBorders>
          </w:tcPr>
          <w:p w:rsidR="00956EA0" w:rsidRDefault="00956EA0" w:rsidP="00B51539">
            <w:pPr>
              <w:rPr>
                <w:rFonts w:ascii="Arial" w:hAnsi="Arial" w:cs="Arial"/>
                <w:sz w:val="20"/>
              </w:rPr>
            </w:pPr>
          </w:p>
        </w:tc>
        <w:tc>
          <w:tcPr>
            <w:tcW w:w="2964"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223" w:type="dxa"/>
            <w:gridSpan w:val="2"/>
            <w:tcBorders>
              <w:top w:val="nil"/>
              <w:left w:val="nil"/>
              <w:bottom w:val="single" w:sz="6" w:space="0" w:color="auto"/>
              <w:right w:val="single" w:sz="6" w:space="0" w:color="auto"/>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p w:rsidR="00956EA0" w:rsidRDefault="00956EA0" w:rsidP="00594426">
            <w:pPr>
              <w:pStyle w:val="tableh2"/>
            </w:pPr>
            <w:r>
              <w:t>-</w:t>
            </w:r>
            <w:r>
              <w:tab/>
              <w:t>пластмассовые (</w:t>
            </w:r>
            <w:r>
              <w:rPr>
                <w:lang w:val="et-EE"/>
              </w:rPr>
              <w:t xml:space="preserve">1H1, </w:t>
            </w:r>
            <w:r>
              <w:t>1Н2)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9665" w:type="dxa"/>
        <w:jc w:val="right"/>
        <w:tblLayout w:type="fixed"/>
        <w:tblCellMar>
          <w:left w:w="0" w:type="dxa"/>
          <w:right w:w="0" w:type="dxa"/>
        </w:tblCellMar>
        <w:tblLook w:val="0000" w:firstRow="0" w:lastRow="0" w:firstColumn="0" w:lastColumn="0" w:noHBand="0" w:noVBand="0"/>
      </w:tblPr>
      <w:tblGrid>
        <w:gridCol w:w="1134"/>
        <w:gridCol w:w="1344"/>
        <w:gridCol w:w="2964"/>
        <w:gridCol w:w="2986"/>
        <w:gridCol w:w="1237"/>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35</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37"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35</w:t>
            </w:r>
          </w:p>
        </w:tc>
      </w:tr>
      <w:tr w:rsidR="00956EA0" w:rsidTr="00B51539">
        <w:trPr>
          <w:cantSplit/>
          <w:jc w:val="right"/>
        </w:trPr>
        <w:tc>
          <w:tcPr>
            <w:tcW w:w="9665"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78"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964"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223"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3E00EC">
            <w:pPr>
              <w:pStyle w:val="tablehb"/>
            </w:pPr>
            <w:r>
              <w:t>Мешки</w:t>
            </w:r>
          </w:p>
        </w:tc>
        <w:tc>
          <w:tcPr>
            <w:tcW w:w="2964" w:type="dxa"/>
            <w:tcBorders>
              <w:top w:val="nil"/>
              <w:left w:val="single" w:sz="6" w:space="0" w:color="auto"/>
              <w:bottom w:val="nil"/>
              <w:right w:val="single" w:sz="6" w:space="0" w:color="auto"/>
            </w:tcBorders>
          </w:tcPr>
          <w:p w:rsidR="00956EA0" w:rsidRDefault="00956EA0" w:rsidP="00A02FC8">
            <w:pPr>
              <w:pStyle w:val="tableh2"/>
            </w:pPr>
            <w:r>
              <w:t>Не требуется</w:t>
            </w:r>
          </w:p>
        </w:tc>
        <w:tc>
          <w:tcPr>
            <w:tcW w:w="4223" w:type="dxa"/>
            <w:gridSpan w:val="2"/>
            <w:tcBorders>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A02FC8">
            <w:pPr>
              <w:pStyle w:val="tableh2"/>
            </w:pPr>
            <w:r>
              <w:t>-</w:t>
            </w:r>
            <w:r>
              <w:tab/>
              <w:t>полимерные</w:t>
            </w:r>
          </w:p>
        </w:tc>
        <w:tc>
          <w:tcPr>
            <w:tcW w:w="2964" w:type="dxa"/>
            <w:tcBorders>
              <w:top w:val="nil"/>
              <w:left w:val="single" w:sz="6" w:space="0" w:color="auto"/>
              <w:bottom w:val="nil"/>
              <w:right w:val="single" w:sz="6" w:space="0" w:color="auto"/>
            </w:tcBorders>
          </w:tcPr>
          <w:p w:rsidR="00956EA0" w:rsidRDefault="00956EA0" w:rsidP="00443787">
            <w:pPr>
              <w:pStyle w:val="tableh2"/>
            </w:pPr>
          </w:p>
        </w:tc>
        <w:tc>
          <w:tcPr>
            <w:tcW w:w="4223" w:type="dxa"/>
            <w:gridSpan w:val="2"/>
            <w:tcBorders>
              <w:left w:val="nil"/>
            </w:tcBorders>
          </w:tcPr>
          <w:p w:rsidR="00956EA0" w:rsidRDefault="00956EA0" w:rsidP="00594426">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A02FC8">
            <w:pPr>
              <w:pStyle w:val="tableh2"/>
            </w:pPr>
            <w:r>
              <w:t>-</w:t>
            </w:r>
            <w:r>
              <w:tab/>
              <w:t>бумажные</w:t>
            </w:r>
          </w:p>
        </w:tc>
        <w:tc>
          <w:tcPr>
            <w:tcW w:w="2964" w:type="dxa"/>
            <w:tcBorders>
              <w:top w:val="nil"/>
              <w:left w:val="single" w:sz="6" w:space="0" w:color="auto"/>
              <w:bottom w:val="nil"/>
              <w:right w:val="single" w:sz="6" w:space="0" w:color="auto"/>
            </w:tcBorders>
          </w:tcPr>
          <w:p w:rsidR="00956EA0" w:rsidRDefault="00956EA0" w:rsidP="00443787">
            <w:pPr>
              <w:pStyle w:val="tableh2"/>
            </w:pPr>
          </w:p>
        </w:tc>
        <w:tc>
          <w:tcPr>
            <w:tcW w:w="4223" w:type="dxa"/>
            <w:gridSpan w:val="2"/>
            <w:tcBorders>
              <w:left w:val="nil"/>
            </w:tcBorders>
          </w:tcPr>
          <w:p w:rsidR="00956EA0" w:rsidRDefault="00956EA0" w:rsidP="00594426">
            <w:pPr>
              <w:pStyle w:val="tableh2"/>
            </w:pPr>
            <w:r>
              <w:t>-</w:t>
            </w:r>
            <w:r>
              <w:tab/>
              <w:t>алюминиевые (4В)</w:t>
            </w:r>
          </w:p>
          <w:p w:rsidR="00956EA0" w:rsidRDefault="00956EA0" w:rsidP="00594426">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A02FC8">
            <w:pPr>
              <w:pStyle w:val="tableh2"/>
            </w:pPr>
          </w:p>
        </w:tc>
        <w:tc>
          <w:tcPr>
            <w:tcW w:w="2964" w:type="dxa"/>
            <w:tcBorders>
              <w:top w:val="nil"/>
              <w:left w:val="single" w:sz="6" w:space="0" w:color="auto"/>
              <w:bottom w:val="nil"/>
              <w:right w:val="single" w:sz="6" w:space="0" w:color="auto"/>
            </w:tcBorders>
          </w:tcPr>
          <w:p w:rsidR="00956EA0" w:rsidRDefault="00956EA0" w:rsidP="00443787">
            <w:pPr>
              <w:pStyle w:val="tableh2"/>
            </w:pPr>
          </w:p>
        </w:tc>
        <w:tc>
          <w:tcPr>
            <w:tcW w:w="4223" w:type="dxa"/>
            <w:gridSpan w:val="2"/>
            <w:tcBorders>
              <w:left w:val="nil"/>
            </w:tcBorders>
          </w:tcPr>
          <w:p w:rsidR="00956EA0" w:rsidRDefault="00956EA0" w:rsidP="00594426">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val="restart"/>
            <w:tcBorders>
              <w:left w:val="nil"/>
            </w:tcBorders>
          </w:tcPr>
          <w:p w:rsidR="00956EA0" w:rsidRDefault="00956EA0" w:rsidP="00A02FC8">
            <w:pPr>
              <w:pStyle w:val="tableh2"/>
            </w:pPr>
            <w:r>
              <w:t>-</w:t>
            </w:r>
            <w:r>
              <w:tab/>
              <w:t>из естественной древесины, с плотно пригнанными стенками (4С2)</w:t>
            </w:r>
          </w:p>
          <w:p w:rsidR="00956EA0" w:rsidRDefault="00956EA0" w:rsidP="00443787">
            <w:pPr>
              <w:pStyle w:val="tableh2"/>
              <w:rPr>
                <w:noProof w:val="0"/>
              </w:rPr>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3E00EC">
            <w:pPr>
              <w:pStyle w:val="tablehb"/>
            </w:pPr>
            <w:r>
              <w:t>Емкости</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A02FC8">
            <w:pPr>
              <w:pStyle w:val="tableh2"/>
            </w:pPr>
            <w:r>
              <w:t>-</w:t>
            </w:r>
            <w:r>
              <w:tab/>
              <w:t>деревянные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A02FC8">
            <w:pPr>
              <w:pStyle w:val="tableh2"/>
            </w:pPr>
            <w:r>
              <w:t>-</w:t>
            </w:r>
            <w:r>
              <w:tab/>
              <w:t>пластмассовые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p w:rsidR="00956EA0" w:rsidRDefault="00956EA0" w:rsidP="00443787">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A02FC8">
            <w:pPr>
              <w:pStyle w:val="tableh2"/>
            </w:pPr>
            <w:r>
              <w:t>-</w:t>
            </w:r>
            <w:r>
              <w:tab/>
              <w:t>металлические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78" w:type="dxa"/>
            <w:gridSpan w:val="2"/>
            <w:tcBorders>
              <w:right w:val="nil"/>
            </w:tcBorders>
          </w:tcPr>
          <w:p w:rsidR="00956EA0" w:rsidRDefault="00956EA0" w:rsidP="00A02FC8">
            <w:pPr>
              <w:pStyle w:val="tableh2"/>
            </w:pPr>
            <w:r>
              <w:t>-</w:t>
            </w:r>
            <w:r>
              <w:tab/>
              <w:t>картонные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3E00EC">
            <w:pPr>
              <w:pStyle w:val="tablehb"/>
            </w:pPr>
            <w:r>
              <w:t>Листы</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из пенопласта (4Н1)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A02FC8">
            <w:pPr>
              <w:pStyle w:val="tableh2"/>
            </w:pPr>
            <w:r>
              <w:t>-</w:t>
            </w:r>
            <w:r>
              <w:tab/>
              <w:t>полимерные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A02FC8">
            <w:pPr>
              <w:pStyle w:val="tableh2"/>
            </w:pPr>
            <w:r>
              <w:t>-</w:t>
            </w:r>
            <w:r>
              <w:tab/>
              <w:t>бумажные</w:t>
            </w: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bottom w:val="nil"/>
              <w:right w:val="nil"/>
            </w:tcBorders>
          </w:tcPr>
          <w:p w:rsidR="00956EA0" w:rsidRDefault="00956EA0" w:rsidP="00B51539">
            <w:pPr>
              <w:rPr>
                <w:rFonts w:ascii="Arial" w:hAnsi="Arial" w:cs="Arial"/>
                <w:sz w:val="20"/>
              </w:rPr>
            </w:pPr>
          </w:p>
        </w:tc>
        <w:tc>
          <w:tcPr>
            <w:tcW w:w="2964"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223" w:type="dxa"/>
            <w:gridSpan w:val="2"/>
            <w:tcBorders>
              <w:left w:val="nil"/>
              <w:bottom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478" w:type="dxa"/>
            <w:gridSpan w:val="2"/>
            <w:tcBorders>
              <w:top w:val="nil"/>
              <w:bottom w:val="single" w:sz="6" w:space="0" w:color="auto"/>
              <w:right w:val="nil"/>
            </w:tcBorders>
          </w:tcPr>
          <w:p w:rsidR="00956EA0" w:rsidRDefault="00956EA0" w:rsidP="00B51539">
            <w:pPr>
              <w:rPr>
                <w:rFonts w:ascii="Arial" w:hAnsi="Arial" w:cs="Arial"/>
                <w:sz w:val="20"/>
              </w:rPr>
            </w:pPr>
          </w:p>
        </w:tc>
        <w:tc>
          <w:tcPr>
            <w:tcW w:w="2964"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223" w:type="dxa"/>
            <w:gridSpan w:val="2"/>
            <w:tcBorders>
              <w:top w:val="nil"/>
              <w:left w:val="nil"/>
              <w:bottom w:val="single" w:sz="6" w:space="0" w:color="auto"/>
            </w:tcBorders>
          </w:tcPr>
          <w:p w:rsidR="00956EA0" w:rsidRDefault="00956EA0" w:rsidP="00A02FC8">
            <w:pPr>
              <w:pStyle w:val="tableh2"/>
            </w:pPr>
            <w:r>
              <w:t>-</w:t>
            </w:r>
            <w:r>
              <w:tab/>
              <w:t>пластмассовые (</w:t>
            </w:r>
            <w:r>
              <w:rPr>
                <w:lang w:val="et-EE"/>
              </w:rPr>
              <w:t xml:space="preserve">1H1, </w:t>
            </w:r>
            <w:r>
              <w:t>1Н2)</w:t>
            </w:r>
          </w:p>
        </w:tc>
      </w:tr>
    </w:tbl>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1210"/>
        <w:gridCol w:w="2793"/>
        <w:gridCol w:w="3291"/>
        <w:gridCol w:w="1211"/>
        <w:gridCol w:w="6"/>
      </w:tblGrid>
      <w:tr w:rsidR="00956EA0" w:rsidTr="00B5153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36</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Р136</w:t>
            </w:r>
          </w:p>
        </w:tc>
      </w:tr>
      <w:tr w:rsidR="00956EA0" w:rsidTr="00B51539">
        <w:trPr>
          <w:cantSplit/>
          <w:jc w:val="right"/>
        </w:trPr>
        <w:tc>
          <w:tcPr>
            <w:tcW w:w="964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344"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79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344" w:type="dxa"/>
            <w:gridSpan w:val="2"/>
            <w:tcBorders>
              <w:top w:val="nil"/>
              <w:right w:val="nil"/>
            </w:tcBorders>
          </w:tcPr>
          <w:p w:rsidR="00956EA0" w:rsidRDefault="00956EA0" w:rsidP="003E00EC">
            <w:pPr>
              <w:pStyle w:val="tablehb"/>
            </w:pPr>
            <w:r>
              <w:t>Мешки</w:t>
            </w:r>
          </w:p>
        </w:tc>
        <w:tc>
          <w:tcPr>
            <w:tcW w:w="2793"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508"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344" w:type="dxa"/>
            <w:gridSpan w:val="2"/>
            <w:tcBorders>
              <w:right w:val="nil"/>
            </w:tcBorders>
          </w:tcPr>
          <w:p w:rsidR="00956EA0" w:rsidRDefault="00956EA0" w:rsidP="00B51539">
            <w:pPr>
              <w:tabs>
                <w:tab w:val="left" w:pos="292"/>
              </w:tabs>
              <w:rPr>
                <w:rFonts w:ascii="Arial" w:hAnsi="Arial" w:cs="Arial"/>
                <w:sz w:val="20"/>
              </w:rPr>
            </w:pPr>
            <w:r>
              <w:rPr>
                <w:rFonts w:ascii="Arial" w:hAnsi="Arial" w:cs="Arial"/>
                <w:sz w:val="20"/>
              </w:rPr>
              <w:t>-</w:t>
            </w:r>
            <w:r>
              <w:rPr>
                <w:rFonts w:ascii="Arial" w:hAnsi="Arial" w:cs="Arial"/>
                <w:sz w:val="20"/>
              </w:rPr>
              <w:tab/>
              <w:t>полимерные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344" w:type="dxa"/>
            <w:gridSpan w:val="2"/>
            <w:tcBorders>
              <w:right w:val="nil"/>
            </w:tcBorders>
          </w:tcPr>
          <w:p w:rsidR="00956EA0" w:rsidRDefault="00956EA0" w:rsidP="00B51539">
            <w:pPr>
              <w:tabs>
                <w:tab w:val="left" w:pos="292"/>
              </w:tabs>
              <w:rPr>
                <w:rFonts w:ascii="Arial" w:hAnsi="Arial" w:cs="Arial"/>
                <w:sz w:val="20"/>
              </w:rPr>
            </w:pPr>
            <w:r>
              <w:rPr>
                <w:rFonts w:ascii="Arial" w:hAnsi="Arial" w:cs="Arial"/>
                <w:sz w:val="20"/>
              </w:rPr>
              <w:t>-</w:t>
            </w:r>
            <w:r>
              <w:rPr>
                <w:rFonts w:ascii="Arial" w:hAnsi="Arial" w:cs="Arial"/>
                <w:sz w:val="20"/>
              </w:rPr>
              <w:tab/>
              <w:t>из текстиля</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344" w:type="dxa"/>
            <w:gridSpan w:val="2"/>
            <w:tcBorders>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3E00EC">
            <w:pPr>
              <w:pStyle w:val="tablehb"/>
              <w:rPr>
                <w:dstrike/>
                <w:highlight w:val="yellow"/>
              </w:rPr>
            </w:pPr>
            <w:r>
              <w:t xml:space="preserve">  Ящики</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val="restart"/>
            <w:tcBorders>
              <w:left w:val="nil"/>
            </w:tcBorders>
          </w:tcPr>
          <w:p w:rsidR="00956EA0" w:rsidRDefault="00956EA0" w:rsidP="00A02FC8">
            <w:pPr>
              <w:pStyle w:val="tableh2"/>
            </w:pPr>
            <w:r>
              <w:rPr>
                <w:noProof w:val="0"/>
              </w:rPr>
              <w:t>-</w:t>
            </w:r>
            <w:r>
              <w:rPr>
                <w:noProof w:val="0"/>
              </w:rPr>
              <w:tab/>
            </w:r>
            <w:r>
              <w:t>из естественной древесины, с плотно пригнанными стенками (4С2)</w:t>
            </w:r>
          </w:p>
          <w:p w:rsidR="00956EA0" w:rsidRDefault="00956EA0" w:rsidP="00443787">
            <w:pPr>
              <w:pStyle w:val="tableh2"/>
              <w:rPr>
                <w:noProof w:val="0"/>
              </w:rPr>
            </w:pPr>
            <w:r>
              <w:t>-</w:t>
            </w:r>
            <w:r>
              <w:tab/>
              <w:t>фанерные (4D)</w:t>
            </w:r>
          </w:p>
          <w:p w:rsidR="00956EA0" w:rsidRDefault="00956EA0" w:rsidP="00594426">
            <w:pPr>
              <w:pStyle w:val="tableh2"/>
              <w:rPr>
                <w:noProof w:val="0"/>
              </w:rPr>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A02FC8">
            <w:pPr>
              <w:pStyle w:val="tableh2"/>
            </w:pPr>
            <w:r>
              <w:t>-</w:t>
            </w:r>
            <w:r>
              <w:tab/>
              <w:t>деревянные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A02FC8">
            <w:pPr>
              <w:pStyle w:val="tableh2"/>
            </w:pPr>
            <w:r>
              <w:t>-</w:t>
            </w:r>
            <w:r>
              <w:tab/>
              <w:t>пластмассовые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A02FC8">
            <w:pPr>
              <w:pStyle w:val="tableh2"/>
            </w:pPr>
            <w:r>
              <w:t>-</w:t>
            </w:r>
            <w:r>
              <w:tab/>
              <w:t>картонные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344" w:type="dxa"/>
            <w:gridSpan w:val="2"/>
            <w:tcBorders>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3E00EC">
            <w:pPr>
              <w:pStyle w:val="tablehb"/>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rPr>
                <w:noProof w:val="0"/>
              </w:rPr>
            </w:pPr>
            <w:r>
              <w:rPr>
                <w:noProof w:val="0"/>
              </w:rPr>
              <w:t>-</w:t>
            </w:r>
            <w:r>
              <w:rPr>
                <w:noProof w:val="0"/>
              </w:rPr>
              <w:tab/>
            </w:r>
            <w:r>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vMerge w:val="restart"/>
            <w:tcBorders>
              <w:right w:val="nil"/>
            </w:tcBorders>
          </w:tcPr>
          <w:p w:rsidR="00956EA0" w:rsidRDefault="00956EA0" w:rsidP="003E00EC">
            <w:pPr>
              <w:pStyle w:val="tablehb"/>
            </w:pPr>
            <w:r>
              <w:t>Разделяющие перегородки в</w:t>
            </w:r>
          </w:p>
          <w:p w:rsidR="00956EA0" w:rsidRDefault="00956EA0" w:rsidP="003E00EC">
            <w:pPr>
              <w:pStyle w:val="tablehb"/>
            </w:pPr>
            <w:r>
              <w:t xml:space="preserve"> наружной таре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vMerge/>
            <w:tcBorders>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vMerge/>
            <w:tcBorders>
              <w:bottom w:val="nil"/>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val="restart"/>
            <w:tcBorders>
              <w:left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p w:rsidR="00956EA0" w:rsidRDefault="00956EA0" w:rsidP="00594426">
            <w:pPr>
              <w:pStyle w:val="tableh2"/>
            </w:pPr>
            <w:r>
              <w:t>-</w:t>
            </w:r>
            <w:r>
              <w:tab/>
              <w:t>пластмассовые (</w:t>
            </w:r>
            <w:r>
              <w:rPr>
                <w:lang w:val="et-EE"/>
              </w:rPr>
              <w:t xml:space="preserve">1H1,  </w:t>
            </w:r>
            <w:r>
              <w:t>1Н2)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4" w:type="dxa"/>
            <w:gridSpan w:val="2"/>
            <w:tcBorders>
              <w:top w:val="nil"/>
              <w:bottom w:val="single" w:sz="6" w:space="0" w:color="auto"/>
              <w:right w:val="nil"/>
            </w:tcBorders>
          </w:tcPr>
          <w:p w:rsidR="00956EA0" w:rsidRDefault="00956EA0" w:rsidP="00B51539">
            <w:pPr>
              <w:rPr>
                <w:rFonts w:ascii="Arial" w:hAnsi="Arial" w:cs="Arial"/>
                <w:sz w:val="20"/>
              </w:rPr>
            </w:pPr>
          </w:p>
        </w:tc>
        <w:tc>
          <w:tcPr>
            <w:tcW w:w="279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8" w:type="dxa"/>
            <w:gridSpan w:val="3"/>
            <w:vMerge/>
            <w:tcBorders>
              <w:left w:val="nil"/>
              <w:bottom w:val="single" w:sz="6" w:space="0" w:color="auto"/>
            </w:tcBorders>
          </w:tcPr>
          <w:p w:rsidR="00956EA0" w:rsidRDefault="00956EA0" w:rsidP="00594426">
            <w:pPr>
              <w:pStyle w:val="tableh2"/>
            </w:pP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758"/>
        <w:gridCol w:w="1588"/>
        <w:gridCol w:w="2793"/>
        <w:gridCol w:w="2911"/>
        <w:gridCol w:w="1592"/>
      </w:tblGrid>
      <w:tr w:rsidR="00956EA0" w:rsidTr="00B51539">
        <w:trPr>
          <w:cantSplit/>
          <w:jc w:val="right"/>
        </w:trPr>
        <w:tc>
          <w:tcPr>
            <w:tcW w:w="75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37</w:t>
            </w:r>
          </w:p>
        </w:tc>
        <w:tc>
          <w:tcPr>
            <w:tcW w:w="7292"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592"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37</w:t>
            </w:r>
          </w:p>
        </w:tc>
      </w:tr>
      <w:tr w:rsidR="00956EA0" w:rsidTr="00B51539">
        <w:trPr>
          <w:cantSplit/>
          <w:jc w:val="right"/>
        </w:trPr>
        <w:tc>
          <w:tcPr>
            <w:tcW w:w="9642"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34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79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3"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top w:val="nil"/>
              <w:right w:val="nil"/>
            </w:tcBorders>
          </w:tcPr>
          <w:p w:rsidR="00956EA0" w:rsidRDefault="00956EA0" w:rsidP="003E00EC">
            <w:pPr>
              <w:pStyle w:val="tablehb"/>
            </w:pPr>
            <w:r>
              <w:t>Мешки</w:t>
            </w:r>
          </w:p>
        </w:tc>
        <w:tc>
          <w:tcPr>
            <w:tcW w:w="2793"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503" w:type="dxa"/>
            <w:gridSpan w:val="2"/>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A02FC8">
            <w:pPr>
              <w:pStyle w:val="tableh2"/>
            </w:pPr>
            <w:r>
              <w:t>-</w:t>
            </w:r>
            <w:r>
              <w:tab/>
              <w:t>полимерные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B51539">
            <w:pPr>
              <w:rPr>
                <w:rFonts w:ascii="Arial" w:hAnsi="Arial" w:cs="Arial"/>
                <w:sz w:val="20"/>
              </w:rPr>
            </w:pP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3E00EC">
            <w:pPr>
              <w:pStyle w:val="tablehb"/>
            </w:pPr>
            <w:r>
              <w:t xml:space="preserve">  Ящики</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vMerge w:val="restart"/>
            <w:tcBorders>
              <w:left w:val="nil"/>
            </w:tcBorders>
          </w:tcPr>
          <w:p w:rsidR="00956EA0" w:rsidRDefault="00956EA0" w:rsidP="00A02FC8">
            <w:pPr>
              <w:pStyle w:val="tableh2"/>
            </w:pPr>
            <w:r>
              <w:t>-</w:t>
            </w:r>
            <w:r>
              <w:tab/>
              <w:t>из естественной древесины, обычные (4С1)</w:t>
            </w:r>
          </w:p>
          <w:p w:rsidR="00956EA0" w:rsidRDefault="00956EA0" w:rsidP="00443787">
            <w:pPr>
              <w:pStyle w:val="tableh2"/>
            </w:pPr>
            <w:r>
              <w:rPr>
                <w:noProof w:val="0"/>
              </w:rPr>
              <w:t>-</w:t>
            </w:r>
            <w:r>
              <w:rPr>
                <w:noProof w:val="0"/>
              </w:rPr>
              <w:tab/>
            </w:r>
            <w:r>
              <w:t>из естественной древесины, с плотно пригнанными стенками (4С2)</w:t>
            </w:r>
          </w:p>
          <w:p w:rsidR="00956EA0" w:rsidRDefault="00956EA0" w:rsidP="00594426">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A02FC8">
            <w:pPr>
              <w:pStyle w:val="tableh2"/>
            </w:pPr>
            <w:r>
              <w:t>-</w:t>
            </w:r>
            <w:r>
              <w:tab/>
              <w:t>картонные</w:t>
            </w:r>
          </w:p>
          <w:p w:rsidR="00956EA0" w:rsidRDefault="00956EA0" w:rsidP="00443787">
            <w:pPr>
              <w:pStyle w:val="tableh2"/>
            </w:pPr>
            <w:r>
              <w:t>-</w:t>
            </w:r>
            <w:r>
              <w:tab/>
              <w:t>деревянные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vMerge/>
            <w:tcBorders>
              <w:left w:val="nil"/>
            </w:tcBorders>
          </w:tcPr>
          <w:p w:rsidR="00956EA0" w:rsidRDefault="00956EA0" w:rsidP="00594426">
            <w:pPr>
              <w:pStyle w:val="tableh2"/>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3E00EC">
            <w:pPr>
              <w:pStyle w:val="tablehb"/>
            </w:pPr>
            <w:r>
              <w:t>Трубки</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p w:rsidR="00956EA0" w:rsidRDefault="00A27E06" w:rsidP="00443787">
            <w:pPr>
              <w:pStyle w:val="tableh2"/>
            </w:pPr>
            <w:r>
              <w:t xml:space="preserve">-   </w:t>
            </w:r>
            <w:r w:rsidR="00956EA0">
              <w:t>картонные (4</w:t>
            </w:r>
            <w:r w:rsidR="00956EA0">
              <w:rPr>
                <w:noProof w:val="0"/>
              </w:rPr>
              <w:t>G</w:t>
            </w:r>
            <w:r w:rsidR="00956EA0">
              <w:t>)</w:t>
            </w:r>
          </w:p>
          <w:p w:rsidR="000F11B3" w:rsidRDefault="000F11B3" w:rsidP="00594426">
            <w:pPr>
              <w:pStyle w:val="tableh2"/>
              <w:rPr>
                <w:noProof w:val="0"/>
              </w:rPr>
            </w:pPr>
            <w:r>
              <w:t>- 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A02FC8">
            <w:pPr>
              <w:pStyle w:val="tableh2"/>
            </w:pPr>
            <w:r>
              <w:t>-</w:t>
            </w:r>
            <w:r>
              <w:tab/>
              <w:t>пластмассовые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A02FC8">
            <w:pPr>
              <w:pStyle w:val="tableh2"/>
            </w:pPr>
            <w:r>
              <w:t>-</w:t>
            </w:r>
            <w:r>
              <w:tab/>
              <w:t>металлические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right w:val="nil"/>
            </w:tcBorders>
          </w:tcPr>
          <w:p w:rsidR="00956EA0" w:rsidRDefault="00956EA0" w:rsidP="00A02FC8">
            <w:pPr>
              <w:pStyle w:val="tableh2"/>
            </w:pPr>
            <w:r>
              <w:t>-</w:t>
            </w:r>
            <w:r>
              <w:tab/>
              <w:t>картонные</w:t>
            </w:r>
          </w:p>
        </w:tc>
        <w:tc>
          <w:tcPr>
            <w:tcW w:w="279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3" w:type="dxa"/>
            <w:gridSpan w:val="2"/>
            <w:tcBorders>
              <w:left w:val="nil"/>
            </w:tcBorders>
          </w:tcPr>
          <w:p w:rsidR="00956EA0" w:rsidRPr="00594426" w:rsidRDefault="00956EA0" w:rsidP="00A02FC8">
            <w:pPr>
              <w:pStyle w:val="tableh2"/>
              <w:rPr>
                <w:b/>
              </w:rPr>
            </w:pPr>
            <w:r w:rsidRPr="00594426">
              <w:rPr>
                <w:b/>
              </w:rP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346" w:type="dxa"/>
            <w:gridSpan w:val="2"/>
            <w:tcBorders>
              <w:top w:val="nil"/>
              <w:bottom w:val="single" w:sz="6" w:space="0" w:color="auto"/>
              <w:right w:val="nil"/>
            </w:tcBorders>
          </w:tcPr>
          <w:p w:rsidR="00956EA0" w:rsidRDefault="00956EA0" w:rsidP="003E00EC">
            <w:pPr>
              <w:pStyle w:val="tablehb"/>
            </w:pPr>
            <w:r>
              <w:t>Разделяющие перегородки в</w:t>
            </w:r>
          </w:p>
          <w:p w:rsidR="00956EA0" w:rsidRDefault="00956EA0" w:rsidP="003E00EC">
            <w:pPr>
              <w:pStyle w:val="tablehb"/>
            </w:pPr>
            <w:r>
              <w:t xml:space="preserve"> наружной таре</w:t>
            </w:r>
          </w:p>
        </w:tc>
        <w:tc>
          <w:tcPr>
            <w:tcW w:w="279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3" w:type="dxa"/>
            <w:gridSpan w:val="2"/>
            <w:tcBorders>
              <w:top w:val="nil"/>
              <w:left w:val="nil"/>
              <w:bottom w:val="single" w:sz="6" w:space="0" w:color="auto"/>
            </w:tcBorders>
          </w:tcPr>
          <w:p w:rsidR="00956EA0" w:rsidRDefault="00A27E06" w:rsidP="00A02FC8">
            <w:pPr>
              <w:pStyle w:val="tableh2"/>
            </w:pPr>
            <w:r>
              <w:t xml:space="preserve">- </w:t>
            </w:r>
            <w:r w:rsidR="00956EA0">
              <w:t>стальные (</w:t>
            </w:r>
            <w:r w:rsidR="00956EA0">
              <w:rPr>
                <w:lang w:val="et-EE"/>
              </w:rPr>
              <w:t xml:space="preserve">1A1, </w:t>
            </w:r>
            <w:r w:rsidR="00956EA0">
              <w:t>1А2)</w:t>
            </w:r>
          </w:p>
          <w:p w:rsidR="00956EA0" w:rsidRDefault="00A27E06" w:rsidP="00443787">
            <w:pPr>
              <w:pStyle w:val="tableh2"/>
            </w:pPr>
            <w:r>
              <w:t xml:space="preserve">- </w:t>
            </w:r>
            <w:r w:rsidR="00956EA0">
              <w:t>алюминиевые (</w:t>
            </w:r>
            <w:r w:rsidR="00956EA0">
              <w:rPr>
                <w:lang w:val="et-EE"/>
              </w:rPr>
              <w:t xml:space="preserve">1B1, </w:t>
            </w:r>
            <w:r w:rsidR="00956EA0">
              <w:t>1В2)</w:t>
            </w:r>
          </w:p>
          <w:p w:rsidR="00956EA0" w:rsidRDefault="00956EA0" w:rsidP="00594426">
            <w:pPr>
              <w:pStyle w:val="tableh2"/>
            </w:pPr>
            <w:r>
              <w:t>-</w:t>
            </w:r>
            <w:r>
              <w:tab/>
              <w:t xml:space="preserve"> прочие металлические (</w:t>
            </w:r>
            <w:r>
              <w:rPr>
                <w:lang w:val="et-EE"/>
              </w:rPr>
              <w:t>1</w:t>
            </w:r>
            <w:r w:rsidRPr="00D506BC">
              <w:t>N</w:t>
            </w:r>
            <w:r>
              <w:rPr>
                <w:lang w:val="et-EE"/>
              </w:rPr>
              <w:t>1, 1N2)</w:t>
            </w:r>
          </w:p>
          <w:p w:rsidR="00956EA0" w:rsidRDefault="00956EA0" w:rsidP="00BA097A">
            <w:pPr>
              <w:pStyle w:val="tableh2"/>
            </w:pPr>
            <w:r>
              <w:t>-</w:t>
            </w:r>
            <w:r>
              <w:tab/>
              <w:t>фанерные (1D)</w:t>
            </w:r>
          </w:p>
          <w:p w:rsidR="00956EA0" w:rsidRDefault="00A27E06" w:rsidP="006D5A65">
            <w:pPr>
              <w:pStyle w:val="tableh2"/>
            </w:pPr>
            <w:r>
              <w:t xml:space="preserve">- </w:t>
            </w:r>
            <w:r w:rsidR="00956EA0">
              <w:t xml:space="preserve">картонные (1G) </w:t>
            </w:r>
          </w:p>
          <w:p w:rsidR="00956EA0" w:rsidRDefault="00A27E06" w:rsidP="006D5A65">
            <w:pPr>
              <w:pStyle w:val="tableh2"/>
            </w:pPr>
            <w:r>
              <w:t xml:space="preserve">- </w:t>
            </w:r>
            <w:r w:rsidR="00956EA0">
              <w:t>пластмассовые (</w:t>
            </w:r>
            <w:r w:rsidR="00956EA0">
              <w:rPr>
                <w:lang w:val="et-EE"/>
              </w:rPr>
              <w:t xml:space="preserve">1H1, </w:t>
            </w:r>
            <w:r w:rsidR="00956EA0">
              <w:t>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42"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right"/>
        </w:trPr>
        <w:tc>
          <w:tcPr>
            <w:tcW w:w="9642" w:type="dxa"/>
            <w:gridSpan w:val="5"/>
            <w:tcBorders>
              <w:top w:val="nil"/>
            </w:tcBorders>
          </w:tcPr>
          <w:p w:rsidR="00956EA0" w:rsidRDefault="00956EA0" w:rsidP="00585A65">
            <w:pPr>
              <w:pStyle w:val="tablehreq"/>
            </w:pPr>
            <w:r>
              <w:rPr>
                <w:b/>
              </w:rPr>
              <w:t>РР70</w:t>
            </w:r>
            <w:r>
              <w:rPr>
                <w:b/>
              </w:rPr>
              <w:tab/>
            </w:r>
            <w:r>
              <w:t xml:space="preserve">Для №№ ООН 0059, 0439, 0440 и 0441: если кумулятивные заряды упаковываются по </w:t>
            </w:r>
            <w:r w:rsidRPr="003A4BC4">
              <w:t>отдельности, коническая полость должна быть расположена основанием вниз и на упаковку должен быть нанесен манипуляционный знак (см. п. 5.2.1.9.1). Если</w:t>
            </w:r>
            <w:r>
              <w:t xml:space="preserve"> кумулятивные заряды упаковываются попарно, конические полости должны быть расположены одна к другой с целью сведения к минимуму кумулятивного действия зарядов при случайном инициировании.</w:t>
            </w:r>
          </w:p>
        </w:tc>
      </w:tr>
    </w:tbl>
    <w:p w:rsidR="00956EA0" w:rsidRDefault="00956EA0" w:rsidP="00956EA0">
      <w:pPr>
        <w:rPr>
          <w:rFonts w:ascii="Arial" w:hAnsi="Arial" w:cs="Arial"/>
          <w:sz w:val="4"/>
          <w:szCs w:val="4"/>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23"/>
        <w:gridCol w:w="1165"/>
        <w:gridCol w:w="2850"/>
        <w:gridCol w:w="2912"/>
        <w:gridCol w:w="1590"/>
        <w:gridCol w:w="6"/>
      </w:tblGrid>
      <w:tr w:rsidR="00956EA0" w:rsidTr="00B51539">
        <w:trPr>
          <w:cantSplit/>
          <w:jc w:val="right"/>
        </w:trPr>
        <w:tc>
          <w:tcPr>
            <w:tcW w:w="112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38</w:t>
            </w:r>
          </w:p>
        </w:tc>
        <w:tc>
          <w:tcPr>
            <w:tcW w:w="6927"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596"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38</w:t>
            </w:r>
          </w:p>
        </w:tc>
      </w:tr>
      <w:tr w:rsidR="00956EA0" w:rsidTr="00B51539">
        <w:trPr>
          <w:cantSplit/>
          <w:jc w:val="right"/>
        </w:trPr>
        <w:tc>
          <w:tcPr>
            <w:tcW w:w="9646"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288"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850"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top w:val="nil"/>
              <w:right w:val="nil"/>
            </w:tcBorders>
          </w:tcPr>
          <w:p w:rsidR="00956EA0" w:rsidRDefault="00956EA0" w:rsidP="003E00EC">
            <w:pPr>
              <w:pStyle w:val="tablehb"/>
            </w:pPr>
            <w:r>
              <w:t>Мешки</w:t>
            </w:r>
          </w:p>
        </w:tc>
        <w:tc>
          <w:tcPr>
            <w:tcW w:w="2850"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508"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A02FC8">
            <w:pPr>
              <w:pStyle w:val="tableh2"/>
            </w:pPr>
            <w:r>
              <w:t>-</w:t>
            </w:r>
            <w:r>
              <w:tab/>
              <w:t>полимерные</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rPr>
                <w:noProof w:val="0"/>
              </w:rPr>
            </w:pPr>
            <w:r>
              <w:t>-</w:t>
            </w:r>
            <w:r>
              <w:tab/>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картонные (4G)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bottom w:val="nil"/>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bottom w:val="nil"/>
            </w:tcBorders>
          </w:tcPr>
          <w:p w:rsidR="00956EA0" w:rsidRDefault="00956EA0" w:rsidP="00A02FC8">
            <w:pPr>
              <w:pStyle w:val="tableh2"/>
            </w:pPr>
            <w:r>
              <w:t>-</w:t>
            </w:r>
            <w:r>
              <w:tab/>
              <w:t>стальные (</w:t>
            </w:r>
            <w:r>
              <w:rPr>
                <w:lang w:val="et-EE"/>
              </w:rPr>
              <w:t xml:space="preserve">1A1, </w:t>
            </w:r>
            <w:r>
              <w:t>1А2)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288" w:type="dxa"/>
            <w:gridSpan w:val="2"/>
            <w:tcBorders>
              <w:top w:val="nil"/>
              <w:bottom w:val="single" w:sz="6" w:space="0" w:color="auto"/>
              <w:right w:val="nil"/>
            </w:tcBorders>
          </w:tcPr>
          <w:p w:rsidR="00956EA0" w:rsidRDefault="00956EA0" w:rsidP="00B51539">
            <w:pPr>
              <w:rPr>
                <w:rFonts w:ascii="Arial" w:hAnsi="Arial" w:cs="Arial"/>
                <w:sz w:val="20"/>
              </w:rPr>
            </w:pPr>
          </w:p>
        </w:tc>
        <w:tc>
          <w:tcPr>
            <w:tcW w:w="2850"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top w:val="nil"/>
              <w:left w:val="nil"/>
              <w:bottom w:val="single" w:sz="6" w:space="0" w:color="auto"/>
            </w:tcBorders>
          </w:tcPr>
          <w:p w:rsidR="00956EA0" w:rsidRDefault="00956EA0" w:rsidP="00A02FC8">
            <w:pPr>
              <w:pStyle w:val="tableh2"/>
            </w:pPr>
            <w:r>
              <w:t>-</w:t>
            </w:r>
            <w:r>
              <w:tab/>
              <w:t>алюминиевые  (</w:t>
            </w:r>
            <w:r>
              <w:rPr>
                <w:lang w:val="et-EE"/>
              </w:rPr>
              <w:t xml:space="preserve">1B1, </w:t>
            </w:r>
            <w:r>
              <w:t>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p w:rsidR="00956EA0" w:rsidRDefault="00956EA0" w:rsidP="00594426">
            <w:pPr>
              <w:pStyle w:val="tableh2"/>
            </w:pPr>
            <w:r>
              <w:t>-</w:t>
            </w:r>
            <w:r>
              <w:tab/>
              <w:t>фанерные (1D)</w:t>
            </w:r>
          </w:p>
          <w:p w:rsidR="00956EA0" w:rsidRDefault="00956EA0" w:rsidP="00BA097A">
            <w:pPr>
              <w:pStyle w:val="tableh2"/>
            </w:pPr>
            <w:r>
              <w:t>-</w:t>
            </w:r>
            <w:r>
              <w:tab/>
              <w:t>картонные (1G)</w:t>
            </w:r>
          </w:p>
          <w:p w:rsidR="00956EA0" w:rsidRDefault="00956EA0" w:rsidP="006D5A65">
            <w:pPr>
              <w:pStyle w:val="tableh2"/>
            </w:pPr>
            <w:r>
              <w:t>-</w:t>
            </w:r>
            <w:r>
              <w:tab/>
              <w:t>пластмассовые (</w:t>
            </w:r>
            <w:r>
              <w:rPr>
                <w:lang w:val="et-EE"/>
              </w:rPr>
              <w:t xml:space="preserve">1H1, </w:t>
            </w:r>
            <w:r>
              <w:t>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right"/>
        </w:trPr>
        <w:tc>
          <w:tcPr>
            <w:tcW w:w="9640"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Дополнительное требование:</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right"/>
        </w:trPr>
        <w:tc>
          <w:tcPr>
            <w:tcW w:w="9640" w:type="dxa"/>
            <w:gridSpan w:val="5"/>
            <w:tcBorders>
              <w:top w:val="nil"/>
            </w:tcBorders>
          </w:tcPr>
          <w:p w:rsidR="00956EA0" w:rsidRDefault="00956EA0" w:rsidP="003E00EC">
            <w:pPr>
              <w:pStyle w:val="tableh"/>
            </w:pPr>
            <w:r>
              <w:t>Если концы изделий запечатаны, внутренняя тара не требуется.</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0E64C9" w:rsidRDefault="000E64C9">
      <w:r>
        <w:rPr>
          <w:b/>
        </w:rPr>
        <w:br w:type="page"/>
      </w:r>
    </w:p>
    <w:tbl>
      <w:tblPr>
        <w:tblW w:w="9645" w:type="dxa"/>
        <w:jc w:val="right"/>
        <w:tblLayout w:type="fixed"/>
        <w:tblCellMar>
          <w:left w:w="0" w:type="dxa"/>
          <w:right w:w="0" w:type="dxa"/>
        </w:tblCellMar>
        <w:tblLook w:val="0000" w:firstRow="0" w:lastRow="0" w:firstColumn="0" w:lastColumn="0" w:noHBand="0" w:noVBand="0"/>
      </w:tblPr>
      <w:tblGrid>
        <w:gridCol w:w="1134"/>
        <w:gridCol w:w="1153"/>
        <w:gridCol w:w="2850"/>
        <w:gridCol w:w="3291"/>
        <w:gridCol w:w="1203"/>
        <w:gridCol w:w="8"/>
        <w:gridCol w:w="6"/>
      </w:tblGrid>
      <w:tr w:rsidR="00956EA0" w:rsidTr="000E64C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39</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39</w:t>
            </w:r>
          </w:p>
        </w:tc>
      </w:tr>
      <w:tr w:rsidR="00956EA0" w:rsidTr="000E64C9">
        <w:trPr>
          <w:cantSplit/>
          <w:jc w:val="right"/>
        </w:trPr>
        <w:tc>
          <w:tcPr>
            <w:tcW w:w="9645" w:type="dxa"/>
            <w:gridSpan w:val="7"/>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0E64C9">
        <w:tblPrEx>
          <w:tblBorders>
            <w:left w:val="single" w:sz="6" w:space="0" w:color="auto"/>
            <w:right w:val="single" w:sz="6" w:space="0" w:color="auto"/>
          </w:tblBorders>
        </w:tblPrEx>
        <w:trPr>
          <w:gridAfter w:val="2"/>
          <w:wAfter w:w="14" w:type="dxa"/>
          <w:cantSplit/>
          <w:jc w:val="right"/>
        </w:trPr>
        <w:tc>
          <w:tcPr>
            <w:tcW w:w="2287"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850"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494" w:type="dxa"/>
            <w:gridSpan w:val="2"/>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top w:val="nil"/>
              <w:right w:val="nil"/>
            </w:tcBorders>
          </w:tcPr>
          <w:p w:rsidR="00956EA0" w:rsidRDefault="00956EA0" w:rsidP="003E00EC">
            <w:pPr>
              <w:pStyle w:val="tablehb"/>
            </w:pPr>
            <w:r>
              <w:t>Мешки</w:t>
            </w:r>
          </w:p>
        </w:tc>
        <w:tc>
          <w:tcPr>
            <w:tcW w:w="2850"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494" w:type="dxa"/>
            <w:gridSpan w:val="2"/>
            <w:tcBorders>
              <w:top w:val="nil"/>
              <w:left w:val="nil"/>
            </w:tcBorders>
          </w:tcPr>
          <w:p w:rsidR="00956EA0" w:rsidRDefault="00956EA0" w:rsidP="003E00EC">
            <w:pPr>
              <w:pStyle w:val="tablehb"/>
            </w:pPr>
            <w:r>
              <w:t>Ящики</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A02FC8">
            <w:pPr>
              <w:pStyle w:val="tableh2"/>
            </w:pPr>
            <w:r>
              <w:t>-</w:t>
            </w:r>
            <w:r>
              <w:tab/>
              <w:t>полимерные</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A02FC8">
            <w:pPr>
              <w:pStyle w:val="tableh2"/>
            </w:pPr>
            <w:r>
              <w:t>-</w:t>
            </w:r>
            <w:r>
              <w:tab/>
              <w:t>стальные (4А)</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rPr>
                <w:lang w:val="et-EE"/>
              </w:rPr>
              <w:t>)</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trHeight w:val="746"/>
          <w:jc w:val="right"/>
        </w:trPr>
        <w:tc>
          <w:tcPr>
            <w:tcW w:w="2287" w:type="dxa"/>
            <w:gridSpan w:val="2"/>
            <w:tcBorders>
              <w:right w:val="nil"/>
            </w:tcBorders>
          </w:tcPr>
          <w:p w:rsidR="00956EA0" w:rsidRDefault="00956EA0" w:rsidP="003E00EC">
            <w:pPr>
              <w:pStyle w:val="tablehb"/>
            </w:pPr>
            <w:r>
              <w:t>Емкости</w:t>
            </w:r>
          </w:p>
          <w:p w:rsidR="00956EA0" w:rsidRDefault="00956EA0" w:rsidP="00A02FC8">
            <w:pPr>
              <w:pStyle w:val="tableh2"/>
            </w:pPr>
            <w:r>
              <w:t>-</w:t>
            </w:r>
            <w:r>
              <w:tab/>
              <w:t>деревянные</w:t>
            </w:r>
          </w:p>
          <w:p w:rsidR="00956EA0" w:rsidRDefault="00956EA0" w:rsidP="00443787">
            <w:pPr>
              <w:pStyle w:val="tableh2"/>
            </w:pPr>
            <w:r>
              <w:t>-</w:t>
            </w:r>
            <w:r>
              <w:tab/>
              <w:t>пластмассовые</w:t>
            </w:r>
          </w:p>
          <w:p w:rsidR="00956EA0" w:rsidRDefault="00956EA0" w:rsidP="00594426">
            <w:pPr>
              <w:pStyle w:val="tableh2"/>
            </w:pPr>
            <w:r>
              <w:t>-</w:t>
            </w:r>
            <w:r>
              <w:tab/>
              <w:t>металлические</w:t>
            </w:r>
          </w:p>
          <w:p w:rsidR="00956EA0" w:rsidRDefault="00956EA0" w:rsidP="00BA097A">
            <w:pPr>
              <w:pStyle w:val="tableh2"/>
              <w:rPr>
                <w:noProof w:val="0"/>
              </w:rPr>
            </w:pPr>
            <w:r>
              <w:t>-</w:t>
            </w:r>
            <w:r>
              <w:tab/>
              <w:t xml:space="preserve"> картонные</w:t>
            </w:r>
          </w:p>
        </w:tc>
        <w:tc>
          <w:tcPr>
            <w:tcW w:w="2850" w:type="dxa"/>
            <w:tcBorders>
              <w:top w:val="nil"/>
              <w:left w:val="single" w:sz="6" w:space="0" w:color="auto"/>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A02FC8">
            <w:pPr>
              <w:pStyle w:val="tableh2"/>
            </w:pPr>
            <w:r>
              <w:t>-</w:t>
            </w:r>
            <w:r>
              <w:tab/>
              <w:t>из естественной древесины, обычные (4С1)</w:t>
            </w:r>
          </w:p>
          <w:p w:rsidR="00956EA0" w:rsidRDefault="00956EA0" w:rsidP="00443787">
            <w:pPr>
              <w:pStyle w:val="tableh2"/>
            </w:pPr>
            <w:r>
              <w:rPr>
                <w:noProof w:val="0"/>
              </w:rPr>
              <w:t>-</w:t>
            </w:r>
            <w:r>
              <w:rPr>
                <w:noProof w:val="0"/>
              </w:rPr>
              <w:tab/>
            </w:r>
            <w:r>
              <w:t>из естественной древесины, с плотно пригнанными стенками (4С2)</w:t>
            </w:r>
          </w:p>
          <w:p w:rsidR="00956EA0" w:rsidRDefault="00956EA0" w:rsidP="00594426">
            <w:pPr>
              <w:pStyle w:val="tableh2"/>
            </w:pPr>
            <w:r>
              <w:t>-</w:t>
            </w:r>
            <w:r>
              <w:tab/>
              <w:t>фанерные (4D)</w:t>
            </w:r>
          </w:p>
          <w:p w:rsidR="00956EA0" w:rsidRDefault="00956EA0" w:rsidP="00BA097A">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3E00EC">
            <w:pPr>
              <w:pStyle w:val="tablehb"/>
            </w:pPr>
            <w:r>
              <w:t>Листы</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A02FC8">
            <w:pPr>
              <w:pStyle w:val="tableh2"/>
            </w:pPr>
            <w:r>
              <w:t>-</w:t>
            </w:r>
            <w:r>
              <w:tab/>
              <w:t>картонные (4G)</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A02FC8">
            <w:pPr>
              <w:pStyle w:val="tableh2"/>
            </w:pPr>
            <w:r>
              <w:t>-</w:t>
            </w:r>
            <w:r>
              <w:tab/>
              <w:t>бумажные</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A02FC8">
            <w:pPr>
              <w:pStyle w:val="tableh2"/>
            </w:pPr>
            <w:r>
              <w:t>-</w:t>
            </w:r>
            <w:r>
              <w:tab/>
              <w:t>из твердой пластмассы (4Н2)</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A02FC8">
            <w:pPr>
              <w:pStyle w:val="tableh2"/>
            </w:pPr>
            <w:r>
              <w:t>-</w:t>
            </w:r>
            <w:r>
              <w:tab/>
              <w:t>полимерные</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tcBorders>
          </w:tcPr>
          <w:p w:rsidR="00956EA0" w:rsidRDefault="00956EA0" w:rsidP="003E00EC">
            <w:pPr>
              <w:pStyle w:val="tablehb"/>
            </w:pPr>
            <w:r>
              <w:t>Барабаны</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vMerge w:val="restart"/>
            <w:tcBorders>
              <w:left w:val="nil"/>
            </w:tcBorders>
          </w:tcPr>
          <w:p w:rsidR="00956EA0" w:rsidRDefault="00956EA0" w:rsidP="00A02FC8">
            <w:pPr>
              <w:pStyle w:val="tableh2"/>
            </w:pPr>
            <w:r>
              <w:t>-</w:t>
            </w:r>
            <w:r>
              <w:tab/>
              <w:t>стальные (</w:t>
            </w:r>
            <w:r>
              <w:rPr>
                <w:lang w:val="et-EE"/>
              </w:rPr>
              <w:t xml:space="preserve">1A1, </w:t>
            </w:r>
            <w:r>
              <w:t>1А2)</w:t>
            </w:r>
          </w:p>
          <w:p w:rsidR="00956EA0" w:rsidRDefault="00956EA0" w:rsidP="00443787">
            <w:pPr>
              <w:pStyle w:val="tableh2"/>
            </w:pPr>
            <w:r>
              <w:t>-</w:t>
            </w:r>
            <w:r>
              <w:tab/>
              <w:t>алюминиевые  (</w:t>
            </w:r>
            <w:r>
              <w:rPr>
                <w:lang w:val="et-EE"/>
              </w:rPr>
              <w:t xml:space="preserve">1B1, </w:t>
            </w:r>
            <w:r>
              <w:t>1В2)</w:t>
            </w:r>
          </w:p>
          <w:p w:rsidR="00956EA0" w:rsidRDefault="00956EA0" w:rsidP="00594426">
            <w:pPr>
              <w:pStyle w:val="tableh2"/>
            </w:pPr>
            <w:r>
              <w:t>-</w:t>
            </w:r>
            <w:r>
              <w:tab/>
              <w:t xml:space="preserve"> прочие металлические (</w:t>
            </w:r>
            <w:r>
              <w:rPr>
                <w:lang w:val="et-EE"/>
              </w:rPr>
              <w:t>1</w:t>
            </w:r>
            <w:r w:rsidRPr="00D506BC">
              <w:t>N</w:t>
            </w:r>
            <w:r>
              <w:rPr>
                <w:lang w:val="et-EE"/>
              </w:rPr>
              <w:t>1, 1N2)</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right w:val="nil"/>
            </w:tcBorders>
          </w:tcPr>
          <w:p w:rsidR="00956EA0" w:rsidRDefault="00956EA0" w:rsidP="003E00EC">
            <w:pPr>
              <w:pStyle w:val="tablehb"/>
            </w:pPr>
            <w:r>
              <w:t>Бобины (катушки)</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vMerge/>
            <w:tcBorders>
              <w:left w:val="nil"/>
            </w:tcBorders>
          </w:tcPr>
          <w:p w:rsidR="00CA038D" w:rsidRDefault="00CA038D">
            <w:pPr>
              <w:pStyle w:val="tableh2"/>
              <w:rPr>
                <w:sz w:val="24"/>
                <w:szCs w:val="24"/>
              </w:rPr>
            </w:pP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bottom w:val="nil"/>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bottom w:val="nil"/>
            </w:tcBorders>
          </w:tcPr>
          <w:p w:rsidR="00956EA0" w:rsidRDefault="00956EA0" w:rsidP="00A02FC8">
            <w:pPr>
              <w:pStyle w:val="tableh2"/>
            </w:pPr>
            <w:r>
              <w:t>-</w:t>
            </w:r>
            <w:r>
              <w:tab/>
              <w:t>фанерные (1</w:t>
            </w:r>
            <w:r>
              <w:rPr>
                <w:noProof w:val="0"/>
              </w:rPr>
              <w:t>D</w:t>
            </w:r>
            <w:r>
              <w:t>)</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bottom w:val="nil"/>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494" w:type="dxa"/>
            <w:gridSpan w:val="2"/>
            <w:tcBorders>
              <w:left w:val="nil"/>
              <w:bottom w:val="nil"/>
            </w:tcBorders>
          </w:tcPr>
          <w:p w:rsidR="00956EA0" w:rsidRDefault="00956EA0" w:rsidP="00A02FC8">
            <w:pPr>
              <w:pStyle w:val="tableh2"/>
            </w:pPr>
            <w:r>
              <w:t>-</w:t>
            </w:r>
            <w:r>
              <w:tab/>
              <w:t>картонные (1</w:t>
            </w:r>
            <w:r>
              <w:rPr>
                <w:noProof w:val="0"/>
              </w:rPr>
              <w:t>G</w:t>
            </w:r>
            <w:r>
              <w:t>)</w:t>
            </w:r>
          </w:p>
        </w:tc>
      </w:tr>
      <w:tr w:rsidR="00956EA0" w:rsidTr="000E64C9">
        <w:tblPrEx>
          <w:tblBorders>
            <w:top w:val="single" w:sz="6" w:space="0" w:color="auto"/>
            <w:left w:val="single" w:sz="6" w:space="0" w:color="auto"/>
            <w:bottom w:val="single" w:sz="6" w:space="0" w:color="auto"/>
            <w:right w:val="single" w:sz="6" w:space="0" w:color="auto"/>
          </w:tblBorders>
        </w:tblPrEx>
        <w:trPr>
          <w:gridAfter w:val="2"/>
          <w:wAfter w:w="14" w:type="dxa"/>
          <w:cantSplit/>
          <w:jc w:val="right"/>
        </w:trPr>
        <w:tc>
          <w:tcPr>
            <w:tcW w:w="2287" w:type="dxa"/>
            <w:gridSpan w:val="2"/>
            <w:tcBorders>
              <w:top w:val="nil"/>
              <w:bottom w:val="single" w:sz="6" w:space="0" w:color="auto"/>
              <w:right w:val="nil"/>
            </w:tcBorders>
          </w:tcPr>
          <w:p w:rsidR="00956EA0" w:rsidRDefault="00956EA0" w:rsidP="00B51539">
            <w:pPr>
              <w:rPr>
                <w:rFonts w:ascii="Arial" w:hAnsi="Arial" w:cs="Arial"/>
                <w:sz w:val="20"/>
              </w:rPr>
            </w:pPr>
          </w:p>
        </w:tc>
        <w:tc>
          <w:tcPr>
            <w:tcW w:w="2850"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494" w:type="dxa"/>
            <w:gridSpan w:val="2"/>
            <w:tcBorders>
              <w:top w:val="nil"/>
              <w:left w:val="nil"/>
              <w:bottom w:val="single" w:sz="6" w:space="0" w:color="auto"/>
            </w:tcBorders>
          </w:tcPr>
          <w:p w:rsidR="00956EA0" w:rsidRDefault="00956EA0" w:rsidP="00A02FC8">
            <w:pPr>
              <w:pStyle w:val="tableh2"/>
            </w:pPr>
            <w:r>
              <w:t>-</w:t>
            </w:r>
            <w:r>
              <w:tab/>
              <w:t>пластмассовые (</w:t>
            </w:r>
            <w:r>
              <w:rPr>
                <w:lang w:val="et-EE"/>
              </w:rPr>
              <w:t xml:space="preserve">1H1, </w:t>
            </w:r>
            <w:r>
              <w:t>1Н2)</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39" w:type="dxa"/>
            <w:gridSpan w:val="6"/>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39" w:type="dxa"/>
            <w:gridSpan w:val="6"/>
            <w:tcBorders>
              <w:top w:val="nil"/>
              <w:bottom w:val="nil"/>
            </w:tcBorders>
          </w:tcPr>
          <w:p w:rsidR="00956EA0" w:rsidRDefault="00956EA0" w:rsidP="00585A65">
            <w:pPr>
              <w:pStyle w:val="tablehreq"/>
            </w:pPr>
            <w:r>
              <w:rPr>
                <w:b/>
              </w:rPr>
              <w:t>РР71</w:t>
            </w:r>
            <w:r>
              <w:rPr>
                <w:b/>
              </w:rPr>
              <w:tab/>
            </w:r>
            <w:r>
              <w:t xml:space="preserve">Для №№ ООН 0065, 0102, 0104, 0289 и 0290: концы детонирующего шнура должны быть изолированы, например с помощью прочно установленной пробки, препятствующей высвобождению взрывчатого вещества. Концы гибкого детонирующего шнура должны быть крепко связаны. </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39" w:type="dxa"/>
            <w:gridSpan w:val="6"/>
            <w:tcBorders>
              <w:top w:val="nil"/>
            </w:tcBorders>
          </w:tcPr>
          <w:p w:rsidR="00956EA0" w:rsidRDefault="00956EA0" w:rsidP="00585A65">
            <w:pPr>
              <w:pStyle w:val="tablehreq"/>
            </w:pPr>
            <w:r>
              <w:rPr>
                <w:b/>
              </w:rPr>
              <w:t>РР72</w:t>
            </w:r>
            <w:r>
              <w:rPr>
                <w:b/>
              </w:rPr>
              <w:tab/>
            </w:r>
            <w:r>
              <w:t>Для №№ ООН 0065 и 0289: внутренняя тара не требуется, если эти изделия свернуты спиралью.</w:t>
            </w:r>
          </w:p>
        </w:tc>
      </w:tr>
    </w:tbl>
    <w:p w:rsidR="00956EA0" w:rsidRDefault="00956EA0" w:rsidP="00956EA0">
      <w:pPr>
        <w:rPr>
          <w:rFonts w:ascii="Arial" w:hAnsi="Arial" w:cs="Arial"/>
          <w:sz w:val="20"/>
        </w:rPr>
      </w:pPr>
    </w:p>
    <w:p w:rsidR="000E64C9" w:rsidRDefault="000E64C9">
      <w:r>
        <w:rPr>
          <w:b/>
        </w:rPr>
        <w:br w:type="page"/>
      </w:r>
    </w:p>
    <w:tbl>
      <w:tblPr>
        <w:tblW w:w="9647" w:type="dxa"/>
        <w:jc w:val="right"/>
        <w:tblLayout w:type="fixed"/>
        <w:tblCellMar>
          <w:left w:w="0" w:type="dxa"/>
          <w:right w:w="0" w:type="dxa"/>
        </w:tblCellMar>
        <w:tblLook w:val="0000" w:firstRow="0" w:lastRow="0" w:firstColumn="0" w:lastColumn="0" w:noHBand="0" w:noVBand="0"/>
      </w:tblPr>
      <w:tblGrid>
        <w:gridCol w:w="758"/>
        <w:gridCol w:w="1531"/>
        <w:gridCol w:w="2850"/>
        <w:gridCol w:w="2907"/>
        <w:gridCol w:w="1595"/>
        <w:gridCol w:w="6"/>
      </w:tblGrid>
      <w:tr w:rsidR="00956EA0" w:rsidTr="000E64C9">
        <w:trPr>
          <w:cantSplit/>
          <w:jc w:val="right"/>
        </w:trPr>
        <w:tc>
          <w:tcPr>
            <w:tcW w:w="75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Р14</w:t>
            </w:r>
            <w:r>
              <w:rPr>
                <w:noProof w:val="0"/>
              </w:rPr>
              <w:t>0</w:t>
            </w:r>
          </w:p>
        </w:tc>
        <w:tc>
          <w:tcPr>
            <w:tcW w:w="7288"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01"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Р14</w:t>
            </w:r>
            <w:r>
              <w:rPr>
                <w:noProof w:val="0"/>
              </w:rPr>
              <w:t>0</w:t>
            </w:r>
          </w:p>
        </w:tc>
      </w:tr>
      <w:tr w:rsidR="00956EA0" w:rsidTr="000E64C9">
        <w:trPr>
          <w:cantSplit/>
          <w:jc w:val="right"/>
        </w:trPr>
        <w:tc>
          <w:tcPr>
            <w:tcW w:w="9647"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0E64C9">
        <w:tblPrEx>
          <w:tblBorders>
            <w:left w:val="single" w:sz="6" w:space="0" w:color="auto"/>
            <w:right w:val="single" w:sz="6" w:space="0" w:color="auto"/>
          </w:tblBorders>
        </w:tblPrEx>
        <w:trPr>
          <w:cantSplit/>
          <w:jc w:val="right"/>
        </w:trPr>
        <w:tc>
          <w:tcPr>
            <w:tcW w:w="2289"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850"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top w:val="nil"/>
              <w:right w:val="nil"/>
            </w:tcBorders>
          </w:tcPr>
          <w:p w:rsidR="00956EA0" w:rsidRDefault="00956EA0" w:rsidP="003E00EC">
            <w:pPr>
              <w:pStyle w:val="tablehb"/>
            </w:pPr>
            <w:r>
              <w:t>Мешки</w:t>
            </w:r>
          </w:p>
        </w:tc>
        <w:tc>
          <w:tcPr>
            <w:tcW w:w="2850"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508" w:type="dxa"/>
            <w:gridSpan w:val="3"/>
            <w:tcBorders>
              <w:top w:val="nil"/>
              <w:left w:val="nil"/>
            </w:tcBorders>
          </w:tcPr>
          <w:p w:rsidR="00956EA0" w:rsidRDefault="00956EA0" w:rsidP="003E00EC">
            <w:pPr>
              <w:pStyle w:val="tablehb"/>
            </w:pPr>
            <w:r>
              <w:t>Ящики</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A02FC8">
            <w:pPr>
              <w:pStyle w:val="tableh2"/>
            </w:pPr>
            <w:r>
              <w:t>-</w:t>
            </w:r>
            <w:r>
              <w:tab/>
              <w:t>полимерные</w:t>
            </w:r>
          </w:p>
          <w:p w:rsidR="00956EA0" w:rsidRPr="000E64C9" w:rsidRDefault="00956EA0" w:rsidP="00443787">
            <w:pPr>
              <w:pStyle w:val="tableh2"/>
            </w:pPr>
            <w:r w:rsidRPr="000E64C9">
              <w:t>Емкости</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стальные (4А)</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Pr="00F82C83" w:rsidRDefault="000E64C9" w:rsidP="00B51539">
            <w:pPr>
              <w:rPr>
                <w:rFonts w:ascii="Arial" w:hAnsi="Arial" w:cs="Arial"/>
                <w:sz w:val="20"/>
              </w:rPr>
            </w:pPr>
            <w:r>
              <w:rPr>
                <w:rFonts w:ascii="Arial" w:hAnsi="Arial" w:cs="Arial"/>
                <w:sz w:val="20"/>
              </w:rPr>
              <w:t xml:space="preserve"> - </w:t>
            </w:r>
            <w:r w:rsidR="00956EA0" w:rsidRPr="00F82C83">
              <w:rPr>
                <w:rFonts w:ascii="Arial" w:hAnsi="Arial" w:cs="Arial"/>
                <w:sz w:val="20"/>
              </w:rPr>
              <w:t>деревянные</w:t>
            </w:r>
          </w:p>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3E00EC">
            <w:pPr>
              <w:pStyle w:val="tablehb"/>
            </w:pPr>
            <w:r>
              <w:t>Листы</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val="restart"/>
            <w:tcBorders>
              <w:left w:val="nil"/>
            </w:tcBorders>
          </w:tcPr>
          <w:p w:rsidR="00956EA0" w:rsidRDefault="00956EA0" w:rsidP="00A02FC8">
            <w:pPr>
              <w:pStyle w:val="tableh2"/>
            </w:pPr>
            <w:r>
              <w:t>-</w:t>
            </w:r>
            <w:r>
              <w:tab/>
              <w:t>из естественной древесины, обычные (4С1)</w:t>
            </w:r>
          </w:p>
          <w:p w:rsidR="00956EA0" w:rsidRDefault="00956EA0" w:rsidP="00443787">
            <w:pPr>
              <w:pStyle w:val="tableh2"/>
            </w:pPr>
            <w:r>
              <w:t>-</w:t>
            </w:r>
            <w:r>
              <w:tab/>
              <w:t>из естественной древесины, с плотно пригнанными стенками (4С2)</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A02FC8">
            <w:pPr>
              <w:pStyle w:val="tableh2"/>
            </w:pPr>
            <w:r>
              <w:t>-</w:t>
            </w:r>
            <w:r>
              <w:tab/>
              <w:t>крафт-бумажные</w:t>
            </w:r>
          </w:p>
          <w:p w:rsidR="00956EA0" w:rsidRDefault="00956EA0" w:rsidP="00443787">
            <w:pPr>
              <w:pStyle w:val="tableh2"/>
            </w:pPr>
            <w:r>
              <w:t>-</w:t>
            </w:r>
            <w:r>
              <w:tab/>
              <w:t>полимерные</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CA038D" w:rsidRDefault="00CA038D">
            <w:pPr>
              <w:pStyle w:val="tableh2"/>
              <w:rPr>
                <w:sz w:val="24"/>
                <w:szCs w:val="24"/>
              </w:rPr>
            </w:pP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фанерные (4D)</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3E00EC">
            <w:pPr>
              <w:pStyle w:val="tablehb"/>
            </w:pPr>
            <w:r>
              <w:t>Бобины (катушки)</w:t>
            </w: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картонные (4G)</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твердой пластмассы (4Н2)</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3E00EC">
            <w:pPr>
              <w:pStyle w:val="tablehb"/>
            </w:pPr>
            <w:r>
              <w:t>Барабаны</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 xml:space="preserve"> стальные (1А1, 1А2)</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bottom w:val="nil"/>
              <w:right w:val="nil"/>
            </w:tcBorders>
          </w:tcPr>
          <w:p w:rsidR="00956EA0" w:rsidRDefault="00956EA0" w:rsidP="00B51539">
            <w:pPr>
              <w:rPr>
                <w:rFonts w:ascii="Arial" w:hAnsi="Arial" w:cs="Arial"/>
                <w:sz w:val="20"/>
              </w:rPr>
            </w:pPr>
          </w:p>
        </w:tc>
        <w:tc>
          <w:tcPr>
            <w:tcW w:w="2850"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bottom w:val="nil"/>
            </w:tcBorders>
          </w:tcPr>
          <w:p w:rsidR="00956EA0" w:rsidRDefault="00956EA0" w:rsidP="00A02FC8">
            <w:pPr>
              <w:pStyle w:val="tableh2"/>
            </w:pPr>
            <w:r>
              <w:t>-</w:t>
            </w:r>
            <w:r>
              <w:tab/>
              <w:t>алюминиевые (1В1, 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0E64C9">
        <w:tblPrEx>
          <w:tblBorders>
            <w:top w:val="single" w:sz="6" w:space="0" w:color="auto"/>
            <w:left w:val="single" w:sz="6" w:space="0" w:color="auto"/>
            <w:bottom w:val="single" w:sz="6" w:space="0" w:color="auto"/>
            <w:right w:val="single" w:sz="6" w:space="0" w:color="auto"/>
          </w:tblBorders>
        </w:tblPrEx>
        <w:trPr>
          <w:cantSplit/>
          <w:jc w:val="right"/>
        </w:trPr>
        <w:tc>
          <w:tcPr>
            <w:tcW w:w="2289" w:type="dxa"/>
            <w:gridSpan w:val="2"/>
            <w:tcBorders>
              <w:top w:val="nil"/>
              <w:bottom w:val="single" w:sz="6" w:space="0" w:color="auto"/>
              <w:right w:val="nil"/>
            </w:tcBorders>
          </w:tcPr>
          <w:p w:rsidR="00956EA0" w:rsidRDefault="00956EA0" w:rsidP="00B51539">
            <w:pPr>
              <w:rPr>
                <w:rFonts w:ascii="Arial" w:hAnsi="Arial" w:cs="Arial"/>
                <w:sz w:val="20"/>
              </w:rPr>
            </w:pPr>
          </w:p>
        </w:tc>
        <w:tc>
          <w:tcPr>
            <w:tcW w:w="2850"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top w:val="nil"/>
              <w:left w:val="nil"/>
              <w:bottom w:val="single" w:sz="6" w:space="0" w:color="auto"/>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p w:rsidR="00956EA0" w:rsidRDefault="00956EA0" w:rsidP="00594426">
            <w:pPr>
              <w:pStyle w:val="tableh2"/>
            </w:pPr>
            <w:r>
              <w:t>-</w:t>
            </w:r>
            <w:r>
              <w:tab/>
              <w:t xml:space="preserve">пластмассовые </w:t>
            </w:r>
            <w:r w:rsidR="000E64C9">
              <w:t xml:space="preserve">  </w:t>
            </w:r>
            <w:r>
              <w:t>(1Н1, 1Н2)</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1"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Специальные положения по упаковке: </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1" w:type="dxa"/>
            <w:gridSpan w:val="5"/>
            <w:tcBorders>
              <w:top w:val="nil"/>
              <w:bottom w:val="nil"/>
            </w:tcBorders>
          </w:tcPr>
          <w:p w:rsidR="00956EA0" w:rsidRDefault="00956EA0" w:rsidP="00585A65">
            <w:pPr>
              <w:pStyle w:val="tablehreq"/>
            </w:pPr>
            <w:r>
              <w:rPr>
                <w:b/>
              </w:rPr>
              <w:t>РР73</w:t>
            </w:r>
            <w:r>
              <w:rPr>
                <w:b/>
              </w:rPr>
              <w:tab/>
            </w:r>
            <w:r>
              <w:t xml:space="preserve">Для № ООН 0105: если концы изделия запечатаны, то внутренняя тара не требуется. </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1" w:type="dxa"/>
            <w:gridSpan w:val="5"/>
            <w:tcBorders>
              <w:top w:val="nil"/>
              <w:bottom w:val="nil"/>
            </w:tcBorders>
          </w:tcPr>
          <w:p w:rsidR="00956EA0" w:rsidRDefault="00956EA0" w:rsidP="00585A65">
            <w:pPr>
              <w:pStyle w:val="tablehreq"/>
            </w:pPr>
            <w:r>
              <w:rPr>
                <w:b/>
              </w:rPr>
              <w:t>РР74</w:t>
            </w:r>
            <w:r>
              <w:rPr>
                <w:b/>
              </w:rPr>
              <w:tab/>
            </w:r>
            <w:r>
              <w:t xml:space="preserve">Для № ООН 0101: тара должна быть плотной, за исключением случаев, когда взрыватель помещен в бумажную трубку, и оба конца трубки закрыты съемными колпачками. </w:t>
            </w:r>
          </w:p>
        </w:tc>
      </w:tr>
      <w:tr w:rsidR="00956EA0" w:rsidTr="000E6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1" w:type="dxa"/>
            <w:gridSpan w:val="5"/>
            <w:tcBorders>
              <w:top w:val="nil"/>
            </w:tcBorders>
          </w:tcPr>
          <w:p w:rsidR="00956EA0" w:rsidRDefault="00956EA0" w:rsidP="00585A65">
            <w:pPr>
              <w:pStyle w:val="tablehreq"/>
            </w:pPr>
            <w:r>
              <w:rPr>
                <w:b/>
              </w:rPr>
              <w:t>РР75</w:t>
            </w:r>
            <w:r>
              <w:rPr>
                <w:b/>
              </w:rPr>
              <w:tab/>
            </w:r>
            <w:r>
              <w:t>Для № ООН 0101: не должны использоваться стальные, алюминиевые или прочие металлические ящики и барабаны.</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E9111B" w:rsidRDefault="00E9111B">
      <w:r>
        <w:rPr>
          <w:b/>
        </w:rPr>
        <w:br w:type="page"/>
      </w:r>
    </w:p>
    <w:tbl>
      <w:tblPr>
        <w:tblW w:w="9645" w:type="dxa"/>
        <w:jc w:val="right"/>
        <w:tblLayout w:type="fixed"/>
        <w:tblCellMar>
          <w:left w:w="0" w:type="dxa"/>
          <w:right w:w="0" w:type="dxa"/>
        </w:tblCellMar>
        <w:tblLook w:val="0000" w:firstRow="0" w:lastRow="0" w:firstColumn="0" w:lastColumn="0" w:noHBand="0" w:noVBand="0"/>
      </w:tblPr>
      <w:tblGrid>
        <w:gridCol w:w="1134"/>
        <w:gridCol w:w="1692"/>
        <w:gridCol w:w="2881"/>
        <w:gridCol w:w="2721"/>
        <w:gridCol w:w="1211"/>
        <w:gridCol w:w="6"/>
      </w:tblGrid>
      <w:tr w:rsidR="00956EA0" w:rsidTr="00E9111B">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4</w:t>
            </w:r>
            <w:r>
              <w:t>1</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Р14</w:t>
            </w:r>
            <w:r>
              <w:rPr>
                <w:noProof w:val="0"/>
              </w:rPr>
              <w:t>1</w:t>
            </w:r>
          </w:p>
        </w:tc>
      </w:tr>
      <w:tr w:rsidR="00956EA0" w:rsidTr="00E9111B">
        <w:trPr>
          <w:cantSplit/>
          <w:jc w:val="right"/>
        </w:trPr>
        <w:tc>
          <w:tcPr>
            <w:tcW w:w="964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E9111B">
        <w:tblPrEx>
          <w:tblBorders>
            <w:left w:val="single" w:sz="6" w:space="0" w:color="auto"/>
            <w:right w:val="single" w:sz="6" w:space="0" w:color="auto"/>
          </w:tblBorders>
        </w:tblPrEx>
        <w:trPr>
          <w:cantSplit/>
          <w:jc w:val="right"/>
        </w:trPr>
        <w:tc>
          <w:tcPr>
            <w:tcW w:w="282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881"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93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top w:val="nil"/>
              <w:right w:val="nil"/>
            </w:tcBorders>
          </w:tcPr>
          <w:p w:rsidR="00956EA0" w:rsidRDefault="00956EA0" w:rsidP="003E00EC">
            <w:pPr>
              <w:pStyle w:val="tablehb"/>
            </w:pPr>
            <w:r>
              <w:t>Емкости</w:t>
            </w:r>
          </w:p>
        </w:tc>
        <w:tc>
          <w:tcPr>
            <w:tcW w:w="2881"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3938" w:type="dxa"/>
            <w:gridSpan w:val="3"/>
            <w:tcBorders>
              <w:top w:val="nil"/>
              <w:left w:val="nil"/>
            </w:tcBorders>
          </w:tcPr>
          <w:p w:rsidR="00956EA0" w:rsidRDefault="00956EA0" w:rsidP="003E00EC">
            <w:pPr>
              <w:pStyle w:val="tablehb"/>
            </w:pPr>
            <w:r>
              <w:t>Ящики</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деревянные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стальные (4А)</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пластмассовые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 xml:space="preserve">стальные </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vMerge w:val="restart"/>
            <w:tcBorders>
              <w:left w:val="nil"/>
            </w:tcBorders>
          </w:tcPr>
          <w:p w:rsidR="00956EA0" w:rsidRDefault="00956EA0" w:rsidP="00A02FC8">
            <w:pPr>
              <w:pStyle w:val="tableh2"/>
            </w:pPr>
            <w:r>
              <w:t>-</w:t>
            </w:r>
            <w:r>
              <w:tab/>
              <w:t>из естественной древесины, обычные (4С1)</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картонные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vMerge/>
            <w:tcBorders>
              <w:left w:val="nil"/>
            </w:tcBorders>
          </w:tcPr>
          <w:p w:rsidR="00CA038D" w:rsidRDefault="00CA038D">
            <w:pPr>
              <w:pStyle w:val="tableh2"/>
              <w:rPr>
                <w:sz w:val="24"/>
                <w:szCs w:val="24"/>
              </w:rPr>
            </w:pP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B51539">
            <w:pPr>
              <w:rPr>
                <w:rFonts w:ascii="Arial" w:hAnsi="Arial" w:cs="Arial"/>
                <w:sz w:val="20"/>
              </w:rPr>
            </w:pP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rPr>
                <w:noProof w:val="0"/>
              </w:rPr>
            </w:pPr>
            <w:r>
              <w:t>-</w:t>
            </w:r>
            <w:r>
              <w:tab/>
              <w:t>из естественной древесины, с плотно пригнанными стенками (4С2)</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vMerge w:val="restart"/>
            <w:tcBorders>
              <w:right w:val="nil"/>
            </w:tcBorders>
          </w:tcPr>
          <w:p w:rsidR="00956EA0" w:rsidRDefault="00956EA0" w:rsidP="003E00EC">
            <w:pPr>
              <w:pStyle w:val="tablehb"/>
            </w:pPr>
            <w:r>
              <w:t>Лотки с разделительными перегородками</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фанерные (4D)</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vMerge/>
            <w:tcBorders>
              <w:right w:val="nil"/>
            </w:tcBorders>
          </w:tcPr>
          <w:p w:rsidR="00956EA0" w:rsidRDefault="00956EA0" w:rsidP="003E00EC">
            <w:pPr>
              <w:pStyle w:val="tablehb"/>
            </w:pP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деревянные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vMerge/>
            <w:tcBorders>
              <w:left w:val="nil"/>
            </w:tcBorders>
          </w:tcPr>
          <w:p w:rsidR="00CA038D" w:rsidRDefault="00CA038D">
            <w:pPr>
              <w:pStyle w:val="tableh2"/>
              <w:rPr>
                <w:sz w:val="24"/>
                <w:szCs w:val="24"/>
              </w:rPr>
            </w:pP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пластмассовые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 xml:space="preserve">картонные (4G) </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B51539">
            <w:pPr>
              <w:rPr>
                <w:rFonts w:ascii="Arial" w:hAnsi="Arial" w:cs="Arial"/>
                <w:sz w:val="20"/>
              </w:rPr>
            </w:pP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из твердой пластмассы (4Н2)</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B51539">
            <w:pPr>
              <w:rPr>
                <w:rFonts w:ascii="Arial" w:hAnsi="Arial" w:cs="Arial"/>
                <w:sz w:val="20"/>
              </w:rPr>
            </w:pP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3E00EC">
            <w:pPr>
              <w:pStyle w:val="tablehb"/>
            </w:pPr>
            <w:r>
              <w:t>Барабаны</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3E00EC">
            <w:pPr>
              <w:pStyle w:val="tablehb"/>
            </w:pPr>
            <w:r>
              <w:t>Разделительные перегородки в наружной таре</w:t>
            </w: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 xml:space="preserve"> стальные (1А1, 1А2)</w:t>
            </w:r>
          </w:p>
          <w:p w:rsidR="00956EA0" w:rsidRDefault="00956EA0" w:rsidP="00443787">
            <w:pPr>
              <w:pStyle w:val="tableh2"/>
            </w:pPr>
            <w:r>
              <w:t>-</w:t>
            </w:r>
            <w:r>
              <w:tab/>
              <w:t>алюминиевые (1В1, 1В2)</w:t>
            </w:r>
          </w:p>
          <w:p w:rsidR="00956EA0" w:rsidRDefault="00956EA0" w:rsidP="00594426">
            <w:pPr>
              <w:pStyle w:val="tableh2"/>
            </w:pPr>
            <w:r>
              <w:t>-</w:t>
            </w:r>
            <w:r>
              <w:tab/>
              <w:t xml:space="preserve"> прочие металлические (</w:t>
            </w:r>
            <w:r>
              <w:rPr>
                <w:lang w:val="et-EE"/>
              </w:rPr>
              <w:t>1</w:t>
            </w:r>
            <w:r w:rsidRPr="00D506BC">
              <w:t>N</w:t>
            </w:r>
            <w:r>
              <w:rPr>
                <w:lang w:val="et-EE"/>
              </w:rPr>
              <w:t>1, 1N2)</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B51539">
            <w:pPr>
              <w:rPr>
                <w:rFonts w:ascii="Arial" w:hAnsi="Arial" w:cs="Arial"/>
                <w:sz w:val="20"/>
              </w:rPr>
            </w:pPr>
          </w:p>
        </w:tc>
        <w:tc>
          <w:tcPr>
            <w:tcW w:w="2881"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938" w:type="dxa"/>
            <w:gridSpan w:val="3"/>
            <w:tcBorders>
              <w:left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tc>
      </w:tr>
      <w:tr w:rsidR="00956EA0" w:rsidTr="00E9111B">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top w:val="nil"/>
              <w:bottom w:val="single" w:sz="6" w:space="0" w:color="auto"/>
              <w:right w:val="nil"/>
            </w:tcBorders>
          </w:tcPr>
          <w:p w:rsidR="00956EA0" w:rsidRDefault="00956EA0" w:rsidP="00B51539">
            <w:pPr>
              <w:rPr>
                <w:rFonts w:ascii="Arial" w:hAnsi="Arial" w:cs="Arial"/>
                <w:sz w:val="20"/>
              </w:rPr>
            </w:pPr>
          </w:p>
        </w:tc>
        <w:tc>
          <w:tcPr>
            <w:tcW w:w="2881"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938" w:type="dxa"/>
            <w:gridSpan w:val="3"/>
            <w:tcBorders>
              <w:top w:val="nil"/>
              <w:left w:val="nil"/>
              <w:bottom w:val="single" w:sz="6" w:space="0" w:color="auto"/>
            </w:tcBorders>
          </w:tcPr>
          <w:p w:rsidR="00956EA0" w:rsidRDefault="00956EA0" w:rsidP="00A02FC8">
            <w:pPr>
              <w:pStyle w:val="tableh2"/>
            </w:pPr>
            <w:r>
              <w:t>-</w:t>
            </w:r>
            <w:r>
              <w:tab/>
              <w:t>пластмассовые (1Н1, 1Н2)</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1692"/>
        <w:gridCol w:w="3213"/>
        <w:gridCol w:w="2389"/>
        <w:gridCol w:w="1211"/>
        <w:gridCol w:w="6"/>
      </w:tblGrid>
      <w:tr w:rsidR="00956EA0" w:rsidTr="00B5153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Р14</w:t>
            </w:r>
            <w:r>
              <w:rPr>
                <w:noProof w:val="0"/>
              </w:rPr>
              <w:t>2</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Р14</w:t>
            </w:r>
            <w:r>
              <w:rPr>
                <w:noProof w:val="0"/>
              </w:rPr>
              <w:t>2</w:t>
            </w:r>
          </w:p>
        </w:tc>
      </w:tr>
      <w:tr w:rsidR="00956EA0" w:rsidTr="00B51539">
        <w:trPr>
          <w:cantSplit/>
          <w:jc w:val="right"/>
        </w:trPr>
        <w:tc>
          <w:tcPr>
            <w:tcW w:w="964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826"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3213"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3606"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right w:val="nil"/>
            </w:tcBorders>
          </w:tcPr>
          <w:p w:rsidR="00956EA0" w:rsidRDefault="00956EA0" w:rsidP="003E00EC">
            <w:pPr>
              <w:pStyle w:val="tablehb"/>
            </w:pPr>
            <w:r>
              <w:t>Мешки</w:t>
            </w:r>
          </w:p>
        </w:tc>
        <w:tc>
          <w:tcPr>
            <w:tcW w:w="3213"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3606"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r>
              <w:rPr>
                <w:rFonts w:ascii="Arial" w:hAnsi="Arial" w:cs="Arial"/>
                <w:sz w:val="20"/>
              </w:rPr>
              <w:t>-</w:t>
            </w:r>
            <w:r>
              <w:rPr>
                <w:rFonts w:ascii="Arial" w:hAnsi="Arial" w:cs="Arial"/>
                <w:sz w:val="20"/>
              </w:rPr>
              <w:tab/>
              <w:t>бумажные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r>
              <w:rPr>
                <w:rFonts w:ascii="Arial" w:hAnsi="Arial" w:cs="Arial"/>
                <w:sz w:val="20"/>
              </w:rPr>
              <w:t>-</w:t>
            </w:r>
            <w:r>
              <w:rPr>
                <w:rFonts w:ascii="Arial" w:hAnsi="Arial" w:cs="Arial"/>
                <w:sz w:val="20"/>
              </w:rPr>
              <w:tab/>
              <w:t>полимерные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A02FC8">
            <w:pPr>
              <w:pStyle w:val="tableh2"/>
            </w:pPr>
            <w:r>
              <w:t>-</w:t>
            </w:r>
            <w:r>
              <w:tab/>
              <w:t>из естественной древесины, обычные  (4С1)</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3E00EC">
            <w:pPr>
              <w:pStyle w:val="tablehb"/>
            </w:pPr>
            <w:r>
              <w:t>Емкости</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val="restart"/>
            <w:tcBorders>
              <w:left w:val="nil"/>
            </w:tcBorders>
          </w:tcPr>
          <w:p w:rsidR="00956EA0" w:rsidRDefault="00956EA0" w:rsidP="00A02FC8">
            <w:pPr>
              <w:pStyle w:val="tableh2"/>
            </w:pPr>
            <w:r>
              <w:t>-</w:t>
            </w:r>
            <w:r>
              <w:tab/>
              <w:t>из естественной древесины, с плотно пригнанными стенками (4С2)</w:t>
            </w:r>
          </w:p>
          <w:p w:rsidR="00956EA0" w:rsidRDefault="00956EA0" w:rsidP="00443787">
            <w:pPr>
              <w:pStyle w:val="tableh2"/>
              <w:rPr>
                <w:noProof w:val="0"/>
              </w:rPr>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деревянные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картонные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металлические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пластмассовые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3E00EC">
            <w:pPr>
              <w:pStyle w:val="tablehb"/>
            </w:pPr>
            <w:r>
              <w:t>Листы</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A02FC8">
            <w:pPr>
              <w:pStyle w:val="tableh2"/>
            </w:pPr>
            <w:r>
              <w:t>-</w:t>
            </w:r>
            <w:r>
              <w:tab/>
              <w:t xml:space="preserve">картонные (4G) </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A02FC8">
            <w:pPr>
              <w:pStyle w:val="tableh2"/>
            </w:pPr>
            <w:r>
              <w:t>-</w:t>
            </w:r>
            <w:r>
              <w:tab/>
              <w:t>бумажные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right w:val="nil"/>
            </w:tcBorders>
          </w:tcPr>
          <w:p w:rsidR="00956EA0" w:rsidRDefault="00956EA0" w:rsidP="00B51539">
            <w:pPr>
              <w:rPr>
                <w:rFonts w:ascii="Arial" w:hAnsi="Arial" w:cs="Arial"/>
                <w:sz w:val="20"/>
              </w:rPr>
            </w:pP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3E00EC">
            <w:pPr>
              <w:pStyle w:val="tablehb"/>
            </w:pPr>
            <w:r>
              <w:t>Лотки с разделительными  перегородками</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val="restart"/>
            <w:tcBorders>
              <w:left w:val="nil"/>
            </w:tcBorders>
          </w:tcPr>
          <w:p w:rsidR="00956EA0" w:rsidRDefault="00956EA0" w:rsidP="00A02FC8">
            <w:pPr>
              <w:pStyle w:val="tableh2"/>
            </w:pPr>
            <w:r>
              <w:t>-</w:t>
            </w:r>
            <w:r>
              <w:tab/>
              <w:t xml:space="preserve"> стальные (1А1, 1А2)</w:t>
            </w:r>
          </w:p>
          <w:p w:rsidR="00956EA0" w:rsidRDefault="00956EA0" w:rsidP="00443787">
            <w:pPr>
              <w:pStyle w:val="tableh2"/>
            </w:pPr>
            <w:r>
              <w:t>-</w:t>
            </w:r>
            <w:r>
              <w:tab/>
              <w:t>алюминиевые (1В1, 1В2)</w:t>
            </w:r>
          </w:p>
          <w:p w:rsidR="00956EA0" w:rsidRDefault="00956EA0" w:rsidP="00594426">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826" w:type="dxa"/>
            <w:gridSpan w:val="2"/>
            <w:tcBorders>
              <w:right w:val="nil"/>
            </w:tcBorders>
          </w:tcPr>
          <w:p w:rsidR="00956EA0" w:rsidRDefault="00956EA0" w:rsidP="00A02FC8">
            <w:pPr>
              <w:pStyle w:val="tableh2"/>
            </w:pPr>
            <w:r>
              <w:t>-</w:t>
            </w:r>
            <w:r>
              <w:tab/>
              <w:t>пластмассовые</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bottom w:val="nil"/>
              <w:right w:val="nil"/>
            </w:tcBorders>
          </w:tcPr>
          <w:p w:rsidR="00956EA0" w:rsidRDefault="00D9054A" w:rsidP="00B51539">
            <w:pPr>
              <w:rPr>
                <w:rFonts w:ascii="Arial" w:hAnsi="Arial" w:cs="Arial"/>
                <w:sz w:val="20"/>
              </w:rPr>
            </w:pPr>
            <w:r>
              <w:rPr>
                <w:rFonts w:ascii="Arial" w:hAnsi="Arial" w:cs="Arial"/>
                <w:sz w:val="20"/>
              </w:rPr>
              <w:t xml:space="preserve"> </w:t>
            </w:r>
          </w:p>
        </w:tc>
        <w:tc>
          <w:tcPr>
            <w:tcW w:w="3213"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3606" w:type="dxa"/>
            <w:gridSpan w:val="3"/>
            <w:tcBorders>
              <w:left w:val="nil"/>
              <w:bottom w:val="nil"/>
            </w:tcBorders>
          </w:tcPr>
          <w:p w:rsidR="00956EA0" w:rsidRDefault="00956EA0" w:rsidP="00A02FC8">
            <w:pPr>
              <w:pStyle w:val="tableh2"/>
            </w:pPr>
            <w:r>
              <w:t>-</w:t>
            </w:r>
            <w:r>
              <w:tab/>
              <w:t>фанерные (1D)</w:t>
            </w:r>
          </w:p>
          <w:p w:rsidR="00956EA0" w:rsidRDefault="00956EA0" w:rsidP="00443787">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jc w:val="right"/>
        </w:trPr>
        <w:tc>
          <w:tcPr>
            <w:tcW w:w="2826" w:type="dxa"/>
            <w:gridSpan w:val="2"/>
            <w:tcBorders>
              <w:top w:val="nil"/>
              <w:bottom w:val="single" w:sz="6" w:space="0" w:color="auto"/>
              <w:right w:val="nil"/>
            </w:tcBorders>
          </w:tcPr>
          <w:p w:rsidR="00956EA0" w:rsidRDefault="00956EA0" w:rsidP="00B51539">
            <w:pPr>
              <w:rPr>
                <w:rFonts w:ascii="Arial" w:hAnsi="Arial" w:cs="Arial"/>
                <w:sz w:val="20"/>
              </w:rPr>
            </w:pPr>
          </w:p>
        </w:tc>
        <w:tc>
          <w:tcPr>
            <w:tcW w:w="3213"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3606" w:type="dxa"/>
            <w:gridSpan w:val="3"/>
            <w:tcBorders>
              <w:top w:val="nil"/>
              <w:left w:val="nil"/>
              <w:bottom w:val="single" w:sz="6" w:space="0" w:color="auto"/>
            </w:tcBorders>
          </w:tcPr>
          <w:p w:rsidR="00956EA0" w:rsidRDefault="00956EA0" w:rsidP="00A02FC8">
            <w:pPr>
              <w:pStyle w:val="tableh2"/>
            </w:pPr>
            <w:r>
              <w:t>-</w:t>
            </w:r>
            <w:r>
              <w:tab/>
              <w:t>пластмассовые (1Н1, 1Н2)</w:t>
            </w:r>
          </w:p>
        </w:tc>
      </w:tr>
    </w:tbl>
    <w:p w:rsidR="00956EA0" w:rsidRDefault="00956EA0" w:rsidP="00956EA0">
      <w:pPr>
        <w:rPr>
          <w:rFonts w:ascii="Arial" w:hAnsi="Arial" w:cs="Arial"/>
          <w:sz w:val="20"/>
        </w:rPr>
      </w:pPr>
    </w:p>
    <w:p w:rsidR="00956EA0" w:rsidRDefault="00956EA0" w:rsidP="00956EA0">
      <w:pPr>
        <w:rPr>
          <w:rFonts w:ascii="Arial" w:hAnsi="Arial" w:cs="Arial"/>
          <w:sz w:val="2"/>
          <w:szCs w:val="2"/>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759"/>
        <w:gridCol w:w="1700"/>
        <w:gridCol w:w="2679"/>
        <w:gridCol w:w="2915"/>
        <w:gridCol w:w="1587"/>
        <w:gridCol w:w="6"/>
      </w:tblGrid>
      <w:tr w:rsidR="00956EA0" w:rsidTr="00B51539">
        <w:trPr>
          <w:cantSplit/>
          <w:jc w:val="right"/>
        </w:trPr>
        <w:tc>
          <w:tcPr>
            <w:tcW w:w="75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Р143</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593"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Р143</w:t>
            </w:r>
          </w:p>
        </w:tc>
      </w:tr>
      <w:tr w:rsidR="00956EA0" w:rsidTr="00B51539">
        <w:trPr>
          <w:cantSplit/>
          <w:jc w:val="right"/>
        </w:trPr>
        <w:tc>
          <w:tcPr>
            <w:tcW w:w="9646"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B51539">
        <w:tblPrEx>
          <w:tblBorders>
            <w:left w:val="single" w:sz="6" w:space="0" w:color="auto"/>
            <w:right w:val="single" w:sz="6" w:space="0" w:color="auto"/>
          </w:tblBorders>
        </w:tblPrEx>
        <w:trPr>
          <w:cantSplit/>
          <w:jc w:val="right"/>
        </w:trPr>
        <w:tc>
          <w:tcPr>
            <w:tcW w:w="2459"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679"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top w:val="nil"/>
              <w:right w:val="nil"/>
            </w:tcBorders>
          </w:tcPr>
          <w:p w:rsidR="00956EA0" w:rsidRDefault="00956EA0" w:rsidP="003E00EC">
            <w:pPr>
              <w:pStyle w:val="tablehb"/>
            </w:pPr>
            <w:r>
              <w:t>Мешки</w:t>
            </w:r>
          </w:p>
        </w:tc>
        <w:tc>
          <w:tcPr>
            <w:tcW w:w="2679" w:type="dxa"/>
            <w:tcBorders>
              <w:top w:val="single" w:sz="6" w:space="0" w:color="auto"/>
              <w:left w:val="single" w:sz="6" w:space="0" w:color="auto"/>
              <w:bottom w:val="nil"/>
              <w:right w:val="single" w:sz="6" w:space="0" w:color="auto"/>
            </w:tcBorders>
          </w:tcPr>
          <w:p w:rsidR="00956EA0" w:rsidRDefault="00956EA0" w:rsidP="00A02FC8">
            <w:pPr>
              <w:pStyle w:val="tableh2"/>
            </w:pPr>
            <w:r>
              <w:t>Не требуется</w:t>
            </w:r>
          </w:p>
        </w:tc>
        <w:tc>
          <w:tcPr>
            <w:tcW w:w="4508" w:type="dxa"/>
            <w:gridSpan w:val="3"/>
            <w:tcBorders>
              <w:top w:val="nil"/>
              <w:left w:val="nil"/>
            </w:tcBorders>
          </w:tcPr>
          <w:p w:rsidR="00956EA0" w:rsidRDefault="00956EA0" w:rsidP="003E00EC">
            <w:pPr>
              <w:pStyle w:val="tablehb"/>
            </w:pPr>
            <w:r>
              <w:t>Ящики</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крафт-бумажные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стальные (4А)</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полимерные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 xml:space="preserve">из текстиля </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val="restart"/>
            <w:tcBorders>
              <w:left w:val="nil"/>
            </w:tcBorders>
          </w:tcPr>
          <w:p w:rsidR="00956EA0" w:rsidRDefault="00956EA0" w:rsidP="00A02FC8">
            <w:pPr>
              <w:pStyle w:val="tableh2"/>
            </w:pPr>
            <w:r>
              <w:t>-</w:t>
            </w:r>
            <w:r>
              <w:tab/>
              <w:t>из естественной древесины, обычные (4С1)</w:t>
            </w:r>
          </w:p>
          <w:p w:rsidR="00956EA0" w:rsidRDefault="00956EA0" w:rsidP="00443787">
            <w:pPr>
              <w:pStyle w:val="tableh2"/>
            </w:pPr>
            <w:r>
              <w:rPr>
                <w:noProof w:val="0"/>
              </w:rPr>
              <w:t>-</w:t>
            </w:r>
            <w:r>
              <w:rPr>
                <w:noProof w:val="0"/>
              </w:rPr>
              <w:tab/>
            </w:r>
            <w:r>
              <w:t>из естественной древесины, с плотно пригнанными стенками (4С2)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из текстиля, прорезиненные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3E00EC">
            <w:pPr>
              <w:pStyle w:val="tablehb"/>
            </w:pPr>
            <w:r>
              <w:t>Емкости</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фанерные (4D)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пластмассовые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val="restart"/>
            <w:tcBorders>
              <w:left w:val="nil"/>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металлические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vMerge/>
            <w:tcBorders>
              <w:left w:val="nil"/>
            </w:tcBorders>
          </w:tcPr>
          <w:p w:rsidR="00CA038D" w:rsidRDefault="00CA038D">
            <w:pPr>
              <w:pStyle w:val="tableh2"/>
              <w:rPr>
                <w:sz w:val="24"/>
                <w:szCs w:val="24"/>
              </w:rPr>
            </w:pP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Pr="00F82C83" w:rsidRDefault="00956EA0" w:rsidP="00A02FC8">
            <w:pPr>
              <w:pStyle w:val="tableh2"/>
            </w:pPr>
            <w:r w:rsidRPr="00F82C83">
              <w:t>-</w:t>
            </w:r>
            <w:r w:rsidRPr="00F82C83">
              <w:tab/>
              <w:t>картонные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 xml:space="preserve">картонные (4G) </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Pr="00F82C83" w:rsidRDefault="00205837" w:rsidP="00B51539">
            <w:pPr>
              <w:rPr>
                <w:rFonts w:ascii="Arial" w:hAnsi="Arial" w:cs="Arial"/>
                <w:sz w:val="20"/>
              </w:rPr>
            </w:pPr>
            <w:r>
              <w:t xml:space="preserve"> -   </w:t>
            </w:r>
            <w:r w:rsidR="00956EA0">
              <w:rPr>
                <w:rFonts w:ascii="Arial" w:hAnsi="Arial" w:cs="Arial"/>
                <w:sz w:val="20"/>
              </w:rPr>
              <w:t>д</w:t>
            </w:r>
            <w:r w:rsidR="00956EA0" w:rsidRPr="00F82C83">
              <w:rPr>
                <w:rFonts w:ascii="Arial" w:hAnsi="Arial" w:cs="Arial"/>
                <w:sz w:val="20"/>
              </w:rPr>
              <w:t>еревянные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из твердой пластмассы (4Н2)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vMerge w:val="restart"/>
            <w:tcBorders>
              <w:right w:val="nil"/>
            </w:tcBorders>
          </w:tcPr>
          <w:p w:rsidR="00956EA0" w:rsidRDefault="00956EA0" w:rsidP="003E00EC">
            <w:pPr>
              <w:pStyle w:val="tablehb"/>
            </w:pPr>
            <w:r>
              <w:t>Лотки с</w:t>
            </w:r>
          </w:p>
          <w:p w:rsidR="00956EA0" w:rsidRDefault="00956EA0" w:rsidP="003E00EC">
            <w:pPr>
              <w:pStyle w:val="tablehb"/>
            </w:pPr>
            <w:r>
              <w:t>разделительными перегородками</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3E00EC">
            <w:pPr>
              <w:pStyle w:val="tablehb"/>
            </w:pPr>
            <w:r>
              <w:t>Барабаны</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vMerge/>
            <w:tcBorders>
              <w:right w:val="nil"/>
            </w:tcBorders>
          </w:tcPr>
          <w:p w:rsidR="00956EA0" w:rsidRDefault="00956EA0" w:rsidP="003E00EC">
            <w:pPr>
              <w:pStyle w:val="tablehb"/>
            </w:pP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 xml:space="preserve"> стальные (1А1, 1А2)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vMerge/>
            <w:tcBorders>
              <w:right w:val="nil"/>
            </w:tcBorders>
          </w:tcPr>
          <w:p w:rsidR="00CA038D" w:rsidRDefault="00CA038D">
            <w:pPr>
              <w:pStyle w:val="tableh2"/>
              <w:rPr>
                <w:sz w:val="24"/>
                <w:szCs w:val="24"/>
              </w:rPr>
            </w:pP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алюминиевые (1В1, 1В2)</w:t>
            </w:r>
          </w:p>
          <w:p w:rsidR="00956EA0" w:rsidRDefault="00956EA0" w:rsidP="00443787">
            <w:pPr>
              <w:pStyle w:val="tableh2"/>
            </w:pPr>
            <w:r>
              <w:t>-</w:t>
            </w:r>
            <w:r>
              <w:tab/>
              <w:t xml:space="preserve"> прочие металлические (</w:t>
            </w:r>
            <w:r>
              <w:rPr>
                <w:lang w:val="et-EE"/>
              </w:rPr>
              <w:t>1</w:t>
            </w:r>
            <w:r w:rsidRPr="00D506BC">
              <w:t>N</w:t>
            </w:r>
            <w:r>
              <w:rPr>
                <w:lang w:val="et-EE"/>
              </w:rPr>
              <w:t>1, 1N2)</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 xml:space="preserve">пластмассовые </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фанерные (1D)</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right w:val="nil"/>
            </w:tcBorders>
          </w:tcPr>
          <w:p w:rsidR="00956EA0" w:rsidRDefault="00956EA0" w:rsidP="00A02FC8">
            <w:pPr>
              <w:pStyle w:val="tableh2"/>
            </w:pPr>
            <w:r>
              <w:t>-</w:t>
            </w:r>
            <w:r>
              <w:tab/>
              <w:t>деревянные</w:t>
            </w:r>
          </w:p>
        </w:tc>
        <w:tc>
          <w:tcPr>
            <w:tcW w:w="2679" w:type="dxa"/>
            <w:tcBorders>
              <w:top w:val="nil"/>
              <w:left w:val="single" w:sz="6" w:space="0" w:color="auto"/>
              <w:bottom w:val="nil"/>
              <w:right w:val="single" w:sz="6" w:space="0" w:color="auto"/>
            </w:tcBorders>
          </w:tcPr>
          <w:p w:rsidR="00956EA0" w:rsidRDefault="00956EA0" w:rsidP="00B51539">
            <w:pPr>
              <w:rPr>
                <w:rFonts w:ascii="Arial" w:hAnsi="Arial" w:cs="Arial"/>
                <w:sz w:val="20"/>
              </w:rPr>
            </w:pPr>
          </w:p>
        </w:tc>
        <w:tc>
          <w:tcPr>
            <w:tcW w:w="4508" w:type="dxa"/>
            <w:gridSpan w:val="3"/>
            <w:tcBorders>
              <w:left w:val="nil"/>
            </w:tcBorders>
          </w:tcPr>
          <w:p w:rsidR="00956EA0" w:rsidRDefault="00956EA0" w:rsidP="00A02FC8">
            <w:pPr>
              <w:pStyle w:val="tableh2"/>
            </w:pPr>
            <w:r>
              <w:t>-</w:t>
            </w:r>
            <w:r>
              <w:tab/>
              <w:t>картонные (1G)</w:t>
            </w:r>
          </w:p>
        </w:tc>
      </w:tr>
      <w:tr w:rsidR="00956EA0" w:rsidTr="00B51539">
        <w:tblPrEx>
          <w:tblBorders>
            <w:top w:val="single" w:sz="6" w:space="0" w:color="auto"/>
            <w:left w:val="single" w:sz="6" w:space="0" w:color="auto"/>
            <w:bottom w:val="single" w:sz="6" w:space="0" w:color="auto"/>
            <w:right w:val="single" w:sz="6" w:space="0" w:color="auto"/>
          </w:tblBorders>
        </w:tblPrEx>
        <w:trPr>
          <w:cantSplit/>
          <w:jc w:val="right"/>
        </w:trPr>
        <w:tc>
          <w:tcPr>
            <w:tcW w:w="2459" w:type="dxa"/>
            <w:gridSpan w:val="2"/>
            <w:tcBorders>
              <w:top w:val="nil"/>
              <w:bottom w:val="single" w:sz="6" w:space="0" w:color="auto"/>
              <w:right w:val="nil"/>
            </w:tcBorders>
          </w:tcPr>
          <w:p w:rsidR="00956EA0" w:rsidRDefault="00956EA0" w:rsidP="00B51539">
            <w:pPr>
              <w:rPr>
                <w:rFonts w:ascii="Arial" w:hAnsi="Arial" w:cs="Arial"/>
                <w:sz w:val="20"/>
              </w:rPr>
            </w:pPr>
          </w:p>
        </w:tc>
        <w:tc>
          <w:tcPr>
            <w:tcW w:w="2679" w:type="dxa"/>
            <w:tcBorders>
              <w:top w:val="nil"/>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top w:val="nil"/>
              <w:left w:val="nil"/>
              <w:bottom w:val="single" w:sz="6" w:space="0" w:color="auto"/>
            </w:tcBorders>
          </w:tcPr>
          <w:p w:rsidR="00956EA0" w:rsidRDefault="00956EA0" w:rsidP="00A02FC8">
            <w:pPr>
              <w:pStyle w:val="tableh2"/>
            </w:pPr>
            <w:r>
              <w:t>-</w:t>
            </w:r>
            <w:r>
              <w:tab/>
              <w:t>пластмассовые (1Н1, 1Н2)</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Дополнительное требование: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5"/>
            <w:tcBorders>
              <w:top w:val="nil"/>
              <w:bottom w:val="nil"/>
            </w:tcBorders>
          </w:tcPr>
          <w:p w:rsidR="00956EA0" w:rsidRDefault="00956EA0" w:rsidP="003E00EC">
            <w:pPr>
              <w:pStyle w:val="tableh"/>
            </w:pPr>
            <w:r>
              <w:t xml:space="preserve">Вместо вышеупомянутой внутренней или наружной тары может использоваться составная тара (6НН2) (пластмассовая емкость в наружном ящике из твердой пластмассы).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5"/>
            <w:tcBorders>
              <w:bottom w:val="nil"/>
            </w:tcBorders>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B51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cantSplit/>
          <w:jc w:val="right"/>
        </w:trPr>
        <w:tc>
          <w:tcPr>
            <w:tcW w:w="9640" w:type="dxa"/>
            <w:gridSpan w:val="5"/>
            <w:tcBorders>
              <w:top w:val="nil"/>
            </w:tcBorders>
          </w:tcPr>
          <w:p w:rsidR="00956EA0" w:rsidRDefault="00956EA0" w:rsidP="00585A65">
            <w:pPr>
              <w:pStyle w:val="tablehreq"/>
            </w:pPr>
            <w:r>
              <w:rPr>
                <w:b/>
              </w:rPr>
              <w:t xml:space="preserve">РР76 </w:t>
            </w:r>
            <w:r>
              <w:t>Для №№ ООН 0271, 0272, 0415 и 0491: если используется металлическая тара, она должна быть сконструирована таким образом, чтобы в результате увеличения внутреннего давления не могло произойти взрыва.</w:t>
            </w:r>
          </w:p>
        </w:tc>
      </w:tr>
    </w:tbl>
    <w:p w:rsidR="00956EA0" w:rsidRDefault="00956EA0" w:rsidP="00956EA0">
      <w:pPr>
        <w:rPr>
          <w:rFonts w:ascii="Arial" w:hAnsi="Arial" w:cs="Arial"/>
          <w:sz w:val="20"/>
        </w:rPr>
      </w:pPr>
    </w:p>
    <w:p w:rsidR="00205837" w:rsidRDefault="00205837">
      <w:r>
        <w:rPr>
          <w:b/>
        </w:rPr>
        <w:br w:type="page"/>
      </w:r>
    </w:p>
    <w:tbl>
      <w:tblPr>
        <w:tblW w:w="9646" w:type="dxa"/>
        <w:jc w:val="right"/>
        <w:tblLayout w:type="fixed"/>
        <w:tblCellMar>
          <w:left w:w="0" w:type="dxa"/>
          <w:right w:w="0" w:type="dxa"/>
        </w:tblCellMar>
        <w:tblLook w:val="0000" w:firstRow="0" w:lastRow="0" w:firstColumn="0" w:lastColumn="0" w:noHBand="0" w:noVBand="0"/>
      </w:tblPr>
      <w:tblGrid>
        <w:gridCol w:w="1316"/>
        <w:gridCol w:w="1133"/>
        <w:gridCol w:w="2689"/>
        <w:gridCol w:w="2912"/>
        <w:gridCol w:w="1590"/>
        <w:gridCol w:w="6"/>
      </w:tblGrid>
      <w:tr w:rsidR="00956EA0" w:rsidTr="00205837">
        <w:trPr>
          <w:cantSplit/>
          <w:jc w:val="right"/>
        </w:trPr>
        <w:tc>
          <w:tcPr>
            <w:tcW w:w="1316"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4</w:t>
            </w:r>
            <w:r>
              <w:t>4</w:t>
            </w:r>
          </w:p>
        </w:tc>
        <w:tc>
          <w:tcPr>
            <w:tcW w:w="673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596"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Р1</w:t>
            </w:r>
            <w:r>
              <w:rPr>
                <w:noProof w:val="0"/>
              </w:rPr>
              <w:t>4</w:t>
            </w:r>
            <w:r>
              <w:t>4</w:t>
            </w:r>
          </w:p>
        </w:tc>
      </w:tr>
      <w:tr w:rsidR="00956EA0" w:rsidTr="00205837">
        <w:trPr>
          <w:cantSplit/>
          <w:jc w:val="right"/>
        </w:trPr>
        <w:tc>
          <w:tcPr>
            <w:tcW w:w="9646"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4.1.5</w:t>
            </w:r>
            <w:r>
              <w:t>, разрешается использовать следующие виды тары:</w:t>
            </w:r>
          </w:p>
        </w:tc>
      </w:tr>
      <w:tr w:rsidR="00956EA0" w:rsidTr="00205837">
        <w:tblPrEx>
          <w:tblBorders>
            <w:left w:val="single" w:sz="6" w:space="0" w:color="auto"/>
            <w:right w:val="single" w:sz="6" w:space="0" w:color="auto"/>
          </w:tblBorders>
        </w:tblPrEx>
        <w:trPr>
          <w:cantSplit/>
          <w:jc w:val="right"/>
        </w:trPr>
        <w:tc>
          <w:tcPr>
            <w:tcW w:w="2449" w:type="dxa"/>
            <w:gridSpan w:val="2"/>
            <w:tcBorders>
              <w:top w:val="single" w:sz="4" w:space="0" w:color="auto"/>
              <w:left w:val="single" w:sz="4" w:space="0" w:color="auto"/>
              <w:bottom w:val="single" w:sz="4" w:space="0" w:color="auto"/>
              <w:right w:val="nil"/>
            </w:tcBorders>
          </w:tcPr>
          <w:p w:rsidR="00956EA0" w:rsidRDefault="00956EA0" w:rsidP="00B51539">
            <w:pPr>
              <w:pStyle w:val="tablahboldmid"/>
            </w:pPr>
            <w:r>
              <w:t xml:space="preserve">Внутренняя тара </w:t>
            </w:r>
          </w:p>
        </w:tc>
        <w:tc>
          <w:tcPr>
            <w:tcW w:w="2689" w:type="dxa"/>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 xml:space="preserve">Промежуточная тара </w:t>
            </w:r>
          </w:p>
        </w:tc>
        <w:tc>
          <w:tcPr>
            <w:tcW w:w="4508" w:type="dxa"/>
            <w:gridSpan w:val="3"/>
            <w:tcBorders>
              <w:top w:val="single" w:sz="4" w:space="0" w:color="auto"/>
              <w:left w:val="nil"/>
              <w:bottom w:val="single" w:sz="4" w:space="0" w:color="auto"/>
              <w:right w:val="single" w:sz="4" w:space="0" w:color="auto"/>
            </w:tcBorders>
          </w:tcPr>
          <w:p w:rsidR="00956EA0" w:rsidRDefault="00956EA0" w:rsidP="00B51539">
            <w:pPr>
              <w:pStyle w:val="tablahboldmid"/>
            </w:pPr>
            <w:r>
              <w:t xml:space="preserve">Наружная тара </w:t>
            </w:r>
          </w:p>
        </w:tc>
      </w:tr>
      <w:tr w:rsidR="00956EA0" w:rsidTr="00205837">
        <w:trPr>
          <w:jc w:val="right"/>
        </w:trPr>
        <w:tc>
          <w:tcPr>
            <w:tcW w:w="2449" w:type="dxa"/>
            <w:gridSpan w:val="2"/>
            <w:tcBorders>
              <w:left w:val="single" w:sz="6" w:space="0" w:color="auto"/>
            </w:tcBorders>
          </w:tcPr>
          <w:p w:rsidR="00956EA0" w:rsidRDefault="00956EA0" w:rsidP="003E00EC">
            <w:pPr>
              <w:pStyle w:val="tablehb"/>
            </w:pPr>
            <w:r>
              <w:t xml:space="preserve">Емкости </w:t>
            </w:r>
          </w:p>
        </w:tc>
        <w:tc>
          <w:tcPr>
            <w:tcW w:w="2689" w:type="dxa"/>
            <w:tcBorders>
              <w:top w:val="single" w:sz="6" w:space="0" w:color="auto"/>
              <w:left w:val="single" w:sz="6" w:space="0" w:color="auto"/>
              <w:right w:val="single" w:sz="6" w:space="0" w:color="auto"/>
            </w:tcBorders>
          </w:tcPr>
          <w:p w:rsidR="00956EA0" w:rsidRDefault="00956EA0" w:rsidP="00A02FC8">
            <w:pPr>
              <w:pStyle w:val="tableh2"/>
            </w:pPr>
            <w:r>
              <w:t>Не требуется</w:t>
            </w:r>
          </w:p>
        </w:tc>
        <w:tc>
          <w:tcPr>
            <w:tcW w:w="4508" w:type="dxa"/>
            <w:gridSpan w:val="3"/>
            <w:tcBorders>
              <w:right w:val="single" w:sz="6" w:space="0" w:color="auto"/>
            </w:tcBorders>
          </w:tcPr>
          <w:p w:rsidR="00956EA0" w:rsidRDefault="00956EA0" w:rsidP="003E00EC">
            <w:pPr>
              <w:pStyle w:val="tablehb"/>
            </w:pPr>
            <w:r>
              <w:t>Ящики</w:t>
            </w:r>
          </w:p>
        </w:tc>
      </w:tr>
      <w:tr w:rsidR="00956EA0" w:rsidTr="00205837">
        <w:trPr>
          <w:jc w:val="right"/>
        </w:trPr>
        <w:tc>
          <w:tcPr>
            <w:tcW w:w="2449" w:type="dxa"/>
            <w:gridSpan w:val="2"/>
            <w:tcBorders>
              <w:left w:val="single" w:sz="6" w:space="0" w:color="auto"/>
            </w:tcBorders>
          </w:tcPr>
          <w:p w:rsidR="00956EA0" w:rsidRDefault="00956EA0" w:rsidP="00A02FC8">
            <w:pPr>
              <w:pStyle w:val="tableh2"/>
            </w:pPr>
            <w:r>
              <w:t>-</w:t>
            </w:r>
            <w:r>
              <w:tab/>
              <w:t>металлические</w:t>
            </w: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стальные (4А)</w:t>
            </w:r>
          </w:p>
        </w:tc>
      </w:tr>
      <w:tr w:rsidR="00956EA0" w:rsidTr="00205837">
        <w:trPr>
          <w:jc w:val="right"/>
        </w:trPr>
        <w:tc>
          <w:tcPr>
            <w:tcW w:w="2449" w:type="dxa"/>
            <w:gridSpan w:val="2"/>
            <w:tcBorders>
              <w:left w:val="single" w:sz="6" w:space="0" w:color="auto"/>
            </w:tcBorders>
          </w:tcPr>
          <w:p w:rsidR="00956EA0" w:rsidRDefault="00956EA0" w:rsidP="00A02FC8">
            <w:pPr>
              <w:pStyle w:val="tableh2"/>
            </w:pPr>
            <w:r>
              <w:t>-</w:t>
            </w:r>
            <w:r>
              <w:tab/>
              <w:t>картонные</w:t>
            </w:r>
          </w:p>
          <w:p w:rsidR="00956EA0" w:rsidRDefault="00956EA0" w:rsidP="00443787">
            <w:pPr>
              <w:pStyle w:val="tableh2"/>
            </w:pPr>
            <w:r>
              <w:t>-</w:t>
            </w:r>
            <w:r>
              <w:tab/>
              <w:t xml:space="preserve"> </w:t>
            </w:r>
            <w:r w:rsidR="00205837">
              <w:t>пластмассовые</w:t>
            </w: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алюминиевые (4В)</w:t>
            </w:r>
          </w:p>
          <w:p w:rsidR="00956EA0" w:rsidRDefault="00956EA0" w:rsidP="00443787">
            <w:pPr>
              <w:pStyle w:val="tableh2"/>
            </w:pPr>
            <w:r>
              <w:t>-</w:t>
            </w:r>
            <w:r>
              <w:tab/>
              <w:t xml:space="preserve"> прочие металлические (4</w:t>
            </w:r>
            <w:r w:rsidRPr="00D506BC">
              <w:t>N</w:t>
            </w:r>
            <w:r>
              <w:t>)</w:t>
            </w:r>
          </w:p>
        </w:tc>
      </w:tr>
      <w:tr w:rsidR="00956EA0" w:rsidTr="00205837">
        <w:trPr>
          <w:jc w:val="right"/>
        </w:trPr>
        <w:tc>
          <w:tcPr>
            <w:tcW w:w="2449" w:type="dxa"/>
            <w:gridSpan w:val="2"/>
            <w:tcBorders>
              <w:left w:val="single" w:sz="6" w:space="0" w:color="auto"/>
            </w:tcBorders>
          </w:tcPr>
          <w:p w:rsidR="00956EA0" w:rsidRDefault="00956EA0" w:rsidP="00A02FC8">
            <w:pPr>
              <w:pStyle w:val="tableh2"/>
            </w:pPr>
            <w:r>
              <w:t>-</w:t>
            </w:r>
            <w:r>
              <w:tab/>
            </w:r>
            <w:r w:rsidR="00205837">
              <w:t>деревянные</w:t>
            </w:r>
          </w:p>
          <w:p w:rsidR="00956EA0" w:rsidRDefault="00956EA0" w:rsidP="00443787">
            <w:pPr>
              <w:pStyle w:val="tableh2"/>
            </w:pP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из естественной древесины, обычные (4С1) с металлическим вкладышем</w:t>
            </w:r>
          </w:p>
        </w:tc>
      </w:tr>
      <w:tr w:rsidR="00956EA0" w:rsidTr="00205837">
        <w:trPr>
          <w:jc w:val="right"/>
        </w:trPr>
        <w:tc>
          <w:tcPr>
            <w:tcW w:w="2449" w:type="dxa"/>
            <w:gridSpan w:val="2"/>
            <w:tcBorders>
              <w:left w:val="single" w:sz="6" w:space="0" w:color="auto"/>
            </w:tcBorders>
          </w:tcPr>
          <w:p w:rsidR="00956EA0" w:rsidRDefault="00956EA0" w:rsidP="00B51539">
            <w:pPr>
              <w:rPr>
                <w:rFonts w:ascii="Arial" w:hAnsi="Arial" w:cs="Arial"/>
                <w:sz w:val="20"/>
              </w:rPr>
            </w:pP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фанерные (4D) с металлическим вкладышем</w:t>
            </w:r>
          </w:p>
        </w:tc>
      </w:tr>
      <w:tr w:rsidR="00956EA0" w:rsidTr="00205837">
        <w:trPr>
          <w:jc w:val="right"/>
        </w:trPr>
        <w:tc>
          <w:tcPr>
            <w:tcW w:w="2449" w:type="dxa"/>
            <w:gridSpan w:val="2"/>
            <w:tcBorders>
              <w:left w:val="single" w:sz="6" w:space="0" w:color="auto"/>
            </w:tcBorders>
          </w:tcPr>
          <w:p w:rsidR="00956EA0" w:rsidRDefault="00956EA0" w:rsidP="003E00EC">
            <w:pPr>
              <w:pStyle w:val="tablehb"/>
            </w:pPr>
            <w:r>
              <w:t>Разделяющие перегородки в</w:t>
            </w:r>
          </w:p>
          <w:p w:rsidR="00956EA0" w:rsidRDefault="00956EA0" w:rsidP="003E00EC">
            <w:pPr>
              <w:pStyle w:val="tablehb"/>
            </w:pPr>
            <w:r>
              <w:t>наружной таре</w:t>
            </w: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из древесно-волокнистых материалов (</w:t>
            </w:r>
            <w:smartTag w:uri="urn:schemas-microsoft-com:office:smarttags" w:element="metricconverter">
              <w:smartTagPr>
                <w:attr w:name="ProductID" w:val="4F"/>
              </w:smartTagPr>
              <w:r>
                <w:t>4F</w:t>
              </w:r>
            </w:smartTag>
            <w:r>
              <w:t>) с металлическим вкладышем</w:t>
            </w:r>
          </w:p>
          <w:p w:rsidR="00956EA0" w:rsidRDefault="00956EA0" w:rsidP="00443787">
            <w:pPr>
              <w:pStyle w:val="tableh2"/>
            </w:pPr>
            <w:r>
              <w:t>-</w:t>
            </w:r>
            <w:r>
              <w:tab/>
              <w:t>из пенопласта  (4Н1)</w:t>
            </w:r>
          </w:p>
        </w:tc>
      </w:tr>
      <w:tr w:rsidR="00956EA0" w:rsidTr="00205837">
        <w:trPr>
          <w:jc w:val="right"/>
        </w:trPr>
        <w:tc>
          <w:tcPr>
            <w:tcW w:w="2449" w:type="dxa"/>
            <w:gridSpan w:val="2"/>
            <w:tcBorders>
              <w:left w:val="single" w:sz="6" w:space="0" w:color="auto"/>
            </w:tcBorders>
          </w:tcPr>
          <w:p w:rsidR="00956EA0" w:rsidRDefault="00956EA0" w:rsidP="00B51539">
            <w:pPr>
              <w:rPr>
                <w:rFonts w:ascii="Arial" w:hAnsi="Arial" w:cs="Arial"/>
                <w:sz w:val="20"/>
              </w:rPr>
            </w:pPr>
          </w:p>
        </w:tc>
        <w:tc>
          <w:tcPr>
            <w:tcW w:w="2689" w:type="dxa"/>
            <w:tcBorders>
              <w:left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right w:val="single" w:sz="6" w:space="0" w:color="auto"/>
            </w:tcBorders>
          </w:tcPr>
          <w:p w:rsidR="00956EA0" w:rsidRDefault="00956EA0" w:rsidP="00A02FC8">
            <w:pPr>
              <w:pStyle w:val="tableh2"/>
            </w:pPr>
            <w:r>
              <w:t>-</w:t>
            </w:r>
            <w:r>
              <w:tab/>
              <w:t>из твердой пластмассы (4Н2)</w:t>
            </w:r>
          </w:p>
        </w:tc>
      </w:tr>
      <w:tr w:rsidR="00956EA0" w:rsidTr="00205837">
        <w:trPr>
          <w:jc w:val="right"/>
        </w:trPr>
        <w:tc>
          <w:tcPr>
            <w:tcW w:w="2449" w:type="dxa"/>
            <w:gridSpan w:val="2"/>
            <w:tcBorders>
              <w:left w:val="single" w:sz="6" w:space="0" w:color="auto"/>
              <w:bottom w:val="single" w:sz="6" w:space="0" w:color="auto"/>
            </w:tcBorders>
          </w:tcPr>
          <w:p w:rsidR="00956EA0" w:rsidRDefault="00956EA0" w:rsidP="00B51539">
            <w:pPr>
              <w:rPr>
                <w:rFonts w:ascii="Arial" w:hAnsi="Arial" w:cs="Arial"/>
                <w:sz w:val="20"/>
              </w:rPr>
            </w:pPr>
          </w:p>
        </w:tc>
        <w:tc>
          <w:tcPr>
            <w:tcW w:w="2689" w:type="dxa"/>
            <w:tcBorders>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c>
          <w:tcPr>
            <w:tcW w:w="4508" w:type="dxa"/>
            <w:gridSpan w:val="3"/>
            <w:tcBorders>
              <w:bottom w:val="single" w:sz="6" w:space="0" w:color="auto"/>
              <w:right w:val="single" w:sz="6" w:space="0" w:color="auto"/>
            </w:tcBorders>
          </w:tcPr>
          <w:p w:rsidR="00956EA0" w:rsidRPr="00205837" w:rsidRDefault="00956EA0" w:rsidP="00A02FC8">
            <w:pPr>
              <w:pStyle w:val="tableh2"/>
            </w:pPr>
            <w:r w:rsidRPr="00205837">
              <w:t>Барабаны</w:t>
            </w:r>
          </w:p>
          <w:p w:rsidR="00956EA0" w:rsidRDefault="00956EA0" w:rsidP="00443787">
            <w:pPr>
              <w:pStyle w:val="tableh2"/>
            </w:pPr>
            <w:r>
              <w:t>-</w:t>
            </w:r>
            <w:r>
              <w:tab/>
              <w:t xml:space="preserve"> стальные (1А1, 1А2)</w:t>
            </w:r>
          </w:p>
          <w:p w:rsidR="00956EA0" w:rsidRDefault="00956EA0" w:rsidP="00594426">
            <w:pPr>
              <w:pStyle w:val="tableh2"/>
            </w:pPr>
            <w:r>
              <w:t>-</w:t>
            </w:r>
            <w:r>
              <w:tab/>
              <w:t>алюминиевые (1В1, 1В2)</w:t>
            </w:r>
          </w:p>
          <w:p w:rsidR="00956EA0" w:rsidRDefault="00956EA0" w:rsidP="00BA097A">
            <w:pPr>
              <w:pStyle w:val="tableh2"/>
            </w:pPr>
            <w:r>
              <w:t>-</w:t>
            </w:r>
            <w:r>
              <w:tab/>
              <w:t xml:space="preserve"> прочие металлические (</w:t>
            </w:r>
            <w:r>
              <w:rPr>
                <w:lang w:val="et-EE"/>
              </w:rPr>
              <w:t>1</w:t>
            </w:r>
            <w:r w:rsidRPr="00D506BC">
              <w:t>N</w:t>
            </w:r>
            <w:r>
              <w:rPr>
                <w:lang w:val="et-EE"/>
              </w:rPr>
              <w:t>1, 1N2)</w:t>
            </w:r>
          </w:p>
          <w:p w:rsidR="00956EA0" w:rsidRDefault="00956EA0" w:rsidP="006D5A65">
            <w:pPr>
              <w:pStyle w:val="tableh2"/>
            </w:pPr>
            <w:r>
              <w:t>-</w:t>
            </w:r>
            <w:r>
              <w:tab/>
              <w:t>пластмассовые (1Н1, 1Н2)</w:t>
            </w:r>
          </w:p>
        </w:tc>
      </w:tr>
      <w:tr w:rsidR="00956EA0" w:rsidTr="00205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right"/>
        </w:trPr>
        <w:tc>
          <w:tcPr>
            <w:tcW w:w="9640" w:type="dxa"/>
            <w:gridSpan w:val="5"/>
          </w:tcPr>
          <w:p w:rsidR="00956EA0" w:rsidRDefault="00956EA0" w:rsidP="00B51539">
            <w:pPr>
              <w:pStyle w:val="tablebold"/>
              <w:rPr>
                <w:rFonts w:ascii="Arial" w:hAnsi="Arial" w:cs="Arial"/>
                <w:lang w:val="ru-RU"/>
              </w:rPr>
            </w:pPr>
            <w:r>
              <w:rPr>
                <w:rFonts w:ascii="Arial" w:hAnsi="Arial" w:cs="Arial"/>
                <w:lang w:val="ru-RU"/>
              </w:rPr>
              <w:t xml:space="preserve">Специальное положение по упаковке: </w:t>
            </w:r>
          </w:p>
        </w:tc>
      </w:tr>
      <w:tr w:rsidR="00956EA0" w:rsidTr="00205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right"/>
        </w:trPr>
        <w:tc>
          <w:tcPr>
            <w:tcW w:w="9640" w:type="dxa"/>
            <w:gridSpan w:val="5"/>
          </w:tcPr>
          <w:p w:rsidR="00956EA0" w:rsidRDefault="00956EA0" w:rsidP="00585A65">
            <w:pPr>
              <w:pStyle w:val="tablehreq"/>
            </w:pPr>
            <w:r>
              <w:rPr>
                <w:b/>
              </w:rPr>
              <w:t>РР77</w:t>
            </w:r>
            <w:r>
              <w:rPr>
                <w:b/>
              </w:rPr>
              <w:tab/>
            </w:r>
            <w:r>
              <w:t>Для №№ ООН 0248 и 0249: тара должна быть защищена от проникновения в нее воды. Если водоактивируемые устройства перевозятся без упаковки, они должны быть снабжены по меньшей мере двумя независимыми предохранительными устройствами для предотвращения проникновения воды.</w:t>
            </w:r>
          </w:p>
        </w:tc>
      </w:tr>
    </w:tbl>
    <w:p w:rsidR="00956EA0" w:rsidRDefault="00956EA0"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FB2161" w:rsidRDefault="00FB2161" w:rsidP="00956EA0">
      <w:pPr>
        <w:rPr>
          <w:rFonts w:ascii="Arial" w:hAnsi="Arial" w:cs="Arial"/>
          <w:sz w:val="20"/>
        </w:rPr>
      </w:pPr>
    </w:p>
    <w:p w:rsidR="008A6D99" w:rsidRDefault="008A6D99" w:rsidP="00956EA0">
      <w:pPr>
        <w:rPr>
          <w:rFonts w:ascii="Arial" w:hAnsi="Arial" w:cs="Arial"/>
          <w:sz w:val="20"/>
        </w:rPr>
      </w:pPr>
    </w:p>
    <w:p w:rsidR="008A6D99" w:rsidRDefault="008A6D99" w:rsidP="00956EA0">
      <w:pPr>
        <w:rPr>
          <w:rFonts w:ascii="Arial" w:hAnsi="Arial" w:cs="Arial"/>
          <w:sz w:val="20"/>
        </w:rPr>
      </w:pPr>
    </w:p>
    <w:tbl>
      <w:tblPr>
        <w:tblW w:w="9645" w:type="dxa"/>
        <w:jc w:val="right"/>
        <w:tblLayout w:type="fixed"/>
        <w:tblCellMar>
          <w:left w:w="0" w:type="dxa"/>
          <w:right w:w="0" w:type="dxa"/>
        </w:tblCellMar>
        <w:tblLook w:val="0000" w:firstRow="0" w:lastRow="0" w:firstColumn="0" w:lastColumn="0" w:noHBand="0" w:noVBand="0"/>
      </w:tblPr>
      <w:tblGrid>
        <w:gridCol w:w="1134"/>
        <w:gridCol w:w="7294"/>
        <w:gridCol w:w="1211"/>
        <w:gridCol w:w="6"/>
      </w:tblGrid>
      <w:tr w:rsidR="00956EA0" w:rsidTr="00B51539">
        <w:trPr>
          <w:gridAfter w:val="1"/>
          <w:wAfter w:w="6" w:type="dxa"/>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br w:type="page"/>
              <w:t>Р200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Р200</w:t>
            </w:r>
          </w:p>
        </w:tc>
      </w:tr>
      <w:tr w:rsidR="00956EA0" w:rsidTr="00B51539">
        <w:trPr>
          <w:trHeight w:val="360"/>
          <w:jc w:val="right"/>
        </w:trPr>
        <w:tc>
          <w:tcPr>
            <w:tcW w:w="9645" w:type="dxa"/>
            <w:gridSpan w:val="4"/>
            <w:tcBorders>
              <w:top w:val="single" w:sz="4" w:space="0" w:color="auto"/>
              <w:left w:val="single" w:sz="4" w:space="0" w:color="auto"/>
              <w:bottom w:val="single" w:sz="4" w:space="0" w:color="auto"/>
              <w:right w:val="single" w:sz="4" w:space="0" w:color="auto"/>
            </w:tcBorders>
          </w:tcPr>
          <w:p w:rsidR="00956EA0" w:rsidRDefault="00956EA0" w:rsidP="003E00EC">
            <w:pPr>
              <w:pStyle w:val="tableh"/>
              <w:rPr>
                <w:b/>
              </w:rPr>
            </w:pPr>
            <w:r>
              <w:rPr>
                <w:b/>
              </w:rPr>
              <w:t xml:space="preserve">Тип тары: </w:t>
            </w:r>
            <w:r>
              <w:t>баллоны, трубки, барабаны под давлением и связки баллонов.</w:t>
            </w:r>
          </w:p>
        </w:tc>
      </w:tr>
      <w:tr w:rsidR="00956EA0" w:rsidTr="00B51539">
        <w:trPr>
          <w:trHeight w:val="810"/>
          <w:jc w:val="right"/>
        </w:trPr>
        <w:tc>
          <w:tcPr>
            <w:tcW w:w="9645" w:type="dxa"/>
            <w:gridSpan w:val="4"/>
            <w:tcBorders>
              <w:top w:val="single" w:sz="4" w:space="0" w:color="auto"/>
              <w:left w:val="single" w:sz="4" w:space="0" w:color="auto"/>
              <w:bottom w:val="single" w:sz="4" w:space="0" w:color="auto"/>
              <w:right w:val="single" w:sz="4" w:space="0" w:color="auto"/>
            </w:tcBorders>
          </w:tcPr>
          <w:p w:rsidR="00956EA0" w:rsidRPr="00F932C9" w:rsidRDefault="00956EA0" w:rsidP="000F11B3">
            <w:pPr>
              <w:pStyle w:val="tableh"/>
            </w:pPr>
            <w:r>
              <w:t xml:space="preserve">Баллоны, трубки, барабаны под давлением и связки баллонов разрешается использовать при условии соблюдения специальных положений по упаковке, изложенных в разделе </w:t>
            </w:r>
            <w:r>
              <w:rPr>
                <w:b/>
              </w:rPr>
              <w:t>4.1.6</w:t>
            </w:r>
            <w:r>
              <w:t xml:space="preserve">,  положений, изложенных </w:t>
            </w:r>
            <w:r w:rsidR="000F11B3" w:rsidRPr="00BE0053">
              <w:rPr>
                <w:spacing w:val="4"/>
                <w:w w:val="103"/>
                <w:kern w:val="14"/>
              </w:rPr>
              <w:t>ниже в пунктах (1)−(9), а также</w:t>
            </w:r>
            <w:r w:rsidR="00D701AF">
              <w:rPr>
                <w:spacing w:val="4"/>
                <w:w w:val="103"/>
                <w:kern w:val="14"/>
              </w:rPr>
              <w:t>,</w:t>
            </w:r>
            <w:r w:rsidR="000F11B3" w:rsidRPr="00BE0053">
              <w:rPr>
                <w:spacing w:val="4"/>
                <w:w w:val="103"/>
                <w:kern w:val="14"/>
              </w:rPr>
              <w:t xml:space="preserve"> когда они указаны в колонке «Специальные положения по упаковке» таблиц 1, 2 или 3, соответствующих специальных положений по упаковке, изложенных ниже в пункте (10)</w:t>
            </w:r>
            <w:r w:rsidR="000F11B3">
              <w:rPr>
                <w:spacing w:val="4"/>
                <w:w w:val="103"/>
                <w:kern w:val="14"/>
              </w:rPr>
              <w:t>.</w:t>
            </w:r>
            <w:r>
              <w:t>.</w:t>
            </w:r>
          </w:p>
        </w:tc>
      </w:tr>
      <w:tr w:rsidR="00956EA0" w:rsidTr="00B51539">
        <w:trPr>
          <w:trHeight w:val="12471"/>
          <w:jc w:val="right"/>
        </w:trPr>
        <w:tc>
          <w:tcPr>
            <w:tcW w:w="9645" w:type="dxa"/>
            <w:gridSpan w:val="4"/>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Общие положения</w:t>
            </w:r>
          </w:p>
          <w:p w:rsidR="00956EA0" w:rsidRDefault="00956EA0" w:rsidP="00585A65">
            <w:pPr>
              <w:pStyle w:val="tablehreq"/>
            </w:pPr>
            <w:r>
              <w:t>(1)</w:t>
            </w:r>
            <w:r>
              <w:tab/>
              <w:t>Сосуды под давлением должны герметично закрываться, чтобы не происходило выпуска газов.</w:t>
            </w:r>
          </w:p>
          <w:p w:rsidR="00956EA0" w:rsidRDefault="00956EA0" w:rsidP="00347B8F">
            <w:pPr>
              <w:pStyle w:val="tablehreq"/>
            </w:pPr>
            <w:r>
              <w:t xml:space="preserve">(2) </w:t>
            </w:r>
            <w:r>
              <w:tab/>
              <w:t>Сосуды под давлением, содержащие ядовитые вещества, ЛК</w:t>
            </w:r>
            <w:r>
              <w:rPr>
                <w:vertAlign w:val="subscript"/>
              </w:rPr>
              <w:t>50</w:t>
            </w:r>
            <w:r>
              <w:t xml:space="preserve"> которых составляет 200 мл/м</w:t>
            </w:r>
            <w:r>
              <w:rPr>
                <w:vertAlign w:val="superscript"/>
              </w:rPr>
              <w:t>3</w:t>
            </w:r>
            <w:r>
              <w:t xml:space="preserve"> (частей на млн.) или меньше, как это указано в таблице, запрещается оборудовать устройствами для сброса давления. Для сосудов ООН под давлением:  сосуды под давлением, используемые для перевозки углерода диоксида (№ ООН 1013) и азота гемиоксида (№ ООН 1070),</w:t>
            </w:r>
            <w:r>
              <w:rPr>
                <w:spacing w:val="-4"/>
              </w:rPr>
              <w:t xml:space="preserve"> </w:t>
            </w:r>
            <w:r>
              <w:t>должны быть оборудованы устройствами для сброса давления.</w:t>
            </w:r>
          </w:p>
          <w:p w:rsidR="00956EA0" w:rsidRDefault="00956EA0" w:rsidP="00347B8F">
            <w:pPr>
              <w:pStyle w:val="tablehreq"/>
            </w:pPr>
            <w:r>
              <w:t xml:space="preserve">(3) </w:t>
            </w:r>
            <w:r>
              <w:tab/>
              <w:t>Три нижеследующие таблицы содержат перечень сжатых газов (таблица 1), сжиженных и растворенных газов (таблица 2) и веществ, не относящихся к классу 2 (таблица 3). В этих таблицах указываются:</w:t>
            </w:r>
          </w:p>
          <w:p w:rsidR="00956EA0" w:rsidRDefault="00956EA0" w:rsidP="00347B8F">
            <w:pPr>
              <w:pStyle w:val="tablehreq"/>
            </w:pPr>
            <w:r>
              <w:t xml:space="preserve">а) </w:t>
            </w:r>
            <w:r>
              <w:tab/>
              <w:t>номер ООН, наименование и классификационный код веществ;</w:t>
            </w:r>
          </w:p>
          <w:p w:rsidR="00956EA0" w:rsidRDefault="00956EA0" w:rsidP="00347B8F">
            <w:pPr>
              <w:pStyle w:val="tablehreq"/>
            </w:pPr>
            <w:r>
              <w:t xml:space="preserve">б) </w:t>
            </w:r>
            <w:r>
              <w:tab/>
              <w:t>ЛК</w:t>
            </w:r>
            <w:r>
              <w:rPr>
                <w:vertAlign w:val="subscript"/>
              </w:rPr>
              <w:t>50</w:t>
            </w:r>
            <w:r>
              <w:t xml:space="preserve"> для ядовитых веществ;</w:t>
            </w:r>
          </w:p>
          <w:p w:rsidR="00956EA0" w:rsidRDefault="00956EA0" w:rsidP="00347B8F">
            <w:pPr>
              <w:pStyle w:val="tablehreq"/>
            </w:pPr>
            <w:r>
              <w:t xml:space="preserve">в) </w:t>
            </w:r>
            <w:r>
              <w:tab/>
              <w:t>типы сосудов под давлением, разрешенные для перевозки вещества, отмечены буквой "Х";</w:t>
            </w:r>
          </w:p>
          <w:p w:rsidR="00956EA0" w:rsidRDefault="00956EA0" w:rsidP="000656AB">
            <w:pPr>
              <w:pStyle w:val="tablehreq"/>
            </w:pPr>
            <w:r>
              <w:t xml:space="preserve">г) </w:t>
            </w:r>
            <w:r>
              <w:tab/>
              <w:t>максимально допустимый срок между испытаниями при периодических проверках сосудов под давлением;</w:t>
            </w:r>
          </w:p>
          <w:p w:rsidR="00956EA0" w:rsidRDefault="00956EA0" w:rsidP="004834CD">
            <w:pPr>
              <w:pStyle w:val="tablehreq"/>
            </w:pPr>
            <w:r>
              <w:rPr>
                <w:b/>
              </w:rPr>
              <w:t>Примечание:</w:t>
            </w:r>
            <w:r>
              <w:t xml:space="preserve"> Периодические проверки сосудов под давлением, изготовленных из композитных материалов, должны проводиться с интервалами, установленными компетентным органом</w:t>
            </w:r>
            <w:r w:rsidRPr="00F932C9">
              <w:t>,</w:t>
            </w:r>
            <w:r w:rsidRPr="00F932C9">
              <w:rPr>
                <w:iCs/>
              </w:rPr>
              <w:t xml:space="preserve"> выдавшим официальное утверждение типа, </w:t>
            </w:r>
            <w:r w:rsidRPr="00AD4060">
              <w:rPr>
                <w:spacing w:val="4"/>
                <w:w w:val="103"/>
              </w:rPr>
              <w:t>или учреждением, назначенным данным компетентным органом,</w:t>
            </w:r>
            <w:r w:rsidRPr="00296BD4">
              <w:rPr>
                <w:iCs/>
              </w:rPr>
              <w:t xml:space="preserve"> если иное не предусмотрено национальным законодательством</w:t>
            </w:r>
            <w:r>
              <w:t>.</w:t>
            </w:r>
          </w:p>
          <w:p w:rsidR="00956EA0" w:rsidRDefault="00956EA0" w:rsidP="004834CD">
            <w:pPr>
              <w:pStyle w:val="tablehreq"/>
            </w:pPr>
            <w:r>
              <w:t xml:space="preserve">д) </w:t>
            </w:r>
            <w:r>
              <w:tab/>
              <w:t>минимальное испытательное давление сосудов под давлением;</w:t>
            </w:r>
          </w:p>
          <w:p w:rsidR="00956EA0" w:rsidRDefault="00956EA0" w:rsidP="004834CD">
            <w:pPr>
              <w:pStyle w:val="tablehreq"/>
            </w:pPr>
            <w:r>
              <w:t xml:space="preserve">е) </w:t>
            </w:r>
            <w:r>
              <w:tab/>
              <w:t>максимальное рабочее давление сосудов под давлением для сжатых газов и максимальная степень наполнения для сжиженных и растворенных газов;</w:t>
            </w:r>
          </w:p>
          <w:p w:rsidR="00956EA0" w:rsidRDefault="00956EA0" w:rsidP="004834CD">
            <w:pPr>
              <w:pStyle w:val="tablehreq"/>
            </w:pPr>
            <w:r>
              <w:t xml:space="preserve">ж) </w:t>
            </w:r>
            <w:r>
              <w:tab/>
              <w:t>специальные положения по упаковке для конкретных веществ.</w:t>
            </w:r>
          </w:p>
          <w:p w:rsidR="00956EA0" w:rsidRDefault="00956EA0" w:rsidP="00B51539">
            <w:pPr>
              <w:pStyle w:val="Nagwek1"/>
              <w:spacing w:before="120" w:after="60"/>
              <w:jc w:val="left"/>
              <w:rPr>
                <w:rFonts w:ascii="Arial" w:hAnsi="Arial" w:cs="Arial"/>
                <w:sz w:val="20"/>
              </w:rPr>
            </w:pPr>
            <w:r>
              <w:rPr>
                <w:rFonts w:ascii="Arial" w:hAnsi="Arial" w:cs="Arial"/>
                <w:sz w:val="20"/>
              </w:rPr>
              <w:t>Испытательное давление, коэффициенты наполнения и требования, кас</w:t>
            </w:r>
            <w:r w:rsidRPr="00194451">
              <w:rPr>
                <w:rFonts w:ascii="Arial" w:hAnsi="Arial" w:cs="Arial"/>
                <w:sz w:val="20"/>
              </w:rPr>
              <w:t>а</w:t>
            </w:r>
            <w:r>
              <w:rPr>
                <w:rFonts w:ascii="Arial" w:hAnsi="Arial" w:cs="Arial"/>
                <w:sz w:val="20"/>
              </w:rPr>
              <w:t>ющиеся наполнения</w:t>
            </w:r>
          </w:p>
          <w:p w:rsidR="00956EA0" w:rsidRDefault="00956EA0" w:rsidP="00585A65">
            <w:pPr>
              <w:pStyle w:val="tablehreq"/>
            </w:pPr>
            <w:r>
              <w:t>(4)</w:t>
            </w:r>
            <w:r>
              <w:tab/>
              <w:t>Минимальное испытательное давление равно 1 МПа (10 бар).</w:t>
            </w:r>
          </w:p>
          <w:p w:rsidR="00956EA0" w:rsidRDefault="00956EA0" w:rsidP="00B51539">
            <w:pPr>
              <w:tabs>
                <w:tab w:val="left" w:pos="748"/>
              </w:tabs>
              <w:autoSpaceDE w:val="0"/>
              <w:autoSpaceDN w:val="0"/>
              <w:adjustRightInd w:val="0"/>
              <w:spacing w:before="120" w:after="60"/>
              <w:ind w:left="737" w:hanging="680"/>
              <w:rPr>
                <w:rFonts w:ascii="Arial" w:hAnsi="Arial" w:cs="Arial"/>
                <w:sz w:val="20"/>
                <w:szCs w:val="20"/>
                <w:lang w:eastAsia="ru-RU"/>
              </w:rPr>
            </w:pPr>
            <w:r>
              <w:rPr>
                <w:rFonts w:ascii="Arial" w:hAnsi="Arial" w:cs="Arial"/>
                <w:sz w:val="20"/>
                <w:szCs w:val="20"/>
                <w:lang w:eastAsia="ru-RU"/>
              </w:rPr>
              <w:t xml:space="preserve">(5) </w:t>
            </w:r>
            <w:r>
              <w:rPr>
                <w:rFonts w:ascii="Arial" w:hAnsi="Arial" w:cs="Arial"/>
                <w:sz w:val="20"/>
                <w:szCs w:val="20"/>
                <w:lang w:eastAsia="ru-RU"/>
              </w:rPr>
              <w:tab/>
              <w:t>Сосуды под давлением не должны наполняться свыше предела, установленного в нижеследующих требованиях:</w:t>
            </w:r>
          </w:p>
          <w:p w:rsidR="00956EA0" w:rsidRDefault="00956EA0" w:rsidP="00B51539">
            <w:pPr>
              <w:autoSpaceDE w:val="0"/>
              <w:autoSpaceDN w:val="0"/>
              <w:adjustRightInd w:val="0"/>
              <w:spacing w:before="120" w:after="60"/>
              <w:ind w:left="1147" w:hanging="461"/>
              <w:jc w:val="both"/>
              <w:rPr>
                <w:rFonts w:ascii="Arial" w:hAnsi="Arial" w:cs="Arial"/>
                <w:sz w:val="20"/>
                <w:szCs w:val="20"/>
                <w:lang w:eastAsia="ru-RU"/>
              </w:rPr>
            </w:pPr>
            <w:r>
              <w:rPr>
                <w:rFonts w:ascii="Arial" w:hAnsi="Arial" w:cs="Arial"/>
                <w:sz w:val="20"/>
                <w:szCs w:val="20"/>
                <w:lang w:eastAsia="ru-RU"/>
              </w:rPr>
              <w:t xml:space="preserve">а) </w:t>
            </w:r>
            <w:r>
              <w:rPr>
                <w:rFonts w:ascii="Arial" w:hAnsi="Arial" w:cs="Arial"/>
                <w:sz w:val="20"/>
                <w:szCs w:val="20"/>
                <w:lang w:eastAsia="ru-RU"/>
              </w:rPr>
              <w:tab/>
              <w:t>Для сжатых газов рабочее давление не должно быть более 2/3 испытательного давления сосудов под давлением. Ограничения верхнего предела рабочего давления устанавливаются специальным положением по упаковке "о". Внутреннее давление при температуре 65°С не должно превышать испытательного давления.</w:t>
            </w:r>
          </w:p>
          <w:p w:rsidR="00956EA0" w:rsidRDefault="00956EA0" w:rsidP="00B51539">
            <w:pPr>
              <w:autoSpaceDE w:val="0"/>
              <w:autoSpaceDN w:val="0"/>
              <w:adjustRightInd w:val="0"/>
              <w:ind w:left="1147" w:hanging="461"/>
              <w:jc w:val="both"/>
              <w:rPr>
                <w:rFonts w:ascii="Arial" w:hAnsi="Arial" w:cs="Arial"/>
                <w:sz w:val="20"/>
                <w:szCs w:val="20"/>
                <w:lang w:eastAsia="ru-RU"/>
              </w:rPr>
            </w:pPr>
            <w:r>
              <w:rPr>
                <w:rFonts w:ascii="Arial" w:hAnsi="Arial" w:cs="Arial"/>
                <w:sz w:val="20"/>
                <w:szCs w:val="20"/>
                <w:lang w:eastAsia="ru-RU"/>
              </w:rPr>
              <w:t xml:space="preserve">б) </w:t>
            </w:r>
            <w:r>
              <w:rPr>
                <w:rFonts w:ascii="Arial" w:hAnsi="Arial" w:cs="Arial"/>
                <w:sz w:val="20"/>
                <w:szCs w:val="20"/>
                <w:lang w:eastAsia="ru-RU"/>
              </w:rPr>
              <w:tab/>
              <w:t>Для сжиженных газов высокого давления коэффициент наполнения должен быть таким, чтобы давление при температуре 65°С не превышало испытательного давления сосудов под давлением.</w:t>
            </w:r>
          </w:p>
          <w:p w:rsidR="00956EA0" w:rsidRDefault="00956EA0" w:rsidP="00B51539">
            <w:pPr>
              <w:pStyle w:val="Tekstpodstawowy"/>
              <w:tabs>
                <w:tab w:val="left" w:pos="561"/>
                <w:tab w:val="left" w:pos="1122"/>
              </w:tabs>
              <w:spacing w:after="0"/>
              <w:ind w:left="1145"/>
              <w:jc w:val="both"/>
              <w:rPr>
                <w:rFonts w:ascii="Arial" w:hAnsi="Arial" w:cs="Arial"/>
                <w:bCs/>
                <w:sz w:val="20"/>
                <w:szCs w:val="20"/>
              </w:rPr>
            </w:pPr>
            <w:r>
              <w:rPr>
                <w:rFonts w:ascii="Arial" w:hAnsi="Arial" w:cs="Arial"/>
                <w:bCs/>
                <w:sz w:val="20"/>
                <w:szCs w:val="20"/>
              </w:rPr>
              <w:t xml:space="preserve">За исключением случаев, когда применяются требования специального положения по упаковке «o», использование других значений испытательного давления и степени наполнения, помимо указанных в таблице, разрешается при условии соблюдения: </w:t>
            </w:r>
          </w:p>
          <w:p w:rsidR="00956EA0" w:rsidRDefault="00956EA0" w:rsidP="00B51539">
            <w:pPr>
              <w:pStyle w:val="Tekstpodstawowy"/>
              <w:tabs>
                <w:tab w:val="left" w:pos="1147"/>
                <w:tab w:val="left" w:pos="1683"/>
              </w:tabs>
              <w:spacing w:after="0"/>
              <w:ind w:left="1145"/>
              <w:jc w:val="both"/>
              <w:rPr>
                <w:rFonts w:ascii="Arial" w:hAnsi="Arial" w:cs="Arial"/>
                <w:bCs/>
                <w:sz w:val="20"/>
                <w:szCs w:val="20"/>
              </w:rPr>
            </w:pPr>
            <w:r>
              <w:rPr>
                <w:rFonts w:ascii="Arial" w:hAnsi="Arial" w:cs="Arial"/>
                <w:bCs/>
                <w:sz w:val="20"/>
                <w:szCs w:val="20"/>
              </w:rPr>
              <w:t xml:space="preserve"> 1)</w:t>
            </w:r>
            <w:r>
              <w:rPr>
                <w:rFonts w:ascii="Arial" w:hAnsi="Arial" w:cs="Arial"/>
                <w:bCs/>
                <w:sz w:val="20"/>
                <w:szCs w:val="20"/>
              </w:rPr>
              <w:tab/>
              <w:t xml:space="preserve">критерия, предусмотренного в специальном положении по упаковке «с», если это положение применимо;  или </w:t>
            </w:r>
          </w:p>
          <w:p w:rsidR="00956EA0" w:rsidRPr="003A4BC4" w:rsidRDefault="00956EA0" w:rsidP="00B51539">
            <w:pPr>
              <w:tabs>
                <w:tab w:val="left" w:pos="1147"/>
              </w:tabs>
              <w:autoSpaceDE w:val="0"/>
              <w:autoSpaceDN w:val="0"/>
              <w:adjustRightInd w:val="0"/>
              <w:ind w:left="1145"/>
              <w:jc w:val="both"/>
              <w:rPr>
                <w:rFonts w:ascii="Arial" w:hAnsi="Arial" w:cs="Arial"/>
                <w:sz w:val="20"/>
                <w:szCs w:val="20"/>
                <w:lang w:eastAsia="ru-RU"/>
              </w:rPr>
            </w:pPr>
            <w:r>
              <w:rPr>
                <w:rFonts w:ascii="Arial" w:hAnsi="Arial" w:cs="Arial"/>
                <w:bCs/>
                <w:sz w:val="20"/>
                <w:szCs w:val="20"/>
              </w:rPr>
              <w:t>2)</w:t>
            </w:r>
            <w:r>
              <w:rPr>
                <w:rFonts w:ascii="Arial" w:hAnsi="Arial" w:cs="Arial"/>
                <w:bCs/>
                <w:sz w:val="20"/>
                <w:szCs w:val="20"/>
              </w:rPr>
              <w:tab/>
            </w:r>
            <w:r w:rsidRPr="003A4BC4">
              <w:rPr>
                <w:rFonts w:ascii="Arial" w:hAnsi="Arial" w:cs="Arial"/>
                <w:sz w:val="20"/>
                <w:szCs w:val="20"/>
                <w:lang w:eastAsia="ru-RU"/>
              </w:rPr>
              <w:t>для сжиженных газов высокого давления коэффициент наполнения должен быть таким, чтобы давление при температуре 65°С не превышало испытательного давления сосудов под давлением.</w:t>
            </w:r>
          </w:p>
          <w:p w:rsidR="00956EA0" w:rsidRDefault="00956EA0" w:rsidP="00194451">
            <w:pPr>
              <w:autoSpaceDE w:val="0"/>
              <w:autoSpaceDN w:val="0"/>
              <w:adjustRightInd w:val="0"/>
              <w:spacing w:before="60" w:after="60"/>
              <w:ind w:left="1147" w:hanging="461"/>
              <w:jc w:val="both"/>
              <w:rPr>
                <w:rFonts w:ascii="Arial" w:hAnsi="Arial" w:cs="Arial"/>
                <w:sz w:val="20"/>
                <w:szCs w:val="20"/>
                <w:lang w:eastAsia="ru-RU"/>
              </w:rPr>
            </w:pPr>
            <w:r w:rsidRPr="003A4BC4">
              <w:rPr>
                <w:rFonts w:ascii="Arial" w:hAnsi="Arial" w:cs="Arial"/>
                <w:sz w:val="20"/>
                <w:szCs w:val="20"/>
                <w:lang w:eastAsia="ru-RU"/>
              </w:rPr>
              <w:tab/>
              <w:t>Для сжиженных газов</w:t>
            </w:r>
            <w:r>
              <w:rPr>
                <w:rFonts w:ascii="Arial" w:hAnsi="Arial" w:cs="Arial"/>
                <w:sz w:val="20"/>
                <w:szCs w:val="20"/>
                <w:lang w:eastAsia="ru-RU"/>
              </w:rPr>
              <w:t xml:space="preserve"> высокого давления (включая смеси газов), по которым соответствующие данные отсутствуют, максимальная степень наполнения (FR) определяется по следующей формуле:</w:t>
            </w:r>
          </w:p>
          <w:p w:rsidR="00956EA0" w:rsidRPr="003F2071" w:rsidRDefault="00956EA0" w:rsidP="00194451">
            <w:pPr>
              <w:tabs>
                <w:tab w:val="left" w:pos="748"/>
              </w:tabs>
              <w:autoSpaceDE w:val="0"/>
              <w:autoSpaceDN w:val="0"/>
              <w:adjustRightInd w:val="0"/>
              <w:spacing w:before="60" w:after="60"/>
              <w:ind w:left="737" w:hanging="680"/>
              <w:jc w:val="center"/>
              <w:rPr>
                <w:rFonts w:ascii="Arial" w:eastAsia="Batang" w:hAnsi="Arial" w:cs="Arial"/>
                <w:sz w:val="20"/>
                <w:szCs w:val="20"/>
                <w:lang w:eastAsia="ru-RU"/>
              </w:rPr>
            </w:pPr>
            <w:r>
              <w:rPr>
                <w:rFonts w:ascii="Arial" w:hAnsi="Arial" w:cs="Arial"/>
                <w:sz w:val="22"/>
                <w:szCs w:val="22"/>
                <w:lang w:val="en-US" w:eastAsia="ru-RU"/>
              </w:rPr>
              <w:t>FR</w:t>
            </w:r>
            <w:r w:rsidRPr="003F2071">
              <w:rPr>
                <w:rFonts w:ascii="Arial" w:hAnsi="Arial" w:cs="Arial"/>
                <w:sz w:val="22"/>
                <w:szCs w:val="22"/>
                <w:lang w:eastAsia="ru-RU"/>
              </w:rPr>
              <w:t xml:space="preserve"> = 8,5 </w:t>
            </w:r>
            <w:r>
              <w:rPr>
                <w:sz w:val="22"/>
                <w:szCs w:val="22"/>
                <w:lang w:eastAsia="ru-RU"/>
              </w:rPr>
              <w:sym w:font="Symbol" w:char="00B4"/>
            </w:r>
            <w:r w:rsidRPr="003F2071">
              <w:rPr>
                <w:rFonts w:ascii="Arial" w:hAnsi="Arial" w:cs="Arial"/>
                <w:sz w:val="22"/>
                <w:szCs w:val="22"/>
                <w:lang w:eastAsia="ru-RU"/>
              </w:rPr>
              <w:t xml:space="preserve"> 10</w:t>
            </w:r>
            <w:r w:rsidRPr="003F2071">
              <w:rPr>
                <w:rFonts w:ascii="Arial" w:hAnsi="Arial" w:cs="Arial"/>
                <w:sz w:val="22"/>
                <w:szCs w:val="22"/>
                <w:vertAlign w:val="superscript"/>
                <w:lang w:eastAsia="ru-RU"/>
              </w:rPr>
              <w:t>-4</w:t>
            </w:r>
            <w:r w:rsidRPr="003F2071">
              <w:rPr>
                <w:rFonts w:ascii="Arial" w:hAnsi="Arial" w:cs="Arial"/>
                <w:sz w:val="22"/>
                <w:szCs w:val="22"/>
                <w:lang w:eastAsia="ru-RU"/>
              </w:rPr>
              <w:t xml:space="preserve"> </w:t>
            </w:r>
            <w:r>
              <w:rPr>
                <w:sz w:val="22"/>
                <w:szCs w:val="22"/>
                <w:lang w:eastAsia="ru-RU"/>
              </w:rPr>
              <w:sym w:font="Symbol" w:char="00B4"/>
            </w:r>
            <w:r w:rsidRPr="003F2071">
              <w:rPr>
                <w:rFonts w:ascii="Arial" w:hAnsi="Arial" w:cs="Arial"/>
                <w:sz w:val="22"/>
                <w:szCs w:val="22"/>
                <w:lang w:eastAsia="ru-RU"/>
              </w:rPr>
              <w:t xml:space="preserve"> </w:t>
            </w:r>
            <w:r>
              <w:rPr>
                <w:rFonts w:ascii="Arial" w:hAnsi="Arial" w:cs="Arial"/>
                <w:sz w:val="22"/>
                <w:szCs w:val="22"/>
                <w:lang w:val="en-US" w:eastAsia="ru-RU"/>
              </w:rPr>
              <w:t>d</w:t>
            </w:r>
            <w:r>
              <w:rPr>
                <w:rFonts w:ascii="Arial" w:hAnsi="Arial" w:cs="Arial"/>
                <w:sz w:val="22"/>
                <w:szCs w:val="22"/>
                <w:vertAlign w:val="subscript"/>
                <w:lang w:val="en-US" w:eastAsia="ru-RU"/>
              </w:rPr>
              <w:t>g</w:t>
            </w:r>
            <w:r w:rsidRPr="003F2071">
              <w:rPr>
                <w:rFonts w:ascii="Arial" w:hAnsi="Arial" w:cs="Arial"/>
                <w:sz w:val="22"/>
                <w:szCs w:val="22"/>
                <w:lang w:eastAsia="ru-RU"/>
              </w:rPr>
              <w:t xml:space="preserve"> </w:t>
            </w:r>
            <w:r>
              <w:rPr>
                <w:sz w:val="22"/>
                <w:szCs w:val="22"/>
                <w:lang w:eastAsia="ru-RU"/>
              </w:rPr>
              <w:sym w:font="Symbol" w:char="00B4"/>
            </w:r>
            <w:r w:rsidRPr="003F2071">
              <w:rPr>
                <w:rFonts w:ascii="Arial" w:hAnsi="Arial" w:cs="Arial"/>
                <w:sz w:val="22"/>
                <w:szCs w:val="22"/>
                <w:lang w:eastAsia="ru-RU"/>
              </w:rPr>
              <w:t xml:space="preserve"> </w:t>
            </w:r>
            <w:r>
              <w:rPr>
                <w:rFonts w:ascii="Arial" w:hAnsi="Arial" w:cs="Arial"/>
                <w:sz w:val="22"/>
                <w:szCs w:val="22"/>
                <w:lang w:val="en-US" w:eastAsia="ru-RU"/>
              </w:rPr>
              <w:t>P</w:t>
            </w:r>
            <w:r>
              <w:rPr>
                <w:rFonts w:ascii="Arial" w:hAnsi="Arial" w:cs="Arial"/>
                <w:sz w:val="22"/>
                <w:szCs w:val="22"/>
                <w:vertAlign w:val="subscript"/>
                <w:lang w:val="en-US" w:eastAsia="ru-RU"/>
              </w:rPr>
              <w:t>h</w:t>
            </w:r>
            <w:r w:rsidRPr="003F2071">
              <w:rPr>
                <w:rFonts w:ascii="Arial" w:hAnsi="Arial" w:cs="Arial"/>
                <w:sz w:val="22"/>
                <w:szCs w:val="22"/>
                <w:lang w:eastAsia="ru-RU"/>
              </w:rPr>
              <w:t>,</w:t>
            </w:r>
            <w:r w:rsidRPr="003F2071">
              <w:rPr>
                <w:rFonts w:ascii="Arial" w:hAnsi="Arial" w:cs="Arial"/>
                <w:sz w:val="20"/>
                <w:szCs w:val="20"/>
                <w:lang w:eastAsia="ru-RU"/>
              </w:rPr>
              <w:t xml:space="preserve"> </w:t>
            </w:r>
            <w:r>
              <w:rPr>
                <w:rFonts w:ascii="Arial" w:hAnsi="Arial" w:cs="Arial"/>
                <w:sz w:val="20"/>
                <w:szCs w:val="20"/>
                <w:lang w:eastAsia="ru-RU"/>
              </w:rPr>
              <w:t>кг</w:t>
            </w:r>
            <w:r w:rsidRPr="003F2071">
              <w:rPr>
                <w:rFonts w:ascii="Arial" w:hAnsi="Arial" w:cs="Arial"/>
                <w:sz w:val="20"/>
                <w:szCs w:val="20"/>
                <w:lang w:eastAsia="ru-RU"/>
              </w:rPr>
              <w:t>/</w:t>
            </w:r>
            <w:r>
              <w:rPr>
                <w:rFonts w:ascii="Arial" w:hAnsi="Arial" w:cs="Arial"/>
                <w:sz w:val="20"/>
                <w:szCs w:val="20"/>
                <w:lang w:eastAsia="ru-RU"/>
              </w:rPr>
              <w:t>л</w:t>
            </w:r>
            <w:r w:rsidRPr="003F2071">
              <w:rPr>
                <w:rFonts w:ascii="Arial" w:hAnsi="Arial" w:cs="Arial"/>
                <w:sz w:val="20"/>
                <w:szCs w:val="20"/>
                <w:lang w:eastAsia="ru-RU"/>
              </w:rPr>
              <w:t>;</w:t>
            </w:r>
          </w:p>
          <w:p w:rsidR="00956EA0" w:rsidRDefault="00956EA0" w:rsidP="00B51539">
            <w:pPr>
              <w:autoSpaceDE w:val="0"/>
              <w:autoSpaceDN w:val="0"/>
              <w:adjustRightInd w:val="0"/>
              <w:spacing w:before="120" w:after="60"/>
              <w:ind w:left="1147"/>
              <w:rPr>
                <w:rFonts w:ascii="Arial" w:hAnsi="Arial" w:cs="Arial"/>
                <w:sz w:val="20"/>
                <w:szCs w:val="20"/>
                <w:lang w:eastAsia="ru-RU"/>
              </w:rPr>
            </w:pPr>
            <w:r>
              <w:rPr>
                <w:rFonts w:ascii="Arial" w:hAnsi="Arial" w:cs="Arial"/>
                <w:sz w:val="20"/>
                <w:szCs w:val="20"/>
                <w:lang w:eastAsia="ru-RU"/>
              </w:rPr>
              <w:t>где d</w:t>
            </w:r>
            <w:r>
              <w:rPr>
                <w:rFonts w:ascii="Arial" w:hAnsi="Arial" w:cs="Arial"/>
                <w:sz w:val="20"/>
                <w:szCs w:val="20"/>
                <w:vertAlign w:val="subscript"/>
                <w:lang w:eastAsia="ru-RU"/>
              </w:rPr>
              <w:t>g</w:t>
            </w:r>
            <w:r>
              <w:rPr>
                <w:rFonts w:ascii="Arial" w:hAnsi="Arial" w:cs="Arial"/>
                <w:sz w:val="20"/>
                <w:szCs w:val="20"/>
                <w:lang w:eastAsia="ru-RU"/>
              </w:rPr>
              <w:t xml:space="preserve"> – плотность газа при температуре 15°С и давлении 1 бар, кг/м</w:t>
            </w:r>
            <w:r>
              <w:rPr>
                <w:rFonts w:ascii="Arial" w:hAnsi="Arial" w:cs="Arial"/>
                <w:sz w:val="20"/>
                <w:szCs w:val="20"/>
                <w:vertAlign w:val="superscript"/>
                <w:lang w:eastAsia="ru-RU"/>
              </w:rPr>
              <w:t>3</w:t>
            </w:r>
            <w:r>
              <w:rPr>
                <w:rFonts w:ascii="Arial" w:hAnsi="Arial" w:cs="Arial"/>
                <w:sz w:val="20"/>
                <w:szCs w:val="20"/>
                <w:lang w:eastAsia="ru-RU"/>
              </w:rPr>
              <w:t>;</w:t>
            </w:r>
          </w:p>
          <w:p w:rsidR="00956EA0" w:rsidRDefault="00956EA0" w:rsidP="00B51539">
            <w:pPr>
              <w:autoSpaceDE w:val="0"/>
              <w:autoSpaceDN w:val="0"/>
              <w:adjustRightInd w:val="0"/>
              <w:spacing w:before="120" w:after="60"/>
              <w:ind w:left="1147"/>
              <w:rPr>
                <w:rFonts w:ascii="Arial" w:hAnsi="Arial" w:cs="Arial"/>
                <w:sz w:val="20"/>
                <w:szCs w:val="20"/>
                <w:lang w:eastAsia="ru-RU"/>
              </w:rPr>
            </w:pPr>
            <w:r>
              <w:rPr>
                <w:rFonts w:ascii="Arial" w:hAnsi="Arial" w:cs="Arial"/>
                <w:sz w:val="20"/>
                <w:szCs w:val="20"/>
                <w:lang w:eastAsia="ru-RU"/>
              </w:rPr>
              <w:t xml:space="preserve">      P</w:t>
            </w:r>
            <w:r>
              <w:rPr>
                <w:rFonts w:ascii="Arial" w:hAnsi="Arial" w:cs="Arial"/>
                <w:sz w:val="20"/>
                <w:szCs w:val="20"/>
                <w:vertAlign w:val="subscript"/>
                <w:lang w:eastAsia="ru-RU"/>
              </w:rPr>
              <w:t>h</w:t>
            </w:r>
            <w:r>
              <w:rPr>
                <w:rFonts w:ascii="Arial" w:hAnsi="Arial" w:cs="Arial"/>
                <w:sz w:val="20"/>
                <w:szCs w:val="20"/>
                <w:lang w:eastAsia="ru-RU"/>
              </w:rPr>
              <w:t xml:space="preserve"> – минимальное испытательное давление, бар.</w:t>
            </w:r>
          </w:p>
        </w:tc>
      </w:tr>
    </w:tbl>
    <w:p w:rsidR="00194451" w:rsidRDefault="00194451"/>
    <w:tbl>
      <w:tblPr>
        <w:tblW w:w="9645" w:type="dxa"/>
        <w:jc w:val="right"/>
        <w:tblLayout w:type="fixed"/>
        <w:tblCellMar>
          <w:left w:w="0" w:type="dxa"/>
          <w:right w:w="0" w:type="dxa"/>
        </w:tblCellMar>
        <w:tblLook w:val="0000" w:firstRow="0" w:lastRow="0" w:firstColumn="0" w:lastColumn="0" w:noHBand="0" w:noVBand="0"/>
      </w:tblPr>
      <w:tblGrid>
        <w:gridCol w:w="1134"/>
        <w:gridCol w:w="7294"/>
        <w:gridCol w:w="1211"/>
        <w:gridCol w:w="6"/>
      </w:tblGrid>
      <w:tr w:rsidR="00956EA0" w:rsidTr="00B51539">
        <w:trPr>
          <w:gridAfter w:val="1"/>
          <w:wAfter w:w="6" w:type="dxa"/>
          <w:tblHeader/>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br w:type="page"/>
              <w:t>Р200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ИНСТРУКЦИЯ ПО УПАКОВКЕ (продолжение)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Р200</w:t>
            </w:r>
          </w:p>
        </w:tc>
      </w:tr>
      <w:tr w:rsidR="00956EA0" w:rsidTr="00B51539">
        <w:trPr>
          <w:trHeight w:val="13655"/>
          <w:jc w:val="right"/>
        </w:trPr>
        <w:tc>
          <w:tcPr>
            <w:tcW w:w="9645" w:type="dxa"/>
            <w:gridSpan w:val="4"/>
            <w:tcBorders>
              <w:top w:val="single" w:sz="4" w:space="0" w:color="auto"/>
              <w:left w:val="single" w:sz="4" w:space="0" w:color="auto"/>
              <w:bottom w:val="single" w:sz="4" w:space="0" w:color="auto"/>
              <w:right w:val="single" w:sz="4" w:space="0" w:color="auto"/>
            </w:tcBorders>
          </w:tcPr>
          <w:p w:rsidR="00956EA0" w:rsidRDefault="00956EA0" w:rsidP="00B51539">
            <w:pPr>
              <w:ind w:left="1147"/>
              <w:jc w:val="both"/>
              <w:rPr>
                <w:rFonts w:ascii="Arial" w:hAnsi="Arial" w:cs="Arial"/>
                <w:sz w:val="20"/>
                <w:szCs w:val="20"/>
                <w:lang w:eastAsia="ru-RU"/>
              </w:rPr>
            </w:pPr>
            <w:r>
              <w:rPr>
                <w:rFonts w:ascii="Arial" w:hAnsi="Arial" w:cs="Arial"/>
                <w:sz w:val="20"/>
                <w:szCs w:val="20"/>
                <w:lang w:eastAsia="ru-RU"/>
              </w:rPr>
              <w:t>Если плотность газа неизвестна, то максимальная степень наполнения определяется по следующей формуле:</w:t>
            </w:r>
          </w:p>
          <w:p w:rsidR="00956EA0" w:rsidRDefault="00956EA0" w:rsidP="00B51539">
            <w:pPr>
              <w:spacing w:before="120" w:after="60"/>
              <w:ind w:left="1147"/>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D701AF">
              <w:rPr>
                <w:rFonts w:ascii="Arial" w:hAnsi="Arial" w:cs="Arial"/>
                <w:b/>
                <w:i/>
                <w:position w:val="-24"/>
                <w:sz w:val="20"/>
                <w:szCs w:val="20"/>
              </w:rPr>
              <w:object w:dxaOrig="1960" w:dyaOrig="639">
                <v:shape id="_x0000_i1027" type="#_x0000_t75" style="width:85.5pt;height:28.5pt" o:ole="" fillcolor="window">
                  <v:imagedata r:id="rId13" o:title=""/>
                </v:shape>
                <o:OLEObject Type="Embed" ProgID="Equation.3" ShapeID="_x0000_i1027" DrawAspect="Content" ObjectID="_1485941331" r:id="rId14"/>
              </w:object>
            </w:r>
            <w:r>
              <w:rPr>
                <w:rFonts w:ascii="Arial" w:hAnsi="Arial" w:cs="Arial"/>
                <w:sz w:val="20"/>
                <w:szCs w:val="20"/>
              </w:rPr>
              <w:t>, кг/л;</w:t>
            </w:r>
          </w:p>
          <w:p w:rsidR="00956EA0" w:rsidRDefault="00956EA0" w:rsidP="00B51539">
            <w:pPr>
              <w:ind w:left="1145"/>
              <w:jc w:val="both"/>
              <w:rPr>
                <w:rFonts w:ascii="Arial" w:hAnsi="Arial" w:cs="Arial"/>
                <w:sz w:val="20"/>
                <w:szCs w:val="20"/>
              </w:rPr>
            </w:pPr>
            <w:r>
              <w:rPr>
                <w:rFonts w:ascii="Arial" w:hAnsi="Arial" w:cs="Arial"/>
                <w:sz w:val="20"/>
                <w:szCs w:val="20"/>
              </w:rPr>
              <w:t xml:space="preserve">где </w:t>
            </w:r>
            <w:r>
              <w:rPr>
                <w:rFonts w:ascii="Arial" w:hAnsi="Arial" w:cs="Arial"/>
                <w:sz w:val="20"/>
                <w:szCs w:val="20"/>
              </w:rPr>
              <w:tab/>
              <w:t>Ph – минимальное испытательное давление, бар;</w:t>
            </w:r>
          </w:p>
          <w:p w:rsidR="00956EA0" w:rsidRDefault="00956EA0" w:rsidP="00B51539">
            <w:pPr>
              <w:ind w:left="1145"/>
              <w:jc w:val="both"/>
              <w:rPr>
                <w:rFonts w:ascii="Arial" w:hAnsi="Arial" w:cs="Arial"/>
                <w:sz w:val="20"/>
                <w:szCs w:val="20"/>
              </w:rPr>
            </w:pPr>
            <w:r>
              <w:rPr>
                <w:rFonts w:ascii="Arial" w:hAnsi="Arial" w:cs="Arial"/>
                <w:sz w:val="20"/>
                <w:szCs w:val="20"/>
              </w:rPr>
              <w:t xml:space="preserve">                  MM – молекулярная масса, г/моль;</w:t>
            </w:r>
          </w:p>
          <w:p w:rsidR="00956EA0" w:rsidRDefault="00956EA0" w:rsidP="00B51539">
            <w:pPr>
              <w:ind w:left="1145"/>
              <w:jc w:val="both"/>
              <w:rPr>
                <w:rFonts w:ascii="Arial" w:hAnsi="Arial" w:cs="Arial"/>
                <w:sz w:val="20"/>
                <w:szCs w:val="20"/>
              </w:rPr>
            </w:pPr>
            <w:r>
              <w:rPr>
                <w:rFonts w:ascii="Arial" w:hAnsi="Arial" w:cs="Arial"/>
                <w:sz w:val="20"/>
                <w:szCs w:val="20"/>
              </w:rPr>
              <w:t xml:space="preserve">                  R = 8,31451•10</w:t>
            </w:r>
            <w:r>
              <w:rPr>
                <w:rFonts w:ascii="Arial" w:hAnsi="Arial" w:cs="Arial"/>
                <w:sz w:val="20"/>
                <w:szCs w:val="20"/>
                <w:vertAlign w:val="superscript"/>
              </w:rPr>
              <w:t>–2</w:t>
            </w:r>
            <w:r>
              <w:rPr>
                <w:rFonts w:ascii="Arial" w:hAnsi="Arial" w:cs="Arial"/>
                <w:sz w:val="20"/>
                <w:szCs w:val="20"/>
              </w:rPr>
              <w:t xml:space="preserve"> бар•л•моль</w:t>
            </w:r>
            <w:r>
              <w:rPr>
                <w:rFonts w:ascii="Arial" w:hAnsi="Arial" w:cs="Arial"/>
                <w:sz w:val="20"/>
                <w:szCs w:val="20"/>
                <w:vertAlign w:val="superscript"/>
              </w:rPr>
              <w:t>–1</w:t>
            </w:r>
            <w:r>
              <w:rPr>
                <w:rFonts w:ascii="Arial" w:hAnsi="Arial" w:cs="Arial"/>
                <w:sz w:val="20"/>
                <w:szCs w:val="20"/>
              </w:rPr>
              <w:t>•K</w:t>
            </w:r>
            <w:r>
              <w:rPr>
                <w:rFonts w:ascii="Arial" w:hAnsi="Arial" w:cs="Arial"/>
                <w:sz w:val="20"/>
                <w:szCs w:val="20"/>
                <w:vertAlign w:val="superscript"/>
              </w:rPr>
              <w:t>–1</w:t>
            </w:r>
            <w:r>
              <w:rPr>
                <w:rFonts w:ascii="Arial" w:hAnsi="Arial" w:cs="Arial"/>
                <w:sz w:val="20"/>
                <w:szCs w:val="20"/>
              </w:rPr>
              <w:t xml:space="preserve"> (газовая постоянная).</w:t>
            </w:r>
          </w:p>
          <w:p w:rsidR="00956EA0" w:rsidRDefault="00956EA0" w:rsidP="00B51539">
            <w:pPr>
              <w:ind w:left="1145"/>
              <w:jc w:val="both"/>
              <w:rPr>
                <w:rFonts w:ascii="Arial" w:hAnsi="Arial" w:cs="Arial"/>
                <w:sz w:val="20"/>
                <w:szCs w:val="20"/>
              </w:rPr>
            </w:pPr>
            <w:r>
              <w:rPr>
                <w:rFonts w:ascii="Arial" w:hAnsi="Arial" w:cs="Arial"/>
                <w:sz w:val="20"/>
                <w:szCs w:val="20"/>
              </w:rPr>
              <w:t>Для смесей газов средняя молекулярная масса определяется с учетом концентрации различных компонентов по объему.</w:t>
            </w:r>
          </w:p>
          <w:p w:rsidR="00956EA0" w:rsidRDefault="00956EA0" w:rsidP="00B51539">
            <w:pPr>
              <w:spacing w:before="120" w:after="60"/>
              <w:ind w:left="1147" w:hanging="456"/>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Для сжиженных газов низкого давления максимальная степень наполнения кг/л должна составлять 0,95 плотности жидкой фазы при температуре </w:t>
            </w:r>
            <w:smartTag w:uri="urn:schemas-microsoft-com:office:smarttags" w:element="metricconverter">
              <w:smartTagPr>
                <w:attr w:name="ProductID" w:val="60ﾠﾰC"/>
              </w:smartTagPr>
              <w:r>
                <w:rPr>
                  <w:rFonts w:ascii="Arial" w:hAnsi="Arial" w:cs="Arial"/>
                  <w:sz w:val="20"/>
                  <w:szCs w:val="20"/>
                </w:rPr>
                <w:t>50°C</w:t>
              </w:r>
            </w:smartTag>
            <w:r>
              <w:rPr>
                <w:rFonts w:ascii="Arial" w:hAnsi="Arial" w:cs="Arial"/>
                <w:sz w:val="20"/>
                <w:szCs w:val="20"/>
              </w:rPr>
              <w:t xml:space="preserve">; кроме того, жидкая фаза не должна полностью занимать сосуд под давлением при температуре до </w:t>
            </w:r>
            <w:smartTag w:uri="urn:schemas-microsoft-com:office:smarttags" w:element="metricconverter">
              <w:smartTagPr>
                <w:attr w:name="ProductID" w:val="60ﾰC"/>
              </w:smartTagPr>
              <w:r>
                <w:rPr>
                  <w:rFonts w:ascii="Arial" w:hAnsi="Arial" w:cs="Arial"/>
                  <w:sz w:val="20"/>
                  <w:szCs w:val="20"/>
                </w:rPr>
                <w:t>60°C</w:t>
              </w:r>
            </w:smartTag>
            <w:r>
              <w:rPr>
                <w:rFonts w:ascii="Arial" w:hAnsi="Arial" w:cs="Arial"/>
                <w:sz w:val="20"/>
                <w:szCs w:val="20"/>
              </w:rPr>
              <w:t>. Испытательное давление сосуда под давлением должно быть, по меньшей мере, равным абсолютному давлению паров жидкости при температуре 65</w:t>
            </w:r>
            <w:r>
              <w:rPr>
                <w:rFonts w:ascii="Arial" w:hAnsi="Arial" w:cs="Arial"/>
                <w:sz w:val="20"/>
                <w:szCs w:val="20"/>
              </w:rPr>
              <w:sym w:font="Symbol" w:char="00B0"/>
            </w:r>
            <w:r>
              <w:rPr>
                <w:rFonts w:ascii="Arial" w:hAnsi="Arial" w:cs="Arial"/>
                <w:sz w:val="20"/>
                <w:szCs w:val="20"/>
              </w:rPr>
              <w:t xml:space="preserve">С, уменьшенному на 100 кПа (1 бар). </w:t>
            </w:r>
          </w:p>
          <w:p w:rsidR="00956EA0" w:rsidRDefault="00956EA0" w:rsidP="00B51539">
            <w:pPr>
              <w:spacing w:before="120" w:after="60"/>
              <w:ind w:left="1147"/>
              <w:jc w:val="both"/>
              <w:rPr>
                <w:rFonts w:ascii="Arial" w:hAnsi="Arial" w:cs="Arial"/>
                <w:sz w:val="20"/>
                <w:szCs w:val="20"/>
              </w:rPr>
            </w:pPr>
            <w:r>
              <w:rPr>
                <w:rFonts w:ascii="Arial" w:hAnsi="Arial" w:cs="Arial"/>
                <w:sz w:val="20"/>
                <w:szCs w:val="20"/>
              </w:rPr>
              <w:t>Для сжиженных газов низкого давления (включая смеси газов), по которым соответствующие данные отсутствуют, максимальная степень наполнения определяется по следующей формуле:</w:t>
            </w:r>
          </w:p>
          <w:p w:rsidR="00956EA0" w:rsidRDefault="00956EA0" w:rsidP="00B51539">
            <w:pPr>
              <w:spacing w:before="120" w:after="60"/>
              <w:ind w:left="1147" w:hanging="456"/>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2"/>
                <w:szCs w:val="22"/>
              </w:rPr>
              <w:t xml:space="preserve">FR = (0,0032 </w:t>
            </w:r>
            <w:r>
              <w:rPr>
                <w:rFonts w:ascii="Arial" w:hAnsi="Arial" w:cs="Arial"/>
                <w:sz w:val="22"/>
                <w:szCs w:val="22"/>
              </w:rPr>
              <w:sym w:font="Symbol" w:char="00B4"/>
            </w:r>
            <w:r>
              <w:rPr>
                <w:rFonts w:ascii="Arial" w:hAnsi="Arial" w:cs="Arial"/>
                <w:sz w:val="22"/>
                <w:szCs w:val="22"/>
              </w:rPr>
              <w:t xml:space="preserve"> Т</w:t>
            </w:r>
            <w:r>
              <w:rPr>
                <w:rFonts w:ascii="Arial" w:hAnsi="Arial" w:cs="Arial"/>
                <w:sz w:val="22"/>
                <w:szCs w:val="22"/>
                <w:vertAlign w:val="subscript"/>
              </w:rPr>
              <w:t>кип</w:t>
            </w:r>
            <w:r>
              <w:rPr>
                <w:rFonts w:ascii="Arial" w:hAnsi="Arial" w:cs="Arial"/>
                <w:sz w:val="22"/>
                <w:szCs w:val="22"/>
              </w:rPr>
              <w:t xml:space="preserve"> – 0,24) </w:t>
            </w:r>
            <w:r>
              <w:rPr>
                <w:rFonts w:ascii="Arial" w:hAnsi="Arial" w:cs="Arial"/>
                <w:sz w:val="22"/>
                <w:szCs w:val="22"/>
              </w:rPr>
              <w:sym w:font="Symbol" w:char="00B4"/>
            </w:r>
            <w:r>
              <w:rPr>
                <w:rFonts w:ascii="Arial" w:hAnsi="Arial" w:cs="Arial"/>
                <w:sz w:val="22"/>
                <w:szCs w:val="22"/>
              </w:rPr>
              <w:t xml:space="preserve"> d</w:t>
            </w:r>
            <w:r>
              <w:rPr>
                <w:rFonts w:ascii="Arial" w:hAnsi="Arial" w:cs="Arial"/>
                <w:sz w:val="22"/>
                <w:szCs w:val="22"/>
                <w:vertAlign w:val="subscript"/>
              </w:rPr>
              <w:t>1</w:t>
            </w:r>
            <w:r>
              <w:rPr>
                <w:rFonts w:ascii="Arial" w:hAnsi="Arial" w:cs="Arial"/>
                <w:sz w:val="22"/>
                <w:szCs w:val="22"/>
              </w:rPr>
              <w:t>,</w:t>
            </w:r>
            <w:r>
              <w:rPr>
                <w:rFonts w:ascii="Arial" w:hAnsi="Arial" w:cs="Arial"/>
                <w:sz w:val="20"/>
                <w:szCs w:val="20"/>
              </w:rPr>
              <w:t xml:space="preserve"> кг/л</w:t>
            </w:r>
          </w:p>
          <w:p w:rsidR="00956EA0" w:rsidRDefault="00956EA0" w:rsidP="00B51539">
            <w:pPr>
              <w:spacing w:before="120" w:after="60"/>
              <w:ind w:left="1147"/>
              <w:jc w:val="both"/>
              <w:rPr>
                <w:rFonts w:ascii="Arial" w:hAnsi="Arial" w:cs="Arial"/>
                <w:sz w:val="20"/>
                <w:szCs w:val="20"/>
              </w:rPr>
            </w:pPr>
            <w:r>
              <w:rPr>
                <w:rFonts w:ascii="Arial" w:hAnsi="Arial" w:cs="Arial"/>
                <w:sz w:val="20"/>
                <w:szCs w:val="20"/>
              </w:rPr>
              <w:t xml:space="preserve">где </w:t>
            </w:r>
            <w:r>
              <w:rPr>
                <w:rFonts w:ascii="Arial" w:hAnsi="Arial" w:cs="Arial"/>
                <w:sz w:val="20"/>
                <w:szCs w:val="20"/>
              </w:rPr>
              <w:tab/>
              <w:t>Т</w:t>
            </w:r>
            <w:r>
              <w:rPr>
                <w:rFonts w:ascii="Arial" w:hAnsi="Arial" w:cs="Arial"/>
                <w:sz w:val="20"/>
                <w:szCs w:val="20"/>
                <w:vertAlign w:val="subscript"/>
              </w:rPr>
              <w:t>кип</w:t>
            </w:r>
            <w:r>
              <w:rPr>
                <w:rFonts w:ascii="Arial" w:hAnsi="Arial" w:cs="Arial"/>
                <w:sz w:val="20"/>
                <w:szCs w:val="20"/>
              </w:rPr>
              <w:t xml:space="preserve"> – температура кипения, ºК;</w:t>
            </w:r>
          </w:p>
          <w:p w:rsidR="00956EA0" w:rsidRDefault="00956EA0" w:rsidP="00B51539">
            <w:pPr>
              <w:spacing w:before="120" w:after="60"/>
              <w:ind w:left="1147"/>
              <w:jc w:val="both"/>
              <w:rPr>
                <w:rFonts w:ascii="Arial" w:hAnsi="Arial" w:cs="Arial"/>
                <w:sz w:val="20"/>
                <w:szCs w:val="20"/>
              </w:rPr>
            </w:pPr>
            <w:r>
              <w:rPr>
                <w:rFonts w:ascii="Arial" w:hAnsi="Arial" w:cs="Arial"/>
                <w:sz w:val="20"/>
                <w:szCs w:val="20"/>
              </w:rPr>
              <w:t xml:space="preserve">                  d</w:t>
            </w:r>
            <w:r>
              <w:rPr>
                <w:rFonts w:ascii="Arial" w:hAnsi="Arial" w:cs="Arial"/>
                <w:sz w:val="20"/>
                <w:szCs w:val="20"/>
                <w:vertAlign w:val="subscript"/>
              </w:rPr>
              <w:t>1</w:t>
            </w:r>
            <w:r>
              <w:rPr>
                <w:rFonts w:ascii="Arial" w:hAnsi="Arial" w:cs="Arial"/>
                <w:sz w:val="20"/>
                <w:szCs w:val="20"/>
              </w:rPr>
              <w:t xml:space="preserve"> – плотность жидкости при температуре кипения, кг/л.</w:t>
            </w:r>
          </w:p>
          <w:p w:rsidR="00956EA0" w:rsidRDefault="00956EA0" w:rsidP="00585A65">
            <w:pPr>
              <w:pStyle w:val="tablehreq"/>
            </w:pPr>
            <w:r>
              <w:t>г)</w:t>
            </w:r>
            <w:r>
              <w:tab/>
              <w:t>Для № ООН 1001 Ацетилен растворенный и № ООН 3374 Ацетилен нерастворенный см. п. (10), специальное положение по упаковке "п".</w:t>
            </w:r>
          </w:p>
          <w:p w:rsidR="00956EA0" w:rsidRDefault="00956EA0" w:rsidP="00347B8F">
            <w:pPr>
              <w:pStyle w:val="tablehreq"/>
              <w:rPr>
                <w:noProof w:val="0"/>
              </w:rPr>
            </w:pPr>
            <w:r>
              <w:t>Дру</w:t>
            </w:r>
            <w:r>
              <w:rPr>
                <w:noProof w:val="0"/>
              </w:rPr>
              <w:t>г</w:t>
            </w:r>
            <w:r>
              <w:t>ие значения испытательного давления и степени наполнения могут использоваться при том условии, что они отвечают общим требованиям, изложенным в п.п. (4) и (5) настоящей инструкции.</w:t>
            </w:r>
          </w:p>
          <w:p w:rsidR="00956EA0" w:rsidRDefault="00956EA0" w:rsidP="00B51539">
            <w:pPr>
              <w:autoSpaceDE w:val="0"/>
              <w:autoSpaceDN w:val="0"/>
              <w:adjustRightInd w:val="0"/>
              <w:ind w:left="406" w:hanging="342"/>
              <w:rPr>
                <w:rFonts w:ascii="Arial" w:hAnsi="Arial" w:cs="Arial"/>
                <w:sz w:val="20"/>
                <w:szCs w:val="20"/>
                <w:lang w:eastAsia="ru-RU"/>
              </w:rPr>
            </w:pPr>
            <w:r>
              <w:rPr>
                <w:rFonts w:ascii="Arial" w:hAnsi="Arial" w:cs="Arial"/>
                <w:sz w:val="20"/>
                <w:szCs w:val="20"/>
                <w:lang w:eastAsia="ru-RU"/>
              </w:rPr>
              <w:t>(7)</w:t>
            </w:r>
            <w:r>
              <w:rPr>
                <w:rFonts w:ascii="Arial" w:hAnsi="Arial" w:cs="Arial"/>
                <w:sz w:val="20"/>
              </w:rPr>
              <w:t xml:space="preserve">  а)</w:t>
            </w:r>
            <w:r>
              <w:rPr>
                <w:rFonts w:ascii="Arial" w:hAnsi="Arial" w:cs="Arial"/>
                <w:sz w:val="20"/>
              </w:rPr>
              <w:tab/>
            </w:r>
            <w:r>
              <w:rPr>
                <w:rFonts w:ascii="Arial" w:hAnsi="Arial" w:cs="Arial"/>
                <w:sz w:val="20"/>
                <w:szCs w:val="20"/>
                <w:lang w:eastAsia="ru-RU"/>
              </w:rPr>
              <w:t>Наполнение сосудов под давлением может осуществляться только на специально оборудованных предприятиях квалифицированным персоналом, применяющим надлежащие процедуры.</w:t>
            </w:r>
          </w:p>
          <w:p w:rsidR="00956EA0" w:rsidRDefault="00956EA0" w:rsidP="00B51539">
            <w:pPr>
              <w:autoSpaceDE w:val="0"/>
              <w:autoSpaceDN w:val="0"/>
              <w:adjustRightInd w:val="0"/>
              <w:ind w:left="748" w:hanging="342"/>
              <w:rPr>
                <w:rFonts w:ascii="Arial" w:hAnsi="Arial" w:cs="Arial"/>
                <w:sz w:val="20"/>
                <w:szCs w:val="20"/>
                <w:lang w:eastAsia="ru-RU"/>
              </w:rPr>
            </w:pPr>
            <w:r>
              <w:rPr>
                <w:rFonts w:ascii="Arial" w:hAnsi="Arial" w:cs="Arial"/>
                <w:sz w:val="20"/>
                <w:szCs w:val="20"/>
                <w:lang w:eastAsia="ru-RU"/>
              </w:rPr>
              <w:t>Указанные процедуры должны включать следующие проверки:</w:t>
            </w:r>
          </w:p>
          <w:p w:rsidR="00956EA0" w:rsidRDefault="00956EA0" w:rsidP="00B51539">
            <w:pPr>
              <w:autoSpaceDE w:val="0"/>
              <w:autoSpaceDN w:val="0"/>
              <w:adjustRightInd w:val="0"/>
              <w:ind w:left="748" w:hanging="342"/>
              <w:rPr>
                <w:rFonts w:ascii="Arial" w:hAnsi="Arial" w:cs="Arial"/>
                <w:sz w:val="20"/>
                <w:szCs w:val="20"/>
                <w:lang w:eastAsia="ru-RU"/>
              </w:rPr>
            </w:pPr>
            <w:r>
              <w:rPr>
                <w:rFonts w:ascii="Arial" w:hAnsi="Arial" w:cs="Arial"/>
                <w:sz w:val="20"/>
                <w:szCs w:val="20"/>
                <w:lang w:eastAsia="ru-RU"/>
              </w:rPr>
              <w:t>– проверку соответствия сосудов и вспомогательного оборудования требованиям правил;</w:t>
            </w:r>
          </w:p>
          <w:p w:rsidR="00956EA0" w:rsidRDefault="00956EA0" w:rsidP="00B51539">
            <w:pPr>
              <w:autoSpaceDE w:val="0"/>
              <w:autoSpaceDN w:val="0"/>
              <w:adjustRightInd w:val="0"/>
              <w:ind w:left="577" w:hanging="171"/>
              <w:rPr>
                <w:rFonts w:ascii="Arial" w:hAnsi="Arial" w:cs="Arial"/>
                <w:sz w:val="20"/>
                <w:szCs w:val="20"/>
                <w:lang w:eastAsia="ru-RU"/>
              </w:rPr>
            </w:pPr>
            <w:r>
              <w:rPr>
                <w:rFonts w:ascii="Arial" w:hAnsi="Arial" w:cs="Arial"/>
                <w:sz w:val="20"/>
                <w:szCs w:val="20"/>
                <w:lang w:eastAsia="ru-RU"/>
              </w:rPr>
              <w:t>– проверку совместимости сосудов и вспомогательного оборудования с подлежащим перевозке продуктом;</w:t>
            </w:r>
          </w:p>
          <w:p w:rsidR="00956EA0" w:rsidRDefault="00956EA0" w:rsidP="00B51539">
            <w:pPr>
              <w:autoSpaceDE w:val="0"/>
              <w:autoSpaceDN w:val="0"/>
              <w:adjustRightInd w:val="0"/>
              <w:ind w:left="577" w:hanging="171"/>
              <w:rPr>
                <w:rFonts w:ascii="Arial" w:hAnsi="Arial" w:cs="Arial"/>
                <w:sz w:val="20"/>
                <w:szCs w:val="20"/>
                <w:lang w:eastAsia="ru-RU"/>
              </w:rPr>
            </w:pPr>
            <w:r>
              <w:rPr>
                <w:rFonts w:ascii="Arial" w:hAnsi="Arial" w:cs="Arial"/>
                <w:sz w:val="20"/>
                <w:szCs w:val="20"/>
                <w:lang w:eastAsia="ru-RU"/>
              </w:rPr>
              <w:t>– проверку отсутствия повреждений сосудов и вспомогательного оборудования, способных снизить уровень безопасности;</w:t>
            </w:r>
          </w:p>
          <w:p w:rsidR="00956EA0" w:rsidRDefault="00956EA0" w:rsidP="00B51539">
            <w:pPr>
              <w:autoSpaceDE w:val="0"/>
              <w:autoSpaceDN w:val="0"/>
              <w:adjustRightInd w:val="0"/>
              <w:ind w:left="577" w:hanging="171"/>
              <w:rPr>
                <w:rFonts w:ascii="Arial" w:hAnsi="Arial" w:cs="Arial"/>
                <w:sz w:val="20"/>
                <w:szCs w:val="20"/>
                <w:lang w:eastAsia="ru-RU"/>
              </w:rPr>
            </w:pPr>
            <w:r>
              <w:rPr>
                <w:rFonts w:ascii="Arial" w:hAnsi="Arial" w:cs="Arial"/>
                <w:sz w:val="20"/>
                <w:szCs w:val="20"/>
                <w:lang w:eastAsia="ru-RU"/>
              </w:rPr>
              <w:t>– проверку соблюдения предписанных значений степени или давления наполнения;</w:t>
            </w:r>
          </w:p>
          <w:p w:rsidR="00956EA0" w:rsidRDefault="00956EA0" w:rsidP="00585A65">
            <w:pPr>
              <w:pStyle w:val="tablehreq"/>
            </w:pPr>
            <w:r>
              <w:t>– проверку маркировки и идентификационных знаков, требуемых правилами.</w:t>
            </w:r>
          </w:p>
          <w:p w:rsidR="00956EA0" w:rsidRDefault="00956EA0" w:rsidP="00347B8F">
            <w:pPr>
              <w:pStyle w:val="tablehreq"/>
              <w:rPr>
                <w:lang w:eastAsia="ru-RU"/>
              </w:rPr>
            </w:pPr>
            <w:r>
              <w:rPr>
                <w:lang w:eastAsia="ru-RU"/>
              </w:rPr>
              <w:t xml:space="preserve">б) </w:t>
            </w:r>
            <w:r w:rsidRPr="009A2837">
              <w:t>газ нефтяной сжиженный (ГНС), которым наполняют баллоны, должен быть высокого качества; данное требование считается выполненным, если такой газ нефтяной сжиженный  (ГНС) по уровню содержания в нем коррозионных примесей соответствуют стандарту ISO 9162:1989</w:t>
            </w:r>
          </w:p>
          <w:p w:rsidR="00956EA0" w:rsidRDefault="00956EA0" w:rsidP="003E00EC">
            <w:pPr>
              <w:pStyle w:val="tablehb"/>
            </w:pPr>
            <w:r>
              <w:t>Периодические проверки</w:t>
            </w:r>
          </w:p>
          <w:p w:rsidR="00956EA0" w:rsidRDefault="00956EA0" w:rsidP="00585A65">
            <w:pPr>
              <w:pStyle w:val="tablehreq"/>
            </w:pPr>
            <w:r>
              <w:t>(8)</w:t>
            </w:r>
            <w:r>
              <w:tab/>
              <w:t>Сосуды под давлением многоразового использования должны подвергаться периодическим проверкам в соответствии с требованиями п</w:t>
            </w:r>
            <w:r w:rsidR="000248B4">
              <w:t>.п</w:t>
            </w:r>
            <w:r>
              <w:t>. 6.2.1.6 и 6.2.3.5 соответственно.</w:t>
            </w:r>
          </w:p>
          <w:p w:rsidR="00956EA0" w:rsidRDefault="00956EA0" w:rsidP="00347B8F">
            <w:pPr>
              <w:pStyle w:val="tablehreq"/>
            </w:pPr>
            <w:r>
              <w:t>(9)</w:t>
            </w:r>
            <w:r>
              <w:tab/>
              <w:t>Если в приведенных ниже таблицах в отношении некоторых веществ не указано специальных положений, периодические проверки должны проводиться:</w:t>
            </w:r>
          </w:p>
          <w:p w:rsidR="00956EA0" w:rsidRDefault="00956EA0" w:rsidP="00B51539">
            <w:pPr>
              <w:pStyle w:val="tablehreq3"/>
            </w:pPr>
            <w:r>
              <w:t>a)</w:t>
            </w:r>
            <w:r>
              <w:tab/>
              <w:t xml:space="preserve">каждые 5 лет– сосудов под давлением, предназначенных для перевозки газов с классификационными кодами 1T, 1TF, 1TO, 1TC, 1TFC, 1TOC, 2Т, 2TO, 2TF, 2TC, 2TFC, 2TOC, 4A, </w:t>
            </w:r>
            <w:smartTag w:uri="urn:schemas-microsoft-com:office:smarttags" w:element="metricconverter">
              <w:smartTagPr>
                <w:attr w:name="ProductID" w:val="4F"/>
              </w:smartTagPr>
              <w:r>
                <w:t>4F</w:t>
              </w:r>
            </w:smartTag>
            <w:r>
              <w:t xml:space="preserve"> и 4ТС;</w:t>
            </w:r>
          </w:p>
          <w:p w:rsidR="00956EA0" w:rsidRDefault="00956EA0" w:rsidP="00585A65">
            <w:pPr>
              <w:pStyle w:val="tablehreq"/>
            </w:pPr>
            <w:r>
              <w:t>б)</w:t>
            </w:r>
            <w:r>
              <w:tab/>
              <w:t xml:space="preserve">каждые 5 лет – сосудов под давлением, предназначенных для перевозки веществ других классов; </w:t>
            </w:r>
          </w:p>
          <w:p w:rsidR="00956EA0" w:rsidRDefault="00956EA0" w:rsidP="00347B8F">
            <w:pPr>
              <w:pStyle w:val="tablehreq"/>
            </w:pPr>
            <w:r>
              <w:t>в)</w:t>
            </w:r>
            <w:r>
              <w:tab/>
              <w:t xml:space="preserve">каждые 10 лет – сосудов под давлением, предназначенных для перевозки газов с классификационными кодами 1A, 1О, </w:t>
            </w:r>
            <w:smartTag w:uri="urn:schemas-microsoft-com:office:smarttags" w:element="metricconverter">
              <w:smartTagPr>
                <w:attr w:name="ProductID" w:val="1F"/>
              </w:smartTagPr>
              <w:r>
                <w:t>1F</w:t>
              </w:r>
            </w:smartTag>
            <w:r>
              <w:t xml:space="preserve">, 2A, 2О и </w:t>
            </w:r>
            <w:smartTag w:uri="urn:schemas-microsoft-com:office:smarttags" w:element="metricconverter">
              <w:smartTagPr>
                <w:attr w:name="ProductID" w:val="2F"/>
              </w:smartTagPr>
              <w:r>
                <w:t>2F</w:t>
              </w:r>
            </w:smartTag>
            <w:r>
              <w:t>.</w:t>
            </w:r>
          </w:p>
          <w:p w:rsidR="00956EA0" w:rsidRDefault="00956EA0" w:rsidP="00347B8F">
            <w:pPr>
              <w:pStyle w:val="tablehreq"/>
            </w:pPr>
          </w:p>
          <w:p w:rsidR="002C1F3D" w:rsidRDefault="002C1F3D" w:rsidP="00347B8F">
            <w:pPr>
              <w:pStyle w:val="tablehreq"/>
            </w:pPr>
          </w:p>
          <w:p w:rsidR="002C1F3D" w:rsidRDefault="002C1F3D" w:rsidP="00347B8F">
            <w:pPr>
              <w:pStyle w:val="tablehreq"/>
            </w:pPr>
          </w:p>
          <w:p w:rsidR="002C1F3D" w:rsidRDefault="002C1F3D" w:rsidP="00347B8F">
            <w:pPr>
              <w:pStyle w:val="tablehreq"/>
            </w:pPr>
          </w:p>
          <w:p w:rsidR="002C1F3D" w:rsidRDefault="002C1F3D" w:rsidP="00347B8F">
            <w:pPr>
              <w:pStyle w:val="tablehreq"/>
            </w:pPr>
          </w:p>
        </w:tc>
      </w:tr>
      <w:tr w:rsidR="00956EA0" w:rsidTr="00B51539">
        <w:trPr>
          <w:gridAfter w:val="1"/>
          <w:wAfter w:w="6" w:type="dxa"/>
          <w:tblHeader/>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br w:type="page"/>
              <w:t>Р200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ИНСТРУКЦИЯ ПО УПАКОВКЕ (продолжение)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Р200</w:t>
            </w:r>
          </w:p>
        </w:tc>
      </w:tr>
      <w:tr w:rsidR="00956EA0" w:rsidTr="00B51539">
        <w:trPr>
          <w:gridAfter w:val="1"/>
          <w:wAfter w:w="6" w:type="dxa"/>
          <w:trHeight w:val="13018"/>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ehreq3"/>
            </w:pPr>
            <w:r>
              <w:t>В отличие от положений настоящего пункта периодические проверки сосудов под давлением, изготовленных из композитных материалов (композитные сосуды под давлением), должны проводиться через промежутки времени,</w:t>
            </w:r>
            <w:r w:rsidRPr="009A2837">
              <w:t xml:space="preserve"> </w:t>
            </w:r>
            <w:r w:rsidR="00BC044F">
              <w:t xml:space="preserve">установленные </w:t>
            </w:r>
            <w:r w:rsidRPr="009A2837">
              <w:t xml:space="preserve">компетентным органом, выдавшим официальное утверждение типа, или учреждением, назначенным данным компетентным органом, </w:t>
            </w:r>
            <w:r w:rsidRPr="009A2837">
              <w:rPr>
                <w:iCs/>
              </w:rPr>
              <w:t>если иное не предусмотрено национальным законодательством</w:t>
            </w:r>
            <w:r>
              <w:t>.</w:t>
            </w:r>
          </w:p>
          <w:p w:rsidR="00C35B3B" w:rsidRDefault="00956EA0" w:rsidP="00C35B3B">
            <w:pPr>
              <w:pStyle w:val="tablehb"/>
            </w:pPr>
            <w:r>
              <w:t>Специальные положения по упаковке:</w:t>
            </w:r>
            <w:r w:rsidR="003A193B">
              <w:t xml:space="preserve"> </w:t>
            </w:r>
          </w:p>
          <w:p w:rsidR="00956EA0" w:rsidRPr="003A193B" w:rsidRDefault="000F11B3" w:rsidP="00C35B3B">
            <w:pPr>
              <w:pStyle w:val="tablehb"/>
            </w:pPr>
            <w:r>
              <w:t xml:space="preserve">(10) </w:t>
            </w:r>
            <w:r w:rsidR="00956EA0" w:rsidRPr="003A193B">
              <w:t xml:space="preserve">Совместимость материалов </w:t>
            </w:r>
          </w:p>
          <w:p w:rsidR="00956EA0" w:rsidRDefault="00956EA0" w:rsidP="00585A65">
            <w:pPr>
              <w:pStyle w:val="tablehreq1"/>
            </w:pPr>
            <w:r>
              <w:t>a:</w:t>
            </w:r>
            <w:r>
              <w:tab/>
              <w:t>Сосуды  под давлением из алюминиевого сплава не должны использоваться.</w:t>
            </w:r>
          </w:p>
          <w:p w:rsidR="00956EA0" w:rsidRDefault="00956EA0" w:rsidP="00347B8F">
            <w:pPr>
              <w:pStyle w:val="tablehreq1"/>
            </w:pPr>
            <w:r>
              <w:t>б:</w:t>
            </w:r>
            <w:r>
              <w:tab/>
              <w:t>Использование клапанов (вентилей), изготовленных из меди, не допускается.</w:t>
            </w:r>
          </w:p>
          <w:p w:rsidR="00956EA0" w:rsidRDefault="00956EA0" w:rsidP="00347B8F">
            <w:pPr>
              <w:pStyle w:val="tablehreq1"/>
            </w:pPr>
            <w:r>
              <w:t>в:</w:t>
            </w:r>
            <w:r>
              <w:tab/>
              <w:t>Металлические части, соприкасающиеся с содержимым, не должны содержать более 65%  меди.</w:t>
            </w:r>
          </w:p>
          <w:p w:rsidR="00956EA0" w:rsidRDefault="00956EA0" w:rsidP="00347B8F">
            <w:pPr>
              <w:pStyle w:val="tablehreq1"/>
            </w:pPr>
            <w:r>
              <w:t xml:space="preserve">г: </w:t>
            </w:r>
            <w:r>
              <w:tab/>
            </w:r>
            <w:r w:rsidRPr="00266741">
              <w:t>В случае стальных сосудов под давлением разрешается</w:t>
            </w:r>
            <w:r>
              <w:t xml:space="preserve"> </w:t>
            </w:r>
            <w:r w:rsidRPr="00266741">
              <w:t>использовать только те сосуды, на которые в соответствии с требованиями п. 6.2.2.7.4 р) нанесена буква «Н».</w:t>
            </w:r>
            <w:r>
              <w:t xml:space="preserve"> </w:t>
            </w:r>
          </w:p>
          <w:p w:rsidR="00956EA0" w:rsidRDefault="00956EA0" w:rsidP="00347B8F">
            <w:pPr>
              <w:pStyle w:val="tablehreq"/>
            </w:pPr>
            <w:r>
              <w:t>Требования в отношении ядовитых веществ, ЛК</w:t>
            </w:r>
            <w:r>
              <w:rPr>
                <w:vertAlign w:val="subscript"/>
              </w:rPr>
              <w:t>50</w:t>
            </w:r>
            <w:r>
              <w:t xml:space="preserve"> которых составляет не более 200 мл/м</w:t>
            </w:r>
            <w:r>
              <w:rPr>
                <w:vertAlign w:val="superscript"/>
              </w:rPr>
              <w:t>3</w:t>
            </w:r>
            <w:r>
              <w:t xml:space="preserve"> (частей на млн.) </w:t>
            </w:r>
          </w:p>
          <w:p w:rsidR="00956EA0" w:rsidRPr="00092DDD" w:rsidRDefault="00956EA0" w:rsidP="00B51539">
            <w:pPr>
              <w:tabs>
                <w:tab w:val="left" w:pos="1096"/>
              </w:tabs>
              <w:ind w:left="1096" w:hanging="456"/>
              <w:jc w:val="both"/>
              <w:rPr>
                <w:rFonts w:ascii="Arial" w:hAnsi="Arial" w:cs="Arial"/>
                <w:sz w:val="20"/>
                <w:szCs w:val="20"/>
              </w:rPr>
            </w:pPr>
            <w:r>
              <w:rPr>
                <w:rFonts w:ascii="Arial" w:hAnsi="Arial" w:cs="Arial"/>
                <w:sz w:val="20"/>
                <w:szCs w:val="20"/>
              </w:rPr>
              <w:t>к:</w:t>
            </w:r>
            <w:r>
              <w:tab/>
            </w:r>
            <w:r w:rsidRPr="00092DDD">
              <w:rPr>
                <w:rFonts w:ascii="Arial" w:hAnsi="Arial" w:cs="Arial"/>
                <w:sz w:val="20"/>
                <w:szCs w:val="20"/>
              </w:rPr>
              <w:t>Выпускные отверстия клапанов (вентилей) должны быть снабжены газонепроницаемыми заглушками, удерживающими давление, или колпаками с резьбой, параметры которой совпадают с параметрами резьбы выпускных отверстий клапанов (вентилей). Заглушки или колпаки должны быть изготовлены из материала, не подверженного воздействию содержимого сосуда под давлением.</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lang w:eastAsia="ru-RU"/>
              </w:rPr>
              <w:t>Каждый баллон в связке должен быть снабжен индивидуальным клапаном (вентилем), который во время перевозки должен быть закрыт. После наполнения баллона коллектор должен быть продут, прочищен и заглушен.</w:t>
            </w:r>
          </w:p>
          <w:p w:rsidR="00956EA0" w:rsidRPr="00092DDD" w:rsidRDefault="00956EA0" w:rsidP="00B51539">
            <w:pPr>
              <w:tabs>
                <w:tab w:val="left" w:pos="1096"/>
                <w:tab w:val="left" w:pos="2805"/>
              </w:tabs>
              <w:ind w:left="1096"/>
              <w:jc w:val="both"/>
              <w:rPr>
                <w:rFonts w:ascii="Arial" w:hAnsi="Arial" w:cs="Arial"/>
                <w:sz w:val="20"/>
                <w:szCs w:val="20"/>
              </w:rPr>
            </w:pPr>
            <w:r w:rsidRPr="00092DDD">
              <w:rPr>
                <w:rFonts w:ascii="Arial" w:hAnsi="Arial" w:cs="Arial"/>
                <w:sz w:val="20"/>
                <w:szCs w:val="20"/>
              </w:rPr>
              <w:t xml:space="preserve">Связки, содержащие № ООН 1045 Фтор сжатый, могут быть изготовлены с запорными клапанами (вентилями) на группах баллонов общей вместимостью не более </w:t>
            </w:r>
            <w:smartTag w:uri="urn:schemas-microsoft-com:office:smarttags" w:element="metricconverter">
              <w:smartTagPr>
                <w:attr w:name="ProductID" w:val="150 л"/>
              </w:smartTagPr>
              <w:r w:rsidRPr="00092DDD">
                <w:rPr>
                  <w:rFonts w:ascii="Arial" w:hAnsi="Arial" w:cs="Arial"/>
                  <w:sz w:val="20"/>
                  <w:szCs w:val="20"/>
                </w:rPr>
                <w:t>150 л</w:t>
              </w:r>
            </w:smartTag>
            <w:r w:rsidRPr="00092DDD">
              <w:rPr>
                <w:rFonts w:ascii="Arial" w:hAnsi="Arial" w:cs="Arial"/>
                <w:sz w:val="20"/>
                <w:szCs w:val="20"/>
              </w:rPr>
              <w:t xml:space="preserve"> вместо оснащения запорными клапанами (вентилями) каждого баллона.</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rPr>
              <w:t xml:space="preserve">Баллоны, в том числе отдельные баллоны внутри связки, должны иметь минимальную толщину стенок </w:t>
            </w:r>
            <w:smartTag w:uri="urn:schemas-microsoft-com:office:smarttags" w:element="metricconverter">
              <w:smartTagPr>
                <w:attr w:name="ProductID" w:val="3,5 мм"/>
              </w:smartTagPr>
              <w:r w:rsidRPr="00092DDD">
                <w:rPr>
                  <w:rFonts w:ascii="Arial" w:hAnsi="Arial" w:cs="Arial"/>
                  <w:sz w:val="20"/>
                  <w:szCs w:val="20"/>
                </w:rPr>
                <w:t>3,5 мм</w:t>
              </w:r>
            </w:smartTag>
            <w:r w:rsidRPr="00092DDD">
              <w:rPr>
                <w:rFonts w:ascii="Arial" w:hAnsi="Arial" w:cs="Arial"/>
                <w:sz w:val="20"/>
                <w:szCs w:val="20"/>
              </w:rPr>
              <w:t xml:space="preserve"> из алюминиевого сплава или </w:t>
            </w:r>
            <w:smartTag w:uri="urn:schemas-microsoft-com:office:smarttags" w:element="metricconverter">
              <w:smartTagPr>
                <w:attr w:name="ProductID" w:val="2 мм"/>
              </w:smartTagPr>
              <w:r w:rsidRPr="00092DDD">
                <w:rPr>
                  <w:rFonts w:ascii="Arial" w:hAnsi="Arial" w:cs="Arial"/>
                  <w:sz w:val="20"/>
                  <w:szCs w:val="20"/>
                </w:rPr>
                <w:t>2 мм</w:t>
              </w:r>
            </w:smartTag>
            <w:r w:rsidRPr="00092DDD">
              <w:rPr>
                <w:rFonts w:ascii="Arial" w:hAnsi="Arial" w:cs="Arial"/>
                <w:sz w:val="20"/>
                <w:szCs w:val="20"/>
              </w:rPr>
              <w:t xml:space="preserve"> из стали и испытательное давление не менее 200 бар. Баллоны, не отвечающие данным требованиям, должны перевозиться в жесткой наружной таре, которая надлежащим образом предохраняет баллон и его оснастку и удовлетворяет требованиям испытаний для группы упаковки I. Барабаны под давлением должны иметь минимальную толщину стенок, указанную компетентным органом.</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lang w:eastAsia="ru-RU"/>
              </w:rPr>
              <w:t>Сосуды под давлением не оснащаются устройствами для сброса давления.</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lang w:eastAsia="ru-RU"/>
              </w:rPr>
              <w:t xml:space="preserve">Вместимость одиночных баллонов (в том числе баллонов в связке) не должна превышать </w:t>
            </w:r>
            <w:smartTag w:uri="urn:schemas-microsoft-com:office:smarttags" w:element="metricconverter">
              <w:smartTagPr>
                <w:attr w:name="ProductID" w:val="85 л"/>
              </w:smartTagPr>
              <w:r w:rsidRPr="00092DDD">
                <w:rPr>
                  <w:rFonts w:ascii="Arial" w:hAnsi="Arial" w:cs="Arial"/>
                  <w:sz w:val="20"/>
                  <w:szCs w:val="20"/>
                  <w:lang w:eastAsia="ru-RU"/>
                </w:rPr>
                <w:t>85 л</w:t>
              </w:r>
            </w:smartTag>
            <w:r w:rsidRPr="00092DDD">
              <w:rPr>
                <w:rFonts w:ascii="Arial" w:hAnsi="Arial" w:cs="Arial"/>
                <w:sz w:val="20"/>
                <w:szCs w:val="20"/>
                <w:lang w:eastAsia="ru-RU"/>
              </w:rPr>
              <w:t>.</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rPr>
              <w:t xml:space="preserve">Каждый клапан (вентиль) должен выдерживать испытательное давление, которому подвергается сосуд под давлением, и должен </w:t>
            </w:r>
            <w:r w:rsidRPr="00092DDD">
              <w:rPr>
                <w:rFonts w:ascii="Arial" w:hAnsi="Arial" w:cs="Arial"/>
                <w:sz w:val="20"/>
                <w:szCs w:val="20"/>
                <w:lang w:eastAsia="ru-RU"/>
              </w:rPr>
              <w:t>подсоединяться</w:t>
            </w:r>
            <w:r w:rsidRPr="00092DDD">
              <w:rPr>
                <w:rFonts w:ascii="Arial" w:hAnsi="Arial" w:cs="Arial"/>
                <w:sz w:val="20"/>
                <w:szCs w:val="20"/>
              </w:rPr>
              <w:t xml:space="preserve"> непосредственно к сосуду под давлением, с помощью конического резьбового соединения или иным способом, отвечающим требованиям стандарта ISO 10692-2:</w:t>
            </w:r>
            <w:r w:rsidRPr="00F97562">
              <w:rPr>
                <w:rFonts w:ascii="Arial" w:hAnsi="Arial" w:cs="Arial"/>
                <w:sz w:val="20"/>
                <w:szCs w:val="20"/>
              </w:rPr>
              <w:t>2001.</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lang w:eastAsia="ru-RU"/>
              </w:rPr>
              <w:t>Клапаны (вентили) должны быть неуплотняемого типа с цельной диафрагмой, или такого типа, который не допускал бы просачивания сквозь уплотнение или в обход него.</w:t>
            </w:r>
          </w:p>
          <w:p w:rsidR="00956EA0" w:rsidRPr="00092DDD" w:rsidRDefault="00956EA0" w:rsidP="00B51539">
            <w:pPr>
              <w:tabs>
                <w:tab w:val="left" w:pos="1096"/>
              </w:tabs>
              <w:ind w:left="1096"/>
              <w:jc w:val="both"/>
              <w:rPr>
                <w:rFonts w:ascii="Arial" w:hAnsi="Arial" w:cs="Arial"/>
                <w:sz w:val="20"/>
                <w:szCs w:val="20"/>
                <w:lang w:eastAsia="ru-RU"/>
              </w:rPr>
            </w:pPr>
            <w:r w:rsidRPr="00092DDD">
              <w:rPr>
                <w:rFonts w:ascii="Arial" w:hAnsi="Arial" w:cs="Arial"/>
                <w:sz w:val="20"/>
                <w:szCs w:val="20"/>
                <w:lang w:eastAsia="ru-RU"/>
              </w:rPr>
              <w:t>Перевозка в капсулах не разрешается.</w:t>
            </w:r>
          </w:p>
          <w:p w:rsidR="00956EA0" w:rsidRDefault="00956EA0" w:rsidP="00585A65">
            <w:pPr>
              <w:pStyle w:val="tablehreq1"/>
            </w:pPr>
            <w:r w:rsidRPr="00092DDD">
              <w:t>После наполнения каждый сосуд под давлением должен проверяться на предмет утечки</w:t>
            </w:r>
            <w:r>
              <w:t>.</w:t>
            </w:r>
          </w:p>
          <w:p w:rsidR="00956EA0" w:rsidRDefault="00956EA0" w:rsidP="00347B8F">
            <w:pPr>
              <w:pStyle w:val="tablehreq1"/>
            </w:pPr>
            <w:r>
              <w:t xml:space="preserve"> Положения в отношении отдельных газов.</w:t>
            </w:r>
          </w:p>
          <w:p w:rsidR="00956EA0" w:rsidRDefault="00956EA0" w:rsidP="00347B8F">
            <w:pPr>
              <w:pStyle w:val="tablehreq1"/>
            </w:pPr>
            <w:r>
              <w:t xml:space="preserve">л: </w:t>
            </w:r>
            <w:r>
              <w:tab/>
              <w:t xml:space="preserve">№ ООН 1040 Этилена оксид может также упаковываться в герметически укупориваемую стеклянную или металлическую внутреннюю тару, которая должным образом обкладывается прокладочным материалом и помещается в ящики из картона, древесины или металла, отвечающие требованиям испытаний для группы упаковки I. Максимальное разрешенное количество содержимого для стеклянной внутренней тары - </w:t>
            </w:r>
            <w:smartTag w:uri="urn:schemas-microsoft-com:office:smarttags" w:element="metricconverter">
              <w:smartTagPr>
                <w:attr w:name="ProductID" w:val="30 г"/>
              </w:smartTagPr>
              <w:r>
                <w:t>30 г</w:t>
              </w:r>
            </w:smartTag>
            <w:r>
              <w:t xml:space="preserve">,  для  металлической внутренней тары − </w:t>
            </w:r>
            <w:smartTag w:uri="urn:schemas-microsoft-com:office:smarttags" w:element="metricconverter">
              <w:smartTagPr>
                <w:attr w:name="ProductID" w:val="200 г"/>
              </w:smartTagPr>
              <w:r>
                <w:t>200 г</w:t>
              </w:r>
            </w:smartTag>
            <w:r>
              <w:t xml:space="preserve">. После наполнения каждая единица внутренней тары подвергается проверке на герметичность путем помещения внутренней тары в ванну с горячей водой при такой температуре и на такой период времени, которые достаточны для достижения внутреннего давления, равного давлению паров этилена оксида при температуре 55°С. Максимальная масса нетто вещества в единице наружной тары не должна превышать </w:t>
            </w:r>
            <w:smartTag w:uri="urn:schemas-microsoft-com:office:smarttags" w:element="metricconverter">
              <w:smartTagPr>
                <w:attr w:name="ProductID" w:val="2,5 кг"/>
              </w:smartTagPr>
              <w:r>
                <w:t>2,5 кг</w:t>
              </w:r>
            </w:smartTag>
            <w:r>
              <w:t xml:space="preserve">. </w:t>
            </w:r>
          </w:p>
          <w:p w:rsidR="00956EA0" w:rsidRDefault="00956EA0" w:rsidP="00B51539">
            <w:pPr>
              <w:pStyle w:val="tablehreq3"/>
            </w:pPr>
            <w:r>
              <w:t xml:space="preserve">м: </w:t>
            </w:r>
            <w:r>
              <w:tab/>
              <w:t>Сосуды под давлением наполняются до рабочего давления, не превышающего 5 бар.</w:t>
            </w:r>
          </w:p>
        </w:tc>
      </w:tr>
    </w:tbl>
    <w:p w:rsidR="00956EA0" w:rsidRDefault="00956EA0" w:rsidP="00956EA0"/>
    <w:p w:rsidR="00956EA0" w:rsidRDefault="00956EA0" w:rsidP="00956EA0"/>
    <w:p w:rsidR="00956EA0" w:rsidRDefault="00956EA0" w:rsidP="00956EA0"/>
    <w:tbl>
      <w:tblPr>
        <w:tblW w:w="9645" w:type="dxa"/>
        <w:jc w:val="right"/>
        <w:tblLayout w:type="fixed"/>
        <w:tblCellMar>
          <w:left w:w="0" w:type="dxa"/>
          <w:right w:w="0" w:type="dxa"/>
        </w:tblCellMar>
        <w:tblLook w:val="0000" w:firstRow="0" w:lastRow="0" w:firstColumn="0" w:lastColumn="0" w:noHBand="0" w:noVBand="0"/>
      </w:tblPr>
      <w:tblGrid>
        <w:gridCol w:w="1134"/>
        <w:gridCol w:w="1096"/>
        <w:gridCol w:w="1995"/>
        <w:gridCol w:w="4203"/>
        <w:gridCol w:w="1211"/>
        <w:gridCol w:w="6"/>
      </w:tblGrid>
      <w:tr w:rsidR="00956EA0" w:rsidTr="00812D27">
        <w:trPr>
          <w:gridAfter w:val="1"/>
          <w:wAfter w:w="6" w:type="dxa"/>
          <w:tblHeader/>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br w:type="page"/>
              <w:t>Р200</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ИНСТРУКЦИЯ ПО УПАКОВКЕ (продолжение)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Р200</w:t>
            </w:r>
          </w:p>
        </w:tc>
      </w:tr>
      <w:tr w:rsidR="00956EA0" w:rsidTr="00812D27">
        <w:trPr>
          <w:gridAfter w:val="1"/>
          <w:wAfter w:w="6" w:type="dxa"/>
          <w:trHeight w:val="1568"/>
          <w:jc w:val="right"/>
        </w:trPr>
        <w:tc>
          <w:tcPr>
            <w:tcW w:w="9639" w:type="dxa"/>
            <w:gridSpan w:val="5"/>
            <w:tcBorders>
              <w:top w:val="single" w:sz="4" w:space="0" w:color="auto"/>
              <w:left w:val="single" w:sz="4" w:space="0" w:color="auto"/>
              <w:right w:val="single" w:sz="4" w:space="0" w:color="auto"/>
            </w:tcBorders>
          </w:tcPr>
          <w:p w:rsidR="00956EA0" w:rsidRDefault="00956EA0" w:rsidP="00585A65">
            <w:pPr>
              <w:pStyle w:val="tablehreq1"/>
              <w:rPr>
                <w:shd w:val="clear" w:color="auto" w:fill="FFFF00"/>
              </w:rPr>
            </w:pPr>
            <w:r>
              <w:t xml:space="preserve">н: </w:t>
            </w:r>
            <w:r>
              <w:tab/>
              <w:t xml:space="preserve">Баллоны и отдельные баллоны в одной связке должны содержать не более </w:t>
            </w:r>
            <w:smartTag w:uri="urn:schemas-microsoft-com:office:smarttags" w:element="metricconverter">
              <w:smartTagPr>
                <w:attr w:name="ProductID" w:val="5 кг"/>
              </w:smartTagPr>
              <w:r>
                <w:t>5 кг</w:t>
              </w:r>
            </w:smartTag>
            <w:r>
              <w:t xml:space="preserve"> данного газа.  Когда связки, содержащие № ООН 1045 Фтор сжатый, разделены на группы баллонов в соответствии со специальным положением по упаковке «к», каждая группа должна содержать не более </w:t>
            </w:r>
            <w:smartTag w:uri="urn:schemas-microsoft-com:office:smarttags" w:element="metricconverter">
              <w:smartTagPr>
                <w:attr w:name="ProductID" w:val="5 кг"/>
              </w:smartTagPr>
              <w:r>
                <w:t>5 кг</w:t>
              </w:r>
            </w:smartTag>
            <w:r>
              <w:t xml:space="preserve"> данного газа</w:t>
            </w:r>
          </w:p>
          <w:p w:rsidR="00956EA0" w:rsidRDefault="00956EA0" w:rsidP="00347B8F">
            <w:pPr>
              <w:pStyle w:val="tablehreq1"/>
              <w:rPr>
                <w:shd w:val="clear" w:color="auto" w:fill="FFFF00"/>
              </w:rPr>
            </w:pPr>
            <w:r>
              <w:t xml:space="preserve">о: </w:t>
            </w:r>
            <w:r>
              <w:tab/>
              <w:t>Запрещается превышать значения рабочего давления или степени наполнения, указанные в таблицах.</w:t>
            </w:r>
          </w:p>
          <w:p w:rsidR="00956EA0" w:rsidRDefault="00956EA0" w:rsidP="00B51539">
            <w:pPr>
              <w:tabs>
                <w:tab w:val="left" w:pos="1147"/>
              </w:tabs>
              <w:autoSpaceDE w:val="0"/>
              <w:autoSpaceDN w:val="0"/>
              <w:adjustRightInd w:val="0"/>
              <w:ind w:left="1147" w:hanging="456"/>
              <w:jc w:val="both"/>
              <w:rPr>
                <w:rFonts w:ascii="Arial" w:hAnsi="Arial" w:cs="Arial"/>
                <w:sz w:val="20"/>
                <w:szCs w:val="20"/>
                <w:lang w:eastAsia="ru-RU"/>
              </w:rPr>
            </w:pPr>
            <w:r>
              <w:rPr>
                <w:rFonts w:ascii="Arial" w:hAnsi="Arial" w:cs="Arial"/>
                <w:sz w:val="20"/>
              </w:rPr>
              <w:t xml:space="preserve">п: </w:t>
            </w:r>
            <w:r>
              <w:rPr>
                <w:rFonts w:ascii="Arial" w:hAnsi="Arial" w:cs="Arial"/>
                <w:sz w:val="20"/>
              </w:rPr>
              <w:tab/>
            </w:r>
            <w:r>
              <w:rPr>
                <w:rFonts w:ascii="Arial" w:hAnsi="Arial" w:cs="Arial"/>
                <w:sz w:val="20"/>
                <w:szCs w:val="20"/>
                <w:lang w:eastAsia="ru-RU"/>
              </w:rPr>
              <w:t>Для № ООН 1001 Ацетилен растворенный и № ООН 3374 Ацетилен нерастворенный: баллоны должны заполняться однородным монолитным пористым материалом; рабочее давление и количество ацетилена не должны превышать значений, указанных в утверждении  сосуда под давлением или в стандартах ISO 3807-1:2000 или ISO 3807-2:2000, в зависимости от конкретного случая.</w:t>
            </w:r>
          </w:p>
          <w:p w:rsidR="00956EA0" w:rsidRDefault="00956EA0" w:rsidP="00B51539">
            <w:pPr>
              <w:tabs>
                <w:tab w:val="left" w:pos="1147"/>
              </w:tabs>
              <w:autoSpaceDE w:val="0"/>
              <w:autoSpaceDN w:val="0"/>
              <w:adjustRightInd w:val="0"/>
              <w:ind w:left="1147" w:hanging="456"/>
              <w:jc w:val="both"/>
              <w:rPr>
                <w:rFonts w:ascii="Arial" w:hAnsi="Arial" w:cs="Arial"/>
                <w:sz w:val="20"/>
                <w:szCs w:val="20"/>
                <w:lang w:eastAsia="ru-RU"/>
              </w:rPr>
            </w:pPr>
            <w:r>
              <w:rPr>
                <w:rFonts w:ascii="Arial" w:hAnsi="Arial" w:cs="Arial"/>
                <w:sz w:val="20"/>
                <w:szCs w:val="20"/>
                <w:lang w:eastAsia="ru-RU"/>
              </w:rPr>
              <w:tab/>
              <w:t>Для № ООН 1001 Ацетилен растворенный: баллоны должны содержать такое количество ацетона или соответствующего растворителя, которое указано в утверждении (см. стандарты ISO 3807-1:2000 или ISO 3807-2:2000); баллоны, снабженные устройствами для сброса давления или соединенные коллектором, должны перевозиться в вертикальном положении.</w:t>
            </w:r>
          </w:p>
          <w:p w:rsidR="00956EA0" w:rsidRDefault="00956EA0" w:rsidP="00B51539">
            <w:pPr>
              <w:tabs>
                <w:tab w:val="left" w:pos="1147"/>
              </w:tabs>
              <w:autoSpaceDE w:val="0"/>
              <w:autoSpaceDN w:val="0"/>
              <w:adjustRightInd w:val="0"/>
              <w:ind w:left="1147" w:hanging="456"/>
              <w:jc w:val="both"/>
              <w:rPr>
                <w:rFonts w:ascii="Arial" w:hAnsi="Arial" w:cs="Arial"/>
                <w:sz w:val="20"/>
                <w:szCs w:val="20"/>
                <w:lang w:eastAsia="ru-RU"/>
              </w:rPr>
            </w:pPr>
            <w:r>
              <w:rPr>
                <w:rFonts w:ascii="Arial" w:hAnsi="Arial" w:cs="Arial"/>
                <w:sz w:val="20"/>
                <w:szCs w:val="20"/>
                <w:lang w:eastAsia="ru-RU"/>
              </w:rPr>
              <w:tab/>
              <w:t>В качестве альтернативы для № ООН 1001 Ацетилен растворенный: баллоны, не являющиеся сосудами под давлением ООН, могут заполняться немонолитным пористым материалом; рабочее давление, количество ацетилена и количество растворителя не должны превышать значений, указанных в утверждении. Периодические проверки баллонов должны проводиться не реже, чем один раз в 5 лет.</w:t>
            </w:r>
          </w:p>
          <w:p w:rsidR="00956EA0" w:rsidRDefault="00956EA0" w:rsidP="00B51539">
            <w:pPr>
              <w:tabs>
                <w:tab w:val="left" w:pos="1147"/>
              </w:tabs>
              <w:autoSpaceDE w:val="0"/>
              <w:autoSpaceDN w:val="0"/>
              <w:adjustRightInd w:val="0"/>
              <w:ind w:left="1147" w:hanging="456"/>
              <w:rPr>
                <w:rFonts w:ascii="Arial" w:hAnsi="Arial" w:cs="Arial"/>
                <w:sz w:val="20"/>
                <w:szCs w:val="20"/>
                <w:lang w:eastAsia="ru-RU"/>
              </w:rPr>
            </w:pPr>
            <w:r>
              <w:rPr>
                <w:rFonts w:ascii="Arial" w:hAnsi="Arial" w:cs="Arial"/>
                <w:sz w:val="20"/>
                <w:szCs w:val="20"/>
                <w:lang w:eastAsia="ru-RU"/>
              </w:rPr>
              <w:tab/>
              <w:t>Испытательное давление равное 52 бар применяется только к баллонам, соответствующим стандарту ISO 3807-2:2000.</w:t>
            </w:r>
          </w:p>
          <w:p w:rsidR="00956EA0" w:rsidRDefault="00956EA0" w:rsidP="00585A65">
            <w:pPr>
              <w:pStyle w:val="tablehreq1"/>
            </w:pPr>
            <w:r>
              <w:t xml:space="preserve">р: </w:t>
            </w:r>
            <w:r>
              <w:tab/>
            </w:r>
            <w:r w:rsidRPr="00167545">
              <w:t>Выпускные отверстия клапанов (вентилей) сосудов под давлением для газов пирофорных или смесей воспламеняющихся газов, содержащих более 1% пирофорных соединений, должны быть снабжены газонепроницаемыми заглушками или колпаками, изготовленными из материала, не подверженного воздействию перевозимого груза. В тех случаях, когда сосуды под давлением объединены в связку и соединены коллектором, каждый из них должен иметь индивидуальный клапан (вентиль), который должен быть закрыт во время перевозки, а выпускное отверстие вентиля коллектора должно быть закрыто газонепроницаемой заглушкой или колпаком, удерживающими давление. Газонепроницаемые заглушки или колпаки должны иметь резьбу, параметры которой совпадают с параметрами резьбы выпускных отверстий клапанов (вентилей). Перевозка в капсулах не разрешается</w:t>
            </w:r>
            <w:r>
              <w:t>.</w:t>
            </w:r>
          </w:p>
          <w:p w:rsidR="00956EA0" w:rsidRDefault="00956EA0" w:rsidP="00347B8F">
            <w:pPr>
              <w:pStyle w:val="tablehreq1"/>
            </w:pPr>
            <w:r>
              <w:rPr>
                <w:b/>
              </w:rPr>
              <w:t>с:</w:t>
            </w:r>
            <w:r>
              <w:rPr>
                <w:b/>
              </w:rPr>
              <w:tab/>
            </w:r>
            <w:r>
              <w:t>Степень наполнения для данного газа должна ограничиваться таким образом, чтобы в случае его полного разложения давление в сосуде под давлением не превышало 2/3 испытательного давления сосуда под давлением</w:t>
            </w:r>
          </w:p>
          <w:p w:rsidR="00956EA0" w:rsidRDefault="00956EA0" w:rsidP="00347B8F">
            <w:pPr>
              <w:pStyle w:val="tablehreq1"/>
            </w:pPr>
            <w:r>
              <w:t xml:space="preserve">са: </w:t>
            </w:r>
            <w:r>
              <w:tab/>
            </w:r>
            <w:r w:rsidRPr="00167545">
              <w:t>Данный газ может упаковываться в капсулы при соблюдении следующих условий</w:t>
            </w:r>
            <w:r>
              <w:t>:</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a)</w:t>
            </w:r>
            <w:r>
              <w:rPr>
                <w:sz w:val="20"/>
              </w:rPr>
              <w:t xml:space="preserve"> </w:t>
            </w:r>
            <w:r>
              <w:rPr>
                <w:sz w:val="20"/>
              </w:rPr>
              <w:tab/>
            </w:r>
            <w:r>
              <w:rPr>
                <w:rFonts w:ascii="Arial" w:hAnsi="Arial" w:cs="Arial"/>
                <w:sz w:val="20"/>
                <w:szCs w:val="20"/>
                <w:lang w:eastAsia="ru-RU"/>
              </w:rPr>
              <w:t xml:space="preserve">масса газа не должна превышать </w:t>
            </w:r>
            <w:smartTag w:uri="urn:schemas-microsoft-com:office:smarttags" w:element="metricconverter">
              <w:smartTagPr>
                <w:attr w:name="ProductID" w:val="150 г"/>
              </w:smartTagPr>
              <w:r>
                <w:rPr>
                  <w:rFonts w:ascii="Arial" w:hAnsi="Arial" w:cs="Arial"/>
                  <w:sz w:val="20"/>
                  <w:szCs w:val="20"/>
                  <w:lang w:eastAsia="ru-RU"/>
                </w:rPr>
                <w:t>150 г</w:t>
              </w:r>
            </w:smartTag>
            <w:r>
              <w:rPr>
                <w:rFonts w:ascii="Arial" w:hAnsi="Arial" w:cs="Arial"/>
                <w:sz w:val="20"/>
                <w:szCs w:val="20"/>
                <w:lang w:eastAsia="ru-RU"/>
              </w:rPr>
              <w:t xml:space="preserve"> на капсулу;</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 xml:space="preserve">б) </w:t>
            </w:r>
            <w:r>
              <w:rPr>
                <w:sz w:val="20"/>
              </w:rPr>
              <w:tab/>
            </w:r>
            <w:r>
              <w:rPr>
                <w:rFonts w:ascii="Arial" w:hAnsi="Arial" w:cs="Arial"/>
                <w:sz w:val="20"/>
                <w:szCs w:val="20"/>
                <w:lang w:eastAsia="ru-RU"/>
              </w:rPr>
              <w:t>капсулы не должны иметь дефектов, способных снизить их прочность;</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 xml:space="preserve">в) </w:t>
            </w:r>
            <w:r>
              <w:rPr>
                <w:sz w:val="20"/>
              </w:rPr>
              <w:tab/>
            </w:r>
            <w:r>
              <w:rPr>
                <w:rFonts w:ascii="Arial" w:hAnsi="Arial" w:cs="Arial"/>
                <w:sz w:val="20"/>
                <w:szCs w:val="20"/>
                <w:lang w:eastAsia="ru-RU"/>
              </w:rPr>
              <w:t>герметичность затвора обеспечивается при помощи дополнительного приспособления (колпака, крышки, замазки, обвязки и т.д.), способного предотвратить утечку газа через затвор в ходе перевозки;</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 xml:space="preserve">г) </w:t>
            </w:r>
            <w:r>
              <w:rPr>
                <w:sz w:val="20"/>
              </w:rPr>
              <w:tab/>
            </w:r>
            <w:r>
              <w:rPr>
                <w:rFonts w:ascii="Arial" w:hAnsi="Arial" w:cs="Arial"/>
                <w:sz w:val="20"/>
                <w:szCs w:val="20"/>
                <w:lang w:eastAsia="ru-RU"/>
              </w:rPr>
              <w:t xml:space="preserve">капсулы укладываются в наружную тару достаточной прочности. Масса упаковки не должна превышать </w:t>
            </w:r>
            <w:smartTag w:uri="urn:schemas-microsoft-com:office:smarttags" w:element="metricconverter">
              <w:smartTagPr>
                <w:attr w:name="ProductID" w:val="75 кг"/>
              </w:smartTagPr>
              <w:r>
                <w:rPr>
                  <w:rFonts w:ascii="Arial" w:hAnsi="Arial" w:cs="Arial"/>
                  <w:sz w:val="20"/>
                  <w:szCs w:val="20"/>
                  <w:lang w:eastAsia="ru-RU"/>
                </w:rPr>
                <w:t>75 кг</w:t>
              </w:r>
            </w:smartTag>
            <w:r>
              <w:rPr>
                <w:rFonts w:ascii="Arial" w:hAnsi="Arial" w:cs="Arial"/>
                <w:sz w:val="20"/>
                <w:szCs w:val="20"/>
                <w:lang w:eastAsia="ru-RU"/>
              </w:rPr>
              <w:t>.</w:t>
            </w:r>
          </w:p>
          <w:p w:rsidR="00956EA0" w:rsidRDefault="00956EA0" w:rsidP="00585A65">
            <w:pPr>
              <w:pStyle w:val="tablehreq1"/>
            </w:pPr>
            <w:r>
              <w:t xml:space="preserve">т: </w:t>
            </w:r>
            <w:r>
              <w:tab/>
              <w:t>Сосуды под давлением из алюминиевого сплава должны быть:</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 xml:space="preserve">– </w:t>
            </w:r>
            <w:r>
              <w:rPr>
                <w:sz w:val="20"/>
              </w:rPr>
              <w:tab/>
            </w:r>
            <w:r>
              <w:rPr>
                <w:rFonts w:ascii="Arial" w:hAnsi="Arial" w:cs="Arial"/>
                <w:sz w:val="20"/>
                <w:szCs w:val="20"/>
                <w:lang w:eastAsia="ru-RU"/>
              </w:rPr>
              <w:t>оборудованы клапанами (вентилями), изготовленными из латуни или нержавеющей стали; и</w:t>
            </w:r>
          </w:p>
          <w:p w:rsidR="00956EA0" w:rsidRDefault="00956EA0" w:rsidP="00B51539">
            <w:pPr>
              <w:tabs>
                <w:tab w:val="left" w:pos="1432"/>
              </w:tabs>
              <w:autoSpaceDE w:val="0"/>
              <w:autoSpaceDN w:val="0"/>
              <w:adjustRightInd w:val="0"/>
              <w:ind w:left="1432" w:hanging="285"/>
              <w:rPr>
                <w:rFonts w:ascii="Arial" w:hAnsi="Arial" w:cs="Arial"/>
                <w:sz w:val="20"/>
                <w:szCs w:val="20"/>
                <w:lang w:eastAsia="ru-RU"/>
              </w:rPr>
            </w:pPr>
            <w:r>
              <w:rPr>
                <w:rFonts w:ascii="Arial" w:hAnsi="Arial" w:cs="Arial"/>
                <w:sz w:val="20"/>
                <w:szCs w:val="20"/>
                <w:lang w:eastAsia="ru-RU"/>
              </w:rPr>
              <w:t xml:space="preserve">– </w:t>
            </w:r>
            <w:r>
              <w:rPr>
                <w:sz w:val="20"/>
              </w:rPr>
              <w:tab/>
            </w:r>
            <w:r>
              <w:rPr>
                <w:rFonts w:ascii="Arial" w:hAnsi="Arial" w:cs="Arial"/>
                <w:sz w:val="20"/>
                <w:szCs w:val="20"/>
                <w:lang w:eastAsia="ru-RU"/>
              </w:rPr>
              <w:t>очищены от углеводородов и не загрязнены маслом. Сосуды ООН под давлением должны быть очищены в соответствии со стандартом ISO 11621:1997.</w:t>
            </w:r>
          </w:p>
          <w:p w:rsidR="00956EA0" w:rsidRDefault="00956EA0" w:rsidP="00585A65">
            <w:pPr>
              <w:pStyle w:val="tablehreq1"/>
            </w:pPr>
            <w:r>
              <w:t xml:space="preserve">у: </w:t>
            </w:r>
            <w:r>
              <w:tab/>
              <w:t>(зарезервировано)</w:t>
            </w:r>
          </w:p>
          <w:p w:rsidR="00956EA0" w:rsidRDefault="00956EA0" w:rsidP="00347B8F">
            <w:pPr>
              <w:pStyle w:val="tablehreq1"/>
            </w:pPr>
            <w:r>
              <w:t>Периодические проверки</w:t>
            </w:r>
          </w:p>
          <w:p w:rsidR="00956EA0" w:rsidRDefault="00956EA0" w:rsidP="00347B8F">
            <w:pPr>
              <w:pStyle w:val="tablehreq1"/>
            </w:pPr>
            <w:r>
              <w:t xml:space="preserve">ф: </w:t>
            </w:r>
            <w:r>
              <w:tab/>
              <w:t>Периодичность проведения испытаний сосудов под давлением из алюминиевого сплава может быть увеличена до 10 лет. Исключение может применяться к сосудам ООН под давлением, если сплав, из которого изготовлен сосуд под давлением, был подвергнут испытаниям на сопротивление коррозии в соответствии со стандартом ISO 7866:</w:t>
            </w:r>
            <w:r w:rsidR="00902CCB">
              <w:t>2012</w:t>
            </w:r>
            <w:r>
              <w:t>.</w:t>
            </w:r>
          </w:p>
          <w:p w:rsidR="000F11B3" w:rsidRDefault="00902CCB" w:rsidP="00347B8F">
            <w:pPr>
              <w:pStyle w:val="tablehreq1"/>
            </w:pPr>
            <w:r>
              <w:t>ф</w:t>
            </w:r>
            <w:r w:rsidR="000F11B3">
              <w:t>а</w:t>
            </w:r>
            <w:r>
              <w:t xml:space="preserve">: </w:t>
            </w:r>
            <w:r w:rsidRPr="008A65EC">
              <w:rPr>
                <w:w w:val="103"/>
              </w:rPr>
              <w:t>Интервал между периодическими испытаниями баллонов из алюминиевого сплава и связок таких баллонов может быть увеличен до 15 лет, если применяются положения пункта (13) настоящей инструкции по упаковке. Данное положение не распространяется на баллоны, изготовленные из алюминиевого сплава AA 6351. Специальное положение «фa» может применяться для смесей при условии, что для всех отдельных газов в составе смеси в таблице 1 или таблице 2 указано специальное положение «фa</w:t>
            </w:r>
            <w:r>
              <w:rPr>
                <w:w w:val="103"/>
              </w:rPr>
              <w:t>».</w:t>
            </w:r>
          </w:p>
          <w:p w:rsidR="00956EA0" w:rsidRPr="00167545" w:rsidRDefault="00956EA0" w:rsidP="00B51539">
            <w:pPr>
              <w:tabs>
                <w:tab w:val="left" w:pos="1122"/>
              </w:tabs>
              <w:ind w:left="1204" w:hanging="456"/>
              <w:jc w:val="both"/>
              <w:rPr>
                <w:rFonts w:ascii="Arial" w:hAnsi="Arial" w:cs="Arial"/>
                <w:sz w:val="20"/>
                <w:szCs w:val="20"/>
              </w:rPr>
            </w:pPr>
            <w:r w:rsidRPr="00BD7A59">
              <w:rPr>
                <w:rFonts w:ascii="Arial" w:hAnsi="Arial" w:cs="Arial"/>
                <w:sz w:val="20"/>
                <w:szCs w:val="20"/>
              </w:rPr>
              <w:t xml:space="preserve">х: </w:t>
            </w:r>
            <w:r w:rsidRPr="00BD7A59">
              <w:rPr>
                <w:rFonts w:ascii="Arial" w:hAnsi="Arial" w:cs="Arial"/>
                <w:sz w:val="20"/>
                <w:szCs w:val="20"/>
              </w:rPr>
              <w:tab/>
              <w:t>1) Интервал</w:t>
            </w:r>
            <w:r w:rsidRPr="00167545">
              <w:rPr>
                <w:rFonts w:ascii="Arial" w:hAnsi="Arial" w:cs="Arial"/>
                <w:sz w:val="20"/>
                <w:szCs w:val="20"/>
              </w:rPr>
              <w:t xml:space="preserve"> проведения периодических испытаний стальных баллонов, за исключением сварных стальных баллонов многоразового использования для № ООН 1011, 1075, 1965, 1969 и 1978, может быть увеличен до 15 лет:</w:t>
            </w:r>
          </w:p>
          <w:p w:rsidR="00956EA0" w:rsidRPr="00167545" w:rsidRDefault="00956EA0" w:rsidP="00B51539">
            <w:pPr>
              <w:tabs>
                <w:tab w:val="left" w:pos="1122"/>
                <w:tab w:val="left" w:pos="2805"/>
              </w:tabs>
              <w:ind w:left="1204" w:firstLine="114"/>
              <w:jc w:val="both"/>
              <w:rPr>
                <w:rFonts w:ascii="Arial" w:hAnsi="Arial" w:cs="Arial"/>
                <w:sz w:val="20"/>
                <w:szCs w:val="20"/>
              </w:rPr>
            </w:pPr>
            <w:r w:rsidRPr="00167545">
              <w:rPr>
                <w:rFonts w:ascii="Arial" w:hAnsi="Arial" w:cs="Arial"/>
                <w:sz w:val="20"/>
                <w:szCs w:val="20"/>
              </w:rPr>
              <w:t>а)</w:t>
            </w:r>
            <w:r>
              <w:rPr>
                <w:rFonts w:ascii="Arial" w:hAnsi="Arial" w:cs="Arial"/>
                <w:sz w:val="20"/>
                <w:szCs w:val="20"/>
              </w:rPr>
              <w:t xml:space="preserve"> </w:t>
            </w:r>
            <w:r w:rsidRPr="00167545">
              <w:rPr>
                <w:rFonts w:ascii="Arial" w:hAnsi="Arial" w:cs="Arial"/>
                <w:sz w:val="20"/>
                <w:szCs w:val="20"/>
              </w:rPr>
              <w:t>с согласия компетентного органа (компетентных органов) страны (стран), в которой (которых) осуществляются периодическая проверка и перевозка;  и</w:t>
            </w:r>
          </w:p>
          <w:p w:rsidR="00956EA0" w:rsidRPr="00167545" w:rsidRDefault="00956EA0" w:rsidP="00B51539">
            <w:pPr>
              <w:tabs>
                <w:tab w:val="left" w:pos="1122"/>
                <w:tab w:val="left" w:pos="2805"/>
              </w:tabs>
              <w:ind w:left="1204" w:firstLine="114"/>
              <w:jc w:val="both"/>
              <w:rPr>
                <w:rFonts w:ascii="Arial" w:hAnsi="Arial" w:cs="Arial"/>
                <w:sz w:val="20"/>
                <w:szCs w:val="20"/>
              </w:rPr>
            </w:pPr>
            <w:r w:rsidRPr="00167545">
              <w:rPr>
                <w:rFonts w:ascii="Arial" w:hAnsi="Arial" w:cs="Arial"/>
                <w:sz w:val="20"/>
                <w:szCs w:val="20"/>
              </w:rPr>
              <w:t>б)</w:t>
            </w:r>
            <w:r>
              <w:rPr>
                <w:rFonts w:ascii="Arial" w:hAnsi="Arial" w:cs="Arial"/>
                <w:sz w:val="20"/>
                <w:szCs w:val="20"/>
              </w:rPr>
              <w:t xml:space="preserve"> </w:t>
            </w:r>
            <w:r w:rsidRPr="00167545">
              <w:rPr>
                <w:rFonts w:ascii="Arial" w:hAnsi="Arial" w:cs="Arial"/>
                <w:sz w:val="20"/>
                <w:szCs w:val="20"/>
              </w:rPr>
              <w:t>в соответствии с требованиями технических правил или стандарта, признанных компетентным органом.</w:t>
            </w:r>
          </w:p>
          <w:p w:rsidR="00956EA0" w:rsidRDefault="00956EA0" w:rsidP="00585A65">
            <w:pPr>
              <w:pStyle w:val="tablehreq1"/>
            </w:pPr>
            <w:r w:rsidRPr="00167545">
              <w:t>2)</w:t>
            </w:r>
            <w:r w:rsidRPr="00167545">
              <w:tab/>
              <w:t xml:space="preserve">Интервал проведения периодических испытаний сварных стальных баллонов многоразового использования для №№ ООН 1011, 1075, 1965, 1969 и 1978, может быть </w:t>
            </w:r>
            <w:r w:rsidRPr="00F97562">
              <w:t>увеличен до 15 лет, если применяются положения пункта (12) настоящей инструкции по упаковке.</w:t>
            </w:r>
            <w:r>
              <w:rPr>
                <w:lang w:val="et-EE"/>
              </w:rPr>
              <w:t xml:space="preserve"> </w:t>
            </w:r>
          </w:p>
          <w:p w:rsidR="00902CCB" w:rsidRDefault="00902CCB" w:rsidP="00347B8F">
            <w:pPr>
              <w:pStyle w:val="tablehreq1"/>
              <w:rPr>
                <w:w w:val="103"/>
              </w:rPr>
            </w:pPr>
            <w:r w:rsidRPr="00BE0053">
              <w:rPr>
                <w:w w:val="103"/>
              </w:rPr>
              <w:t>хa:</w:t>
            </w:r>
            <w:r w:rsidRPr="00BE0053">
              <w:rPr>
                <w:w w:val="103"/>
              </w:rPr>
              <w:tab/>
              <w:t>Для бесшовных стальных баллонов, оборудованных клапанами остаточного давления (см. примечание ниже), которые были сконструированы и испытаны в соответствии со стандартом EN ISO 15996:2005 + А1:2007, и связок бесшовных стальных баллонов, оборудованных основным(и) вентилем(ями) с устройством остаточного давления, который(е) был(и) испытан(ы) в соответствии со стандартом EN ISO 15996:2005 + А1:2007, интервал между периодическими испытаниями может быть увеличен до 15 лет, если применяются положения пункта (13) настоящей инструкции по упаковке. Для смесей положение «хa» может применяться при условии, что</w:t>
            </w:r>
            <w:r>
              <w:rPr>
                <w:w w:val="103"/>
              </w:rPr>
              <w:t xml:space="preserve"> </w:t>
            </w:r>
            <w:r w:rsidRPr="00BE0053">
              <w:rPr>
                <w:w w:val="103"/>
              </w:rPr>
              <w:t>для всех отдельных газов</w:t>
            </w:r>
            <w:r>
              <w:rPr>
                <w:w w:val="103"/>
              </w:rPr>
              <w:t xml:space="preserve"> </w:t>
            </w:r>
            <w:r w:rsidRPr="00BE0053">
              <w:rPr>
                <w:w w:val="103"/>
              </w:rPr>
              <w:t>в составе смеси в таблице 1 или таблице 2 указано специальное положение«хa»</w:t>
            </w:r>
            <w:r>
              <w:rPr>
                <w:w w:val="103"/>
              </w:rPr>
              <w:t>.</w:t>
            </w:r>
          </w:p>
          <w:p w:rsidR="00902CCB" w:rsidRPr="00902CCB" w:rsidRDefault="00902CCB" w:rsidP="00347B8F">
            <w:pPr>
              <w:pStyle w:val="tablehreq1"/>
            </w:pPr>
            <w:r w:rsidRPr="009979B9">
              <w:rPr>
                <w:b/>
                <w:w w:val="103"/>
              </w:rPr>
              <w:t>Примечание:</w:t>
            </w:r>
            <w:r w:rsidRPr="009979B9">
              <w:rPr>
                <w:w w:val="103"/>
              </w:rPr>
              <w:tab/>
              <w:t xml:space="preserve"> «Клапан остаточного давления» означает затвор, состоящий из устройства остаточного давления, которое предотвращает проникновение загрязняющих примесей путем сохранения положительной разности между давлением в баллоне и давлением на выпуске клапана. В целях предотвращения проникновения жидкости</w:t>
            </w:r>
            <w:r>
              <w:rPr>
                <w:w w:val="103"/>
              </w:rPr>
              <w:t xml:space="preserve"> </w:t>
            </w:r>
            <w:r w:rsidRPr="009979B9">
              <w:rPr>
                <w:w w:val="103"/>
              </w:rPr>
              <w:t>в баллон из источника более высокого давления функция «невозвратного клапана»  должна обеспечиваться устройством остаточного давления или за счет отдельного дополнительного устройства в вентиле баллона, например регулятора.</w:t>
            </w:r>
          </w:p>
        </w:tc>
      </w:tr>
      <w:tr w:rsidR="00956EA0" w:rsidTr="00812D27">
        <w:trPr>
          <w:gridAfter w:val="1"/>
          <w:wAfter w:w="6" w:type="dxa"/>
          <w:trHeight w:val="7763"/>
          <w:jc w:val="right"/>
        </w:trPr>
        <w:tc>
          <w:tcPr>
            <w:tcW w:w="9639" w:type="dxa"/>
            <w:gridSpan w:val="5"/>
            <w:tcBorders>
              <w:left w:val="single" w:sz="4" w:space="0" w:color="auto"/>
              <w:bottom w:val="single" w:sz="4" w:space="0" w:color="auto"/>
              <w:right w:val="single" w:sz="4" w:space="0" w:color="auto"/>
            </w:tcBorders>
          </w:tcPr>
          <w:p w:rsidR="00956EA0" w:rsidRDefault="00956EA0" w:rsidP="00347B8F">
            <w:pPr>
              <w:pStyle w:val="tablehreq1"/>
            </w:pPr>
            <w:r>
              <w:t>Требования в отношении позиций "н.у.к." и смесей</w:t>
            </w:r>
          </w:p>
          <w:p w:rsidR="00956EA0" w:rsidRDefault="00956EA0" w:rsidP="00347B8F">
            <w:pPr>
              <w:pStyle w:val="tablehreq1"/>
            </w:pPr>
            <w:r>
              <w:t xml:space="preserve">ц: </w:t>
            </w:r>
            <w:r>
              <w:tab/>
              <w:t>Материалы, из которых изготовлены сосуды под давлением и их приспособления, должны быть совместимы с содержимым и не вступать с ним в опасную реакцию.</w:t>
            </w:r>
          </w:p>
          <w:p w:rsidR="00956EA0" w:rsidRDefault="00956EA0" w:rsidP="00347B8F">
            <w:pPr>
              <w:pStyle w:val="tablehreq1"/>
            </w:pPr>
            <w:r>
              <w:tab/>
              <w:t>Испытательное давление и степень наполнения должны рассчитываться согласно п. (5).</w:t>
            </w:r>
          </w:p>
          <w:p w:rsidR="00956EA0" w:rsidRDefault="00956EA0" w:rsidP="00347B8F">
            <w:pPr>
              <w:pStyle w:val="tablehreq1"/>
            </w:pPr>
            <w:r>
              <w:tab/>
              <w:t>Ядовитые вещества, ЛК</w:t>
            </w:r>
            <w:r>
              <w:rPr>
                <w:vertAlign w:val="subscript"/>
              </w:rPr>
              <w:t>50</w:t>
            </w:r>
            <w:r>
              <w:t xml:space="preserve"> которых составляет 200 мл/м</w:t>
            </w:r>
            <w:r>
              <w:rPr>
                <w:vertAlign w:val="superscript"/>
              </w:rPr>
              <w:t>3</w:t>
            </w:r>
            <w:r>
              <w:t xml:space="preserve"> (частей на млн.) или меньше, не подлежат перевозке в трубках, барабанах под давлением или МЭГК и должны отвечать требованиям специального положения по упаковке "к". № ООН 1975 Азота оксида и диазота тетраоксида смесь может перевозиться в барабанах под давлением. </w:t>
            </w:r>
          </w:p>
          <w:p w:rsidR="00956EA0" w:rsidRDefault="00956EA0" w:rsidP="00347B8F">
            <w:pPr>
              <w:pStyle w:val="tablehreq1"/>
            </w:pPr>
            <w:r>
              <w:tab/>
              <w:t>Для сосудов под давлением, содержащих пирофорные газы или воспламеняющиеся смеси газов, содержащие более 1% пирофорных соединений, должны соблюдаться требования специального положения по упаковке "р".</w:t>
            </w:r>
          </w:p>
          <w:p w:rsidR="00956EA0" w:rsidRDefault="00956EA0" w:rsidP="000656AB">
            <w:pPr>
              <w:pStyle w:val="tablehreq1"/>
            </w:pPr>
            <w:r>
              <w:tab/>
              <w:t>Во время перевозки должны приниматься необходимые меры для предотвращения возникновения опасных реакций (например, полимеризации или разложения). В необходимых случаях требуется стабилизация перевозимого вещества или добавление ингибитора.</w:t>
            </w:r>
          </w:p>
          <w:p w:rsidR="00956EA0" w:rsidRDefault="00956EA0" w:rsidP="004834CD">
            <w:pPr>
              <w:pStyle w:val="tablehreq1"/>
            </w:pPr>
            <w:r>
              <w:tab/>
              <w:t xml:space="preserve">Смеси, содержащие № ООН 1911 Диборан, должны загружаться до такого давления, при котором в случае полного разложения диборана давление в сосуде не будет превышать 2/3 испытательного давления сосуда под давлением. </w:t>
            </w:r>
          </w:p>
          <w:p w:rsidR="00956EA0" w:rsidRDefault="00956EA0" w:rsidP="004834CD">
            <w:pPr>
              <w:pStyle w:val="tablehreq1"/>
              <w:rPr>
                <w:lang w:eastAsia="ru-RU"/>
              </w:rPr>
            </w:pPr>
            <w:r>
              <w:t xml:space="preserve">        Сосуды под давлением, содержащие смеси, которые включают № ООН 2192 Герман (германия тетрагидрид), кроме смесей, содержащих не более 35% германия тетрагидрида в водороде или азоте либо не более 28% германия тетрагидрида в гелии или аргоне, должны наполняться до такого давления, при котором в случае полного разложения германия тетрагидрида давление не будет превышать 2/3</w:t>
            </w:r>
            <w:r>
              <w:rPr>
                <w:b/>
                <w:bCs/>
              </w:rPr>
              <w:t xml:space="preserve"> </w:t>
            </w:r>
            <w:r>
              <w:t>испытательного давления сосуда под давлением</w:t>
            </w:r>
          </w:p>
          <w:p w:rsidR="00956EA0" w:rsidRDefault="00956EA0" w:rsidP="004834CD">
            <w:pPr>
              <w:pStyle w:val="tablehreq1"/>
            </w:pPr>
            <w:r>
              <w:t>Требования в отношении веществ, не относящихся к классу 2</w:t>
            </w:r>
          </w:p>
          <w:p w:rsidR="00956EA0" w:rsidRDefault="00956EA0" w:rsidP="004834CD">
            <w:pPr>
              <w:pStyle w:val="tablehreq1"/>
            </w:pPr>
            <w:r>
              <w:t xml:space="preserve">аб: </w:t>
            </w:r>
            <w:r>
              <w:tab/>
              <w:t>Сосуды под давлением должны удовлетворять следующим требованиям:</w:t>
            </w:r>
          </w:p>
          <w:p w:rsidR="00956EA0" w:rsidRDefault="00956EA0" w:rsidP="00B51539">
            <w:pPr>
              <w:tabs>
                <w:tab w:val="left" w:pos="1546"/>
              </w:tabs>
              <w:autoSpaceDE w:val="0"/>
              <w:autoSpaceDN w:val="0"/>
              <w:adjustRightInd w:val="0"/>
              <w:ind w:left="1546" w:hanging="399"/>
              <w:rPr>
                <w:rFonts w:ascii="Arial" w:hAnsi="Arial" w:cs="Arial"/>
                <w:sz w:val="20"/>
                <w:szCs w:val="20"/>
                <w:lang w:eastAsia="ru-RU"/>
              </w:rPr>
            </w:pPr>
            <w:r>
              <w:rPr>
                <w:rFonts w:ascii="Arial" w:hAnsi="Arial" w:cs="Arial"/>
                <w:sz w:val="20"/>
                <w:szCs w:val="20"/>
                <w:lang w:eastAsia="ru-RU"/>
              </w:rPr>
              <w:t>– испытание под давлением должно включать осмотр внутреннего состояния сосудов</w:t>
            </w:r>
            <w:r>
              <w:rPr>
                <w:rFonts w:ascii="Arial" w:hAnsi="Arial" w:cs="Arial"/>
                <w:sz w:val="20"/>
              </w:rPr>
              <w:t xml:space="preserve"> под давлением</w:t>
            </w:r>
            <w:r>
              <w:rPr>
                <w:rFonts w:ascii="Arial" w:hAnsi="Arial" w:cs="Arial"/>
                <w:sz w:val="20"/>
                <w:szCs w:val="20"/>
                <w:lang w:eastAsia="ru-RU"/>
              </w:rPr>
              <w:t xml:space="preserve"> и проверку приспособлений;</w:t>
            </w:r>
          </w:p>
          <w:p w:rsidR="00956EA0" w:rsidRDefault="00956EA0" w:rsidP="00B51539">
            <w:pPr>
              <w:tabs>
                <w:tab w:val="left" w:pos="1546"/>
              </w:tabs>
              <w:autoSpaceDE w:val="0"/>
              <w:autoSpaceDN w:val="0"/>
              <w:adjustRightInd w:val="0"/>
              <w:ind w:left="1546" w:hanging="399"/>
              <w:rPr>
                <w:rFonts w:ascii="Arial" w:hAnsi="Arial" w:cs="Arial"/>
                <w:sz w:val="20"/>
                <w:szCs w:val="20"/>
                <w:lang w:eastAsia="ru-RU"/>
              </w:rPr>
            </w:pPr>
            <w:r>
              <w:rPr>
                <w:rFonts w:ascii="Arial" w:hAnsi="Arial" w:cs="Arial"/>
                <w:sz w:val="20"/>
                <w:szCs w:val="20"/>
                <w:lang w:eastAsia="ru-RU"/>
              </w:rPr>
              <w:t>– кроме того, каждые два года должна проводиться с помощью соответствующих средств (например, ультразвука) проверка коррозионной стойкости и проверка состояния приспособлений;</w:t>
            </w:r>
          </w:p>
          <w:p w:rsidR="00956EA0" w:rsidRDefault="00956EA0" w:rsidP="00B51539">
            <w:pPr>
              <w:tabs>
                <w:tab w:val="left" w:pos="1546"/>
              </w:tabs>
              <w:autoSpaceDE w:val="0"/>
              <w:autoSpaceDN w:val="0"/>
              <w:adjustRightInd w:val="0"/>
              <w:ind w:left="1546" w:hanging="399"/>
              <w:rPr>
                <w:rFonts w:ascii="Arial" w:hAnsi="Arial" w:cs="Arial"/>
                <w:sz w:val="20"/>
                <w:szCs w:val="20"/>
                <w:lang w:eastAsia="ru-RU"/>
              </w:rPr>
            </w:pPr>
            <w:r>
              <w:rPr>
                <w:rFonts w:ascii="Arial" w:hAnsi="Arial" w:cs="Arial"/>
                <w:sz w:val="20"/>
                <w:szCs w:val="20"/>
                <w:lang w:eastAsia="ru-RU"/>
              </w:rPr>
              <w:t xml:space="preserve">– толщина стенок должна составлять не менее </w:t>
            </w:r>
            <w:smartTag w:uri="urn:schemas-microsoft-com:office:smarttags" w:element="metricconverter">
              <w:smartTagPr>
                <w:attr w:name="ProductID" w:val="3 мм"/>
              </w:smartTagPr>
              <w:r>
                <w:rPr>
                  <w:rFonts w:ascii="Arial" w:hAnsi="Arial" w:cs="Arial"/>
                  <w:sz w:val="20"/>
                  <w:szCs w:val="20"/>
                  <w:lang w:eastAsia="ru-RU"/>
                </w:rPr>
                <w:t>3 мм</w:t>
              </w:r>
            </w:smartTag>
            <w:r>
              <w:rPr>
                <w:rFonts w:ascii="Arial" w:hAnsi="Arial" w:cs="Arial"/>
                <w:sz w:val="20"/>
                <w:szCs w:val="20"/>
                <w:lang w:eastAsia="ru-RU"/>
              </w:rPr>
              <w:t>.</w:t>
            </w:r>
          </w:p>
          <w:p w:rsidR="00956EA0" w:rsidRDefault="00956EA0" w:rsidP="00585A65">
            <w:pPr>
              <w:pStyle w:val="tablehreq1"/>
            </w:pPr>
            <w:r>
              <w:t xml:space="preserve">ав: </w:t>
            </w:r>
            <w:r>
              <w:tab/>
              <w:t>Испытания и проверки должны проводиться под наблюдением эксперта, утвержденного компетентным органом.</w:t>
            </w:r>
          </w:p>
          <w:p w:rsidR="00956EA0" w:rsidRDefault="00956EA0" w:rsidP="00347B8F">
            <w:pPr>
              <w:pStyle w:val="tablehreq1"/>
            </w:pPr>
            <w:r>
              <w:t xml:space="preserve">аг: </w:t>
            </w:r>
            <w:r>
              <w:tab/>
              <w:t>Сосуды под давлением должны удовлетворять следующим требованиям:</w:t>
            </w:r>
          </w:p>
          <w:p w:rsidR="00956EA0" w:rsidRDefault="00956EA0" w:rsidP="00B51539">
            <w:pPr>
              <w:autoSpaceDE w:val="0"/>
              <w:autoSpaceDN w:val="0"/>
              <w:adjustRightInd w:val="0"/>
              <w:ind w:left="1318" w:hanging="171"/>
              <w:rPr>
                <w:rFonts w:ascii="Arial" w:hAnsi="Arial" w:cs="Arial"/>
                <w:sz w:val="20"/>
                <w:szCs w:val="20"/>
                <w:lang w:eastAsia="ru-RU"/>
              </w:rPr>
            </w:pPr>
            <w:r>
              <w:rPr>
                <w:rFonts w:ascii="Arial" w:hAnsi="Arial" w:cs="Arial"/>
                <w:sz w:val="20"/>
                <w:szCs w:val="20"/>
                <w:lang w:eastAsia="ru-RU"/>
              </w:rPr>
              <w:t>– сосуды под давлением должны быть рассчитаны на давление, равное не менее 2,1 МПа (21 бар) (манометрическое давление);</w:t>
            </w:r>
          </w:p>
          <w:p w:rsidR="00956EA0" w:rsidRDefault="00956EA0" w:rsidP="00B51539">
            <w:pPr>
              <w:autoSpaceDE w:val="0"/>
              <w:autoSpaceDN w:val="0"/>
              <w:adjustRightInd w:val="0"/>
              <w:ind w:left="1318" w:hanging="171"/>
              <w:rPr>
                <w:rFonts w:ascii="Arial" w:hAnsi="Arial" w:cs="Arial"/>
                <w:sz w:val="20"/>
                <w:szCs w:val="20"/>
                <w:lang w:eastAsia="ru-RU"/>
              </w:rPr>
            </w:pPr>
            <w:r>
              <w:rPr>
                <w:rFonts w:ascii="Arial" w:hAnsi="Arial" w:cs="Arial"/>
                <w:sz w:val="20"/>
                <w:szCs w:val="20"/>
                <w:lang w:eastAsia="ru-RU"/>
              </w:rPr>
              <w:t>– помимо маркировочных знаков, предписанных для сосудов многоразового использования, на сосудах под давлением должны иметься разборчивые и долговечные надписи со следующими данными:</w:t>
            </w:r>
          </w:p>
          <w:p w:rsidR="00956EA0" w:rsidRDefault="00956EA0" w:rsidP="00B51539">
            <w:pPr>
              <w:autoSpaceDE w:val="0"/>
              <w:autoSpaceDN w:val="0"/>
              <w:adjustRightInd w:val="0"/>
              <w:ind w:left="1489" w:hanging="171"/>
              <w:rPr>
                <w:rFonts w:ascii="Arial" w:hAnsi="Arial" w:cs="Arial"/>
                <w:sz w:val="20"/>
                <w:szCs w:val="20"/>
                <w:lang w:eastAsia="ru-RU"/>
              </w:rPr>
            </w:pPr>
            <w:r>
              <w:rPr>
                <w:rFonts w:ascii="Arial" w:hAnsi="Arial" w:cs="Arial"/>
                <w:sz w:val="20"/>
                <w:szCs w:val="20"/>
                <w:lang w:eastAsia="ru-RU"/>
              </w:rPr>
              <w:t>– номер ООН и надлежащее наименование вещества в соответствии с разделом 3.1.2;</w:t>
            </w:r>
          </w:p>
          <w:p w:rsidR="00956EA0" w:rsidRDefault="00956EA0" w:rsidP="00B51539">
            <w:pPr>
              <w:pStyle w:val="tablehreq3"/>
              <w:rPr>
                <w:sz w:val="18"/>
                <w:lang w:eastAsia="hu-HU"/>
              </w:rPr>
            </w:pPr>
            <w:r>
              <w:rPr>
                <w:lang w:eastAsia="ru-RU"/>
              </w:rPr>
              <w:t>– максимально допустимая масса наполненного сосуда под давлением и масса тары, включая приспособления, установленные при наполнении, или масса брутто.</w:t>
            </w:r>
          </w:p>
        </w:tc>
      </w:tr>
      <w:tr w:rsidR="00956EA0" w:rsidTr="00812D27">
        <w:trPr>
          <w:gridAfter w:val="1"/>
          <w:wAfter w:w="6" w:type="dxa"/>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585A65">
            <w:pPr>
              <w:pStyle w:val="tablehreq"/>
              <w:rPr>
                <w:noProof w:val="0"/>
              </w:rPr>
            </w:pPr>
            <w:r>
              <w:t xml:space="preserve"> (11) Соответствующие требования настоящей инструкции считаются выполненными, если применены следующие стандарты:</w:t>
            </w:r>
          </w:p>
        </w:tc>
      </w:tr>
      <w:tr w:rsidR="00956EA0" w:rsidTr="00812D27">
        <w:trPr>
          <w:cantSplit/>
          <w:trHeight w:val="441"/>
          <w:jc w:val="right"/>
        </w:trPr>
        <w:tc>
          <w:tcPr>
            <w:tcW w:w="2230" w:type="dxa"/>
            <w:gridSpan w:val="2"/>
            <w:tcBorders>
              <w:top w:val="single" w:sz="6" w:space="0" w:color="auto"/>
              <w:left w:val="single" w:sz="6" w:space="0" w:color="auto"/>
              <w:bottom w:val="single" w:sz="4" w:space="0" w:color="auto"/>
            </w:tcBorders>
          </w:tcPr>
          <w:p w:rsidR="00956EA0" w:rsidRDefault="00956EA0" w:rsidP="00B51539">
            <w:pPr>
              <w:pStyle w:val="tablahboldmid"/>
              <w:spacing w:before="0" w:after="0"/>
            </w:pPr>
            <w:r>
              <w:t>Пункт, содержащий требование</w:t>
            </w:r>
          </w:p>
        </w:tc>
        <w:tc>
          <w:tcPr>
            <w:tcW w:w="1995" w:type="dxa"/>
            <w:tcBorders>
              <w:top w:val="single" w:sz="6" w:space="0" w:color="auto"/>
              <w:left w:val="single" w:sz="6" w:space="0" w:color="auto"/>
              <w:bottom w:val="single" w:sz="4" w:space="0" w:color="auto"/>
              <w:right w:val="single" w:sz="6" w:space="0" w:color="auto"/>
            </w:tcBorders>
          </w:tcPr>
          <w:p w:rsidR="00956EA0" w:rsidRDefault="00956EA0" w:rsidP="00B51539">
            <w:pPr>
              <w:pStyle w:val="tablahboldmid"/>
              <w:spacing w:before="0" w:after="0"/>
            </w:pPr>
            <w:r>
              <w:t>Номер стандарта</w:t>
            </w:r>
          </w:p>
        </w:tc>
        <w:tc>
          <w:tcPr>
            <w:tcW w:w="5420" w:type="dxa"/>
            <w:gridSpan w:val="3"/>
            <w:tcBorders>
              <w:top w:val="single" w:sz="6" w:space="0" w:color="auto"/>
              <w:left w:val="nil"/>
              <w:bottom w:val="single" w:sz="4" w:space="0" w:color="auto"/>
              <w:right w:val="single" w:sz="6" w:space="0" w:color="auto"/>
            </w:tcBorders>
          </w:tcPr>
          <w:p w:rsidR="00956EA0" w:rsidRDefault="00956EA0" w:rsidP="00B51539">
            <w:pPr>
              <w:pStyle w:val="tablahboldmid"/>
              <w:spacing w:before="0" w:after="0"/>
            </w:pPr>
            <w:r>
              <w:t>Наименование документа</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P200 (7)</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1919:2000</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A1D66" w:rsidRDefault="00956EA0" w:rsidP="003E00EC">
            <w:pPr>
              <w:pStyle w:val="tableh"/>
              <w:rPr>
                <w:i/>
                <w:iCs/>
                <w:lang w:val="en-US"/>
              </w:rPr>
            </w:pPr>
            <w:r>
              <w:t>Переносные газовые баллоны – Баллоны для сжиженных газов</w:t>
            </w:r>
            <w:r w:rsidR="00812D27">
              <w:t xml:space="preserve"> (за исключением ацетилена и ГНС</w:t>
            </w:r>
            <w:r>
              <w:t>) – Осмотр во время наполнения (</w:t>
            </w:r>
            <w:r w:rsidRPr="00F97562">
              <w:rPr>
                <w:i/>
                <w:lang w:val="fr-CH"/>
              </w:rPr>
              <w:t xml:space="preserve">Transportable gas cylinders. </w:t>
            </w:r>
            <w:r w:rsidRPr="00F97562">
              <w:rPr>
                <w:i/>
                <w:lang w:val="en-US"/>
              </w:rPr>
              <w:t>Cylinders for gases (excluding acetylene and LPG). Inspection at time of filling)</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P200 (7)</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1920:2000</w:t>
            </w:r>
          </w:p>
        </w:tc>
        <w:tc>
          <w:tcPr>
            <w:tcW w:w="5420"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rPr>
                <w:lang w:val="en-US"/>
              </w:rPr>
            </w:pPr>
            <w:r>
              <w:t>Переносные газовые баллоны – Баллоны для сжатых газов (за исключением ацетилена) – Осмотр во время наполнения (</w:t>
            </w:r>
            <w:r w:rsidRPr="00F97562">
              <w:rPr>
                <w:i/>
                <w:lang w:val="fr-CH"/>
              </w:rPr>
              <w:t xml:space="preserve">Transportable gas cylinders. </w:t>
            </w:r>
            <w:r w:rsidRPr="00F97562">
              <w:rPr>
                <w:i/>
                <w:lang w:val="en-US"/>
              </w:rPr>
              <w:t>Cylinders for compressed gases (excluding acetylene). Inspection at time of filling</w:t>
            </w:r>
            <w:r>
              <w:rPr>
                <w:lang w:val="en-US"/>
              </w:rPr>
              <w:t>)</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rPr>
                <w:lang w:val="en-US"/>
              </w:rPr>
            </w:pPr>
            <w:r>
              <w:rPr>
                <w:lang w:val="en-US"/>
              </w:rPr>
              <w:t>P200 (7)</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13365:2002+A1: 2005</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F2071" w:rsidRDefault="00956EA0" w:rsidP="003E00EC">
            <w:pPr>
              <w:pStyle w:val="tableh"/>
              <w:rPr>
                <w:lang w:val="uk-UA"/>
              </w:rPr>
            </w:pPr>
            <w:r w:rsidRPr="003F2071">
              <w:rPr>
                <w:lang w:val="uk-UA"/>
              </w:rPr>
              <w:t>Переносные газовые баллоны – Связки баллонов для постоянных и сжиженных газов (за исключением ацетилена) – Осмотр во время наполнения (</w:t>
            </w:r>
            <w:r w:rsidRPr="00F97562">
              <w:rPr>
                <w:i/>
                <w:lang w:val="en-US"/>
              </w:rPr>
              <w:t>Transportable</w:t>
            </w:r>
            <w:r w:rsidRPr="00F97562">
              <w:rPr>
                <w:i/>
                <w:lang w:val="uk-UA"/>
              </w:rPr>
              <w:t xml:space="preserve"> </w:t>
            </w:r>
            <w:r w:rsidRPr="00F97562">
              <w:rPr>
                <w:i/>
                <w:lang w:val="en-US"/>
              </w:rPr>
              <w:t>gas</w:t>
            </w:r>
            <w:r w:rsidRPr="00F97562">
              <w:rPr>
                <w:i/>
                <w:lang w:val="uk-UA"/>
              </w:rPr>
              <w:t xml:space="preserve"> </w:t>
            </w:r>
            <w:r w:rsidRPr="00F97562">
              <w:rPr>
                <w:i/>
                <w:lang w:val="en-US"/>
              </w:rPr>
              <w:t>cylinders</w:t>
            </w:r>
            <w:r w:rsidRPr="00F97562">
              <w:rPr>
                <w:i/>
                <w:lang w:val="uk-UA"/>
              </w:rPr>
              <w:t xml:space="preserve"> – </w:t>
            </w:r>
            <w:r w:rsidRPr="00F97562">
              <w:rPr>
                <w:i/>
                <w:lang w:val="en-US"/>
              </w:rPr>
              <w:t>Cylinder</w:t>
            </w:r>
            <w:r w:rsidRPr="00F97562">
              <w:rPr>
                <w:i/>
                <w:lang w:val="uk-UA"/>
              </w:rPr>
              <w:t xml:space="preserve"> </w:t>
            </w:r>
            <w:r w:rsidRPr="00F97562">
              <w:rPr>
                <w:i/>
                <w:lang w:val="en-US"/>
              </w:rPr>
              <w:t>bundles</w:t>
            </w:r>
            <w:r w:rsidRPr="00F97562">
              <w:rPr>
                <w:i/>
                <w:lang w:val="uk-UA"/>
              </w:rPr>
              <w:t xml:space="preserve"> </w:t>
            </w:r>
            <w:r w:rsidRPr="00F97562">
              <w:rPr>
                <w:i/>
                <w:lang w:val="en-US"/>
              </w:rPr>
              <w:t>for</w:t>
            </w:r>
            <w:r w:rsidRPr="00F97562">
              <w:rPr>
                <w:i/>
                <w:lang w:val="uk-UA"/>
              </w:rPr>
              <w:t xml:space="preserve"> </w:t>
            </w:r>
            <w:r w:rsidRPr="00F97562">
              <w:rPr>
                <w:i/>
                <w:lang w:val="en-US"/>
              </w:rPr>
              <w:t>permanent</w:t>
            </w:r>
            <w:r w:rsidRPr="00F97562">
              <w:rPr>
                <w:i/>
                <w:lang w:val="uk-UA"/>
              </w:rPr>
              <w:t xml:space="preserve"> </w:t>
            </w:r>
            <w:r w:rsidRPr="00F97562">
              <w:rPr>
                <w:i/>
                <w:lang w:val="en-US"/>
              </w:rPr>
              <w:t>and</w:t>
            </w:r>
            <w:r w:rsidRPr="00F97562">
              <w:rPr>
                <w:i/>
                <w:lang w:val="uk-UA"/>
              </w:rPr>
              <w:t xml:space="preserve"> </w:t>
            </w:r>
            <w:r w:rsidRPr="00F97562">
              <w:rPr>
                <w:i/>
                <w:lang w:val="en-US"/>
              </w:rPr>
              <w:t>liquefied</w:t>
            </w:r>
            <w:r w:rsidRPr="00F97562">
              <w:rPr>
                <w:i/>
                <w:lang w:val="uk-UA"/>
              </w:rPr>
              <w:t xml:space="preserve"> </w:t>
            </w:r>
            <w:r w:rsidRPr="00F97562">
              <w:rPr>
                <w:i/>
                <w:lang w:val="en-US"/>
              </w:rPr>
              <w:t>gases</w:t>
            </w:r>
            <w:r w:rsidRPr="00F97562">
              <w:rPr>
                <w:i/>
                <w:lang w:val="uk-UA"/>
              </w:rPr>
              <w:t xml:space="preserve"> (</w:t>
            </w:r>
            <w:r w:rsidRPr="00F97562">
              <w:rPr>
                <w:i/>
                <w:lang w:val="en-US"/>
              </w:rPr>
              <w:t>excluding</w:t>
            </w:r>
            <w:r w:rsidRPr="00F97562">
              <w:rPr>
                <w:i/>
                <w:lang w:val="uk-UA"/>
              </w:rPr>
              <w:t xml:space="preserve"> </w:t>
            </w:r>
            <w:r w:rsidRPr="00F97562">
              <w:rPr>
                <w:i/>
                <w:lang w:val="en-US"/>
              </w:rPr>
              <w:t>acetylene</w:t>
            </w:r>
            <w:r w:rsidRPr="00F97562">
              <w:rPr>
                <w:i/>
                <w:lang w:val="uk-UA"/>
              </w:rPr>
              <w:t xml:space="preserve">) – </w:t>
            </w:r>
            <w:r w:rsidRPr="00F97562">
              <w:rPr>
                <w:i/>
                <w:lang w:val="en-US"/>
              </w:rPr>
              <w:t>Inspection</w:t>
            </w:r>
            <w:r w:rsidRPr="00F97562">
              <w:rPr>
                <w:i/>
                <w:lang w:val="uk-UA"/>
              </w:rPr>
              <w:t xml:space="preserve"> </w:t>
            </w:r>
            <w:r w:rsidRPr="00F97562">
              <w:rPr>
                <w:i/>
                <w:lang w:val="en-US"/>
              </w:rPr>
              <w:t>at</w:t>
            </w:r>
            <w:r w:rsidRPr="00F97562">
              <w:rPr>
                <w:i/>
                <w:lang w:val="uk-UA"/>
              </w:rPr>
              <w:t xml:space="preserve"> </w:t>
            </w:r>
            <w:r w:rsidRPr="00F97562">
              <w:rPr>
                <w:i/>
                <w:lang w:val="en-US"/>
              </w:rPr>
              <w:t>the</w:t>
            </w:r>
            <w:r w:rsidRPr="00F97562">
              <w:rPr>
                <w:i/>
                <w:lang w:val="uk-UA"/>
              </w:rPr>
              <w:t xml:space="preserve"> </w:t>
            </w:r>
            <w:r w:rsidRPr="00F97562">
              <w:rPr>
                <w:i/>
                <w:lang w:val="en-US"/>
              </w:rPr>
              <w:t>time</w:t>
            </w:r>
            <w:r w:rsidRPr="00F97562">
              <w:rPr>
                <w:i/>
                <w:lang w:val="uk-UA"/>
              </w:rPr>
              <w:t xml:space="preserve"> </w:t>
            </w:r>
            <w:r w:rsidRPr="00F97562">
              <w:rPr>
                <w:i/>
                <w:lang w:val="en-US"/>
              </w:rPr>
              <w:t>of</w:t>
            </w:r>
            <w:r w:rsidRPr="00F97562">
              <w:rPr>
                <w:i/>
                <w:lang w:val="uk-UA"/>
              </w:rPr>
              <w:t xml:space="preserve"> </w:t>
            </w:r>
            <w:r w:rsidRPr="00F97562">
              <w:rPr>
                <w:i/>
                <w:lang w:val="en-US"/>
              </w:rPr>
              <w:t>filling</w:t>
            </w:r>
            <w:r w:rsidRPr="003F2071">
              <w:rPr>
                <w:lang w:val="uk-UA"/>
              </w:rPr>
              <w:t>)</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rPr>
                <w:lang w:val="en-US"/>
              </w:rPr>
            </w:pPr>
            <w:r>
              <w:rPr>
                <w:lang w:val="en-US"/>
              </w:rPr>
              <w:t xml:space="preserve">P200 (10) </w:t>
            </w:r>
            <w:r>
              <w:t>п</w:t>
            </w:r>
            <w:r>
              <w:rPr>
                <w:lang w:val="en-US"/>
              </w:rPr>
              <w:t>)</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12755: 2000</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F2071" w:rsidRDefault="00956EA0" w:rsidP="003E00EC">
            <w:pPr>
              <w:pStyle w:val="tableh"/>
              <w:rPr>
                <w:lang w:val="uk-UA"/>
              </w:rPr>
            </w:pPr>
            <w:r w:rsidRPr="003F2071">
              <w:rPr>
                <w:lang w:val="uk-UA"/>
              </w:rPr>
              <w:t>Переносные газовые баллоны – Условия наполнения связок баллонов для ацетилена (</w:t>
            </w:r>
            <w:r w:rsidRPr="00F97562">
              <w:rPr>
                <w:i/>
                <w:lang w:val="en-US"/>
              </w:rPr>
              <w:t>Transportable</w:t>
            </w:r>
            <w:r w:rsidRPr="00F97562">
              <w:rPr>
                <w:i/>
                <w:lang w:val="uk-UA"/>
              </w:rPr>
              <w:t xml:space="preserve"> </w:t>
            </w:r>
            <w:r w:rsidRPr="00F97562">
              <w:rPr>
                <w:i/>
                <w:lang w:val="en-US"/>
              </w:rPr>
              <w:t>gas</w:t>
            </w:r>
            <w:r w:rsidRPr="00F97562">
              <w:rPr>
                <w:i/>
                <w:lang w:val="uk-UA"/>
              </w:rPr>
              <w:t xml:space="preserve"> </w:t>
            </w:r>
            <w:r w:rsidRPr="00F97562">
              <w:rPr>
                <w:i/>
                <w:lang w:val="en-US"/>
              </w:rPr>
              <w:t>cylinders</w:t>
            </w:r>
            <w:r w:rsidRPr="00F97562">
              <w:rPr>
                <w:i/>
                <w:lang w:val="uk-UA"/>
              </w:rPr>
              <w:t xml:space="preserve"> – </w:t>
            </w:r>
            <w:r w:rsidRPr="00F97562">
              <w:rPr>
                <w:i/>
                <w:lang w:val="en-US"/>
              </w:rPr>
              <w:t>Filling</w:t>
            </w:r>
            <w:r w:rsidRPr="00F97562">
              <w:rPr>
                <w:i/>
                <w:lang w:val="uk-UA"/>
              </w:rPr>
              <w:t xml:space="preserve"> </w:t>
            </w:r>
            <w:r w:rsidRPr="00F97562">
              <w:rPr>
                <w:i/>
                <w:lang w:val="en-US"/>
              </w:rPr>
              <w:t>conditions</w:t>
            </w:r>
            <w:r w:rsidRPr="00F97562">
              <w:rPr>
                <w:i/>
                <w:lang w:val="uk-UA"/>
              </w:rPr>
              <w:t xml:space="preserve"> </w:t>
            </w:r>
            <w:r w:rsidRPr="00F97562">
              <w:rPr>
                <w:i/>
                <w:lang w:val="en-US"/>
              </w:rPr>
              <w:t>for</w:t>
            </w:r>
            <w:r w:rsidRPr="00F97562">
              <w:rPr>
                <w:i/>
                <w:lang w:val="uk-UA"/>
              </w:rPr>
              <w:t xml:space="preserve"> </w:t>
            </w:r>
            <w:r w:rsidRPr="00F97562">
              <w:rPr>
                <w:i/>
                <w:lang w:val="en-US"/>
              </w:rPr>
              <w:t>acetylene</w:t>
            </w:r>
            <w:r w:rsidRPr="00F97562">
              <w:rPr>
                <w:i/>
                <w:lang w:val="uk-UA"/>
              </w:rPr>
              <w:t xml:space="preserve"> </w:t>
            </w:r>
            <w:r w:rsidRPr="00F97562">
              <w:rPr>
                <w:i/>
                <w:lang w:val="en-US"/>
              </w:rPr>
              <w:t>bundles</w:t>
            </w:r>
            <w:r w:rsidRPr="003F2071">
              <w:rPr>
                <w:lang w:val="uk-UA"/>
              </w:rPr>
              <w:t>)</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Р200 (7)</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1439:2008</w:t>
            </w:r>
          </w:p>
          <w:p w:rsidR="00956EA0" w:rsidRDefault="00956EA0" w:rsidP="00B51539">
            <w:pPr>
              <w:pStyle w:val="tablahmid"/>
            </w:pPr>
            <w:r>
              <w:t xml:space="preserve">(за исключением 3.5 и Annex </w:t>
            </w:r>
            <w:r>
              <w:rPr>
                <w:lang w:val="et-EE"/>
              </w:rPr>
              <w:t>G</w:t>
            </w:r>
            <w:r>
              <w:t>)</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F2071" w:rsidRDefault="00956EA0" w:rsidP="003E00EC">
            <w:pPr>
              <w:pStyle w:val="tableh"/>
              <w:rPr>
                <w:lang w:val="uk-UA"/>
              </w:rPr>
            </w:pPr>
            <w:r w:rsidRPr="003F2071">
              <w:rPr>
                <w:lang w:val="uk-UA"/>
              </w:rPr>
              <w:t xml:space="preserve">Оборудование и приспособления для перевозки </w:t>
            </w:r>
            <w:r w:rsidR="00812D27">
              <w:rPr>
                <w:lang w:val="uk-UA"/>
              </w:rPr>
              <w:t>ГНС</w:t>
            </w:r>
            <w:r w:rsidRPr="003F2071">
              <w:rPr>
                <w:lang w:val="uk-UA"/>
              </w:rPr>
              <w:t xml:space="preserve">. - Процедуры контроля баллонов для перевозки </w:t>
            </w:r>
            <w:r w:rsidR="00812D27">
              <w:rPr>
                <w:lang w:val="uk-UA"/>
              </w:rPr>
              <w:t>ГНС</w:t>
            </w:r>
            <w:r w:rsidRPr="003F2071">
              <w:rPr>
                <w:lang w:val="uk-UA"/>
              </w:rPr>
              <w:t xml:space="preserve"> перед наполнением, в ходе наполнения и после наполнения (</w:t>
            </w:r>
            <w:r>
              <w:rPr>
                <w:i/>
                <w:iCs/>
                <w:lang w:val="en-US"/>
              </w:rPr>
              <w:t>LPG</w:t>
            </w:r>
            <w:r w:rsidRPr="003F2071">
              <w:rPr>
                <w:i/>
                <w:iCs/>
                <w:lang w:val="uk-UA"/>
              </w:rPr>
              <w:t xml:space="preserve"> </w:t>
            </w:r>
            <w:r>
              <w:rPr>
                <w:i/>
                <w:iCs/>
                <w:lang w:val="en-US"/>
              </w:rPr>
              <w:t>equipment</w:t>
            </w:r>
            <w:r w:rsidRPr="003F2071">
              <w:rPr>
                <w:i/>
                <w:iCs/>
                <w:lang w:val="uk-UA"/>
              </w:rPr>
              <w:t xml:space="preserve"> </w:t>
            </w:r>
            <w:r>
              <w:rPr>
                <w:i/>
                <w:iCs/>
                <w:lang w:val="en-US"/>
              </w:rPr>
              <w:t>and</w:t>
            </w:r>
            <w:r w:rsidRPr="003F2071">
              <w:rPr>
                <w:i/>
                <w:iCs/>
                <w:lang w:val="uk-UA"/>
              </w:rPr>
              <w:t xml:space="preserve"> </w:t>
            </w:r>
            <w:r>
              <w:rPr>
                <w:i/>
                <w:iCs/>
                <w:lang w:val="en-US"/>
              </w:rPr>
              <w:t>accessories</w:t>
            </w:r>
            <w:r w:rsidRPr="003F2071">
              <w:rPr>
                <w:i/>
                <w:iCs/>
                <w:lang w:val="uk-UA"/>
              </w:rPr>
              <w:t xml:space="preserve"> – </w:t>
            </w:r>
            <w:r>
              <w:rPr>
                <w:i/>
                <w:iCs/>
                <w:lang w:val="en-US"/>
              </w:rPr>
              <w:t>Procedures</w:t>
            </w:r>
            <w:r w:rsidRPr="003F2071">
              <w:rPr>
                <w:i/>
                <w:iCs/>
                <w:lang w:val="uk-UA"/>
              </w:rPr>
              <w:t xml:space="preserve"> </w:t>
            </w:r>
            <w:r>
              <w:rPr>
                <w:i/>
                <w:iCs/>
                <w:lang w:val="en-US"/>
              </w:rPr>
              <w:t>for</w:t>
            </w:r>
            <w:r w:rsidRPr="003F2071">
              <w:rPr>
                <w:i/>
                <w:iCs/>
                <w:lang w:val="uk-UA"/>
              </w:rPr>
              <w:t xml:space="preserve"> </w:t>
            </w:r>
            <w:r>
              <w:rPr>
                <w:i/>
                <w:iCs/>
                <w:lang w:val="en-US"/>
              </w:rPr>
              <w:t>checking</w:t>
            </w:r>
            <w:r w:rsidRPr="003F2071">
              <w:rPr>
                <w:i/>
                <w:iCs/>
                <w:lang w:val="uk-UA"/>
              </w:rPr>
              <w:t xml:space="preserve"> </w:t>
            </w:r>
            <w:r>
              <w:rPr>
                <w:i/>
                <w:iCs/>
                <w:lang w:val="en-US"/>
              </w:rPr>
              <w:t>LPG</w:t>
            </w:r>
            <w:r w:rsidRPr="003F2071">
              <w:rPr>
                <w:i/>
                <w:iCs/>
                <w:lang w:val="uk-UA"/>
              </w:rPr>
              <w:t xml:space="preserve"> </w:t>
            </w:r>
            <w:r>
              <w:rPr>
                <w:i/>
                <w:iCs/>
                <w:lang w:val="en-US"/>
              </w:rPr>
              <w:t>cylinders</w:t>
            </w:r>
            <w:r w:rsidRPr="003F2071">
              <w:rPr>
                <w:i/>
                <w:iCs/>
                <w:lang w:val="uk-UA"/>
              </w:rPr>
              <w:t xml:space="preserve"> </w:t>
            </w:r>
            <w:r>
              <w:rPr>
                <w:i/>
                <w:iCs/>
                <w:lang w:val="en-US"/>
              </w:rPr>
              <w:t>before</w:t>
            </w:r>
            <w:r w:rsidRPr="003F2071">
              <w:rPr>
                <w:i/>
                <w:iCs/>
                <w:lang w:val="uk-UA"/>
              </w:rPr>
              <w:t xml:space="preserve">, </w:t>
            </w:r>
            <w:r>
              <w:rPr>
                <w:i/>
                <w:iCs/>
                <w:lang w:val="en-US"/>
              </w:rPr>
              <w:t>during</w:t>
            </w:r>
            <w:r w:rsidRPr="003F2071">
              <w:rPr>
                <w:i/>
                <w:iCs/>
                <w:lang w:val="uk-UA"/>
              </w:rPr>
              <w:t xml:space="preserve"> </w:t>
            </w:r>
            <w:r>
              <w:rPr>
                <w:i/>
                <w:iCs/>
                <w:lang w:val="en-US"/>
              </w:rPr>
              <w:t>and</w:t>
            </w:r>
            <w:r w:rsidRPr="003F2071">
              <w:rPr>
                <w:i/>
                <w:iCs/>
                <w:lang w:val="uk-UA"/>
              </w:rPr>
              <w:t xml:space="preserve"> </w:t>
            </w:r>
            <w:r>
              <w:rPr>
                <w:i/>
                <w:iCs/>
                <w:lang w:val="en-US"/>
              </w:rPr>
              <w:t>after</w:t>
            </w:r>
            <w:r w:rsidRPr="003F2071">
              <w:rPr>
                <w:i/>
                <w:iCs/>
                <w:lang w:val="uk-UA"/>
              </w:rPr>
              <w:t xml:space="preserve"> </w:t>
            </w:r>
            <w:r>
              <w:rPr>
                <w:i/>
                <w:iCs/>
                <w:lang w:val="en-US"/>
              </w:rPr>
              <w:t>filling</w:t>
            </w:r>
            <w:r w:rsidRPr="003F2071">
              <w:rPr>
                <w:lang w:val="uk-UA"/>
              </w:rPr>
              <w:t>).</w:t>
            </w:r>
          </w:p>
        </w:tc>
      </w:tr>
      <w:tr w:rsidR="00956EA0"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 xml:space="preserve">Р200 (7) </w:t>
            </w:r>
          </w:p>
        </w:tc>
        <w:tc>
          <w:tcPr>
            <w:tcW w:w="199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r>
              <w:t>EN 14794:2005</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F2071" w:rsidRDefault="00956EA0" w:rsidP="003E00EC">
            <w:pPr>
              <w:pStyle w:val="tableh"/>
              <w:rPr>
                <w:lang w:val="uk-UA"/>
              </w:rPr>
            </w:pPr>
            <w:r w:rsidRPr="003F2071">
              <w:rPr>
                <w:lang w:val="uk-UA"/>
              </w:rPr>
              <w:t xml:space="preserve">Оборудование и </w:t>
            </w:r>
            <w:r w:rsidR="00812D27">
              <w:rPr>
                <w:lang w:val="uk-UA"/>
              </w:rPr>
              <w:t>приспособления для перевозки ГНС</w:t>
            </w:r>
            <w:r w:rsidRPr="003F2071">
              <w:rPr>
                <w:lang w:val="uk-UA"/>
              </w:rPr>
              <w:t xml:space="preserve"> — Переносные алюминиевые баллоны многоразового использования </w:t>
            </w:r>
            <w:r w:rsidR="00812D27">
              <w:rPr>
                <w:lang w:val="uk-UA"/>
              </w:rPr>
              <w:t>для газов нефтяных сжиженных (ГНС</w:t>
            </w:r>
            <w:r w:rsidRPr="003F2071">
              <w:rPr>
                <w:lang w:val="uk-UA"/>
              </w:rPr>
              <w:t>) — Процедуры контроля перед наполнением, в ходе наполнения и после наполнения (</w:t>
            </w:r>
            <w:r w:rsidRPr="00F97562">
              <w:rPr>
                <w:bCs/>
                <w:i/>
              </w:rPr>
              <w:t>LPG</w:t>
            </w:r>
            <w:r w:rsidRPr="00F97562">
              <w:rPr>
                <w:bCs/>
                <w:i/>
                <w:lang w:val="uk-UA"/>
              </w:rPr>
              <w:t xml:space="preserve"> </w:t>
            </w:r>
            <w:r w:rsidRPr="00F97562">
              <w:rPr>
                <w:bCs/>
                <w:i/>
              </w:rPr>
              <w:t>equipment</w:t>
            </w:r>
            <w:r w:rsidRPr="00F97562">
              <w:rPr>
                <w:bCs/>
                <w:i/>
                <w:lang w:val="uk-UA"/>
              </w:rPr>
              <w:t xml:space="preserve"> </w:t>
            </w:r>
            <w:r w:rsidRPr="00F97562">
              <w:rPr>
                <w:bCs/>
                <w:i/>
              </w:rPr>
              <w:t>and</w:t>
            </w:r>
            <w:r w:rsidRPr="00F97562">
              <w:rPr>
                <w:bCs/>
                <w:i/>
                <w:lang w:val="uk-UA"/>
              </w:rPr>
              <w:t xml:space="preserve"> </w:t>
            </w:r>
            <w:r w:rsidRPr="00F97562">
              <w:rPr>
                <w:bCs/>
                <w:i/>
              </w:rPr>
              <w:t>accessories</w:t>
            </w:r>
            <w:r w:rsidRPr="00F97562">
              <w:rPr>
                <w:bCs/>
                <w:i/>
                <w:lang w:val="uk-UA"/>
              </w:rPr>
              <w:t xml:space="preserve"> - </w:t>
            </w:r>
            <w:r w:rsidRPr="00F97562">
              <w:rPr>
                <w:bCs/>
                <w:i/>
              </w:rPr>
              <w:t>Transportable</w:t>
            </w:r>
            <w:r w:rsidRPr="00F97562">
              <w:rPr>
                <w:bCs/>
                <w:i/>
                <w:lang w:val="uk-UA"/>
              </w:rPr>
              <w:t xml:space="preserve"> </w:t>
            </w:r>
            <w:r w:rsidRPr="00F97562">
              <w:rPr>
                <w:bCs/>
                <w:i/>
              </w:rPr>
              <w:t>refillable</w:t>
            </w:r>
            <w:r w:rsidRPr="00F97562">
              <w:rPr>
                <w:bCs/>
                <w:i/>
                <w:lang w:val="uk-UA"/>
              </w:rPr>
              <w:t xml:space="preserve"> </w:t>
            </w:r>
            <w:r w:rsidRPr="00F97562">
              <w:rPr>
                <w:bCs/>
                <w:i/>
              </w:rPr>
              <w:t>aluminium</w:t>
            </w:r>
            <w:r w:rsidRPr="00F97562">
              <w:rPr>
                <w:bCs/>
                <w:i/>
                <w:lang w:val="uk-UA"/>
              </w:rPr>
              <w:t xml:space="preserve"> </w:t>
            </w:r>
            <w:r w:rsidRPr="00F97562">
              <w:rPr>
                <w:bCs/>
                <w:i/>
              </w:rPr>
              <w:t>cylinders</w:t>
            </w:r>
            <w:r w:rsidRPr="00F97562">
              <w:rPr>
                <w:bCs/>
                <w:i/>
                <w:lang w:val="uk-UA"/>
              </w:rPr>
              <w:t xml:space="preserve"> </w:t>
            </w:r>
            <w:r w:rsidRPr="00F97562">
              <w:rPr>
                <w:bCs/>
                <w:i/>
              </w:rPr>
              <w:t>for</w:t>
            </w:r>
            <w:r w:rsidRPr="00F97562">
              <w:rPr>
                <w:bCs/>
                <w:i/>
                <w:lang w:val="uk-UA"/>
              </w:rPr>
              <w:t xml:space="preserve"> </w:t>
            </w:r>
            <w:r w:rsidRPr="00F97562">
              <w:rPr>
                <w:bCs/>
                <w:i/>
              </w:rPr>
              <w:t>liquefied</w:t>
            </w:r>
            <w:r w:rsidRPr="00F97562">
              <w:rPr>
                <w:bCs/>
                <w:i/>
                <w:lang w:val="uk-UA"/>
              </w:rPr>
              <w:t xml:space="preserve"> </w:t>
            </w:r>
            <w:r w:rsidRPr="00F97562">
              <w:rPr>
                <w:bCs/>
                <w:i/>
              </w:rPr>
              <w:t>petroleum</w:t>
            </w:r>
            <w:r w:rsidRPr="00F97562">
              <w:rPr>
                <w:bCs/>
                <w:i/>
                <w:lang w:val="uk-UA"/>
              </w:rPr>
              <w:t xml:space="preserve"> </w:t>
            </w:r>
            <w:r w:rsidRPr="00F97562">
              <w:rPr>
                <w:bCs/>
                <w:i/>
              </w:rPr>
              <w:t>gas</w:t>
            </w:r>
            <w:r w:rsidRPr="00F97562">
              <w:rPr>
                <w:bCs/>
                <w:i/>
                <w:lang w:val="uk-UA"/>
              </w:rPr>
              <w:t xml:space="preserve"> (</w:t>
            </w:r>
            <w:r w:rsidRPr="00F97562">
              <w:rPr>
                <w:bCs/>
                <w:i/>
              </w:rPr>
              <w:t>LPG</w:t>
            </w:r>
            <w:r w:rsidRPr="00F97562">
              <w:rPr>
                <w:bCs/>
                <w:i/>
                <w:lang w:val="uk-UA"/>
              </w:rPr>
              <w:t xml:space="preserve">) - </w:t>
            </w:r>
            <w:r w:rsidRPr="00F97562">
              <w:rPr>
                <w:bCs/>
                <w:i/>
              </w:rPr>
              <w:t>Procedure</w:t>
            </w:r>
            <w:r w:rsidRPr="00F97562">
              <w:rPr>
                <w:bCs/>
                <w:i/>
                <w:lang w:val="uk-UA"/>
              </w:rPr>
              <w:t xml:space="preserve"> </w:t>
            </w:r>
            <w:r w:rsidRPr="00F97562">
              <w:rPr>
                <w:bCs/>
                <w:i/>
              </w:rPr>
              <w:t>for</w:t>
            </w:r>
            <w:r w:rsidRPr="00F97562">
              <w:rPr>
                <w:bCs/>
                <w:i/>
                <w:lang w:val="uk-UA"/>
              </w:rPr>
              <w:t xml:space="preserve"> </w:t>
            </w:r>
            <w:r w:rsidRPr="00F97562">
              <w:rPr>
                <w:bCs/>
                <w:i/>
              </w:rPr>
              <w:t>checking</w:t>
            </w:r>
            <w:r w:rsidRPr="00F97562">
              <w:rPr>
                <w:bCs/>
                <w:i/>
                <w:lang w:val="uk-UA"/>
              </w:rPr>
              <w:t xml:space="preserve"> </w:t>
            </w:r>
            <w:r w:rsidRPr="00F97562">
              <w:rPr>
                <w:bCs/>
                <w:i/>
              </w:rPr>
              <w:t>before</w:t>
            </w:r>
            <w:r w:rsidRPr="00F97562">
              <w:rPr>
                <w:bCs/>
                <w:i/>
                <w:lang w:val="uk-UA"/>
              </w:rPr>
              <w:t xml:space="preserve">, </w:t>
            </w:r>
            <w:r w:rsidRPr="00F97562">
              <w:rPr>
                <w:bCs/>
                <w:i/>
              </w:rPr>
              <w:t>during</w:t>
            </w:r>
            <w:r w:rsidRPr="00F97562">
              <w:rPr>
                <w:bCs/>
                <w:i/>
                <w:lang w:val="uk-UA"/>
              </w:rPr>
              <w:t xml:space="preserve"> </w:t>
            </w:r>
            <w:r w:rsidRPr="00F97562">
              <w:rPr>
                <w:bCs/>
                <w:i/>
              </w:rPr>
              <w:t>and</w:t>
            </w:r>
            <w:r w:rsidRPr="00F97562">
              <w:rPr>
                <w:bCs/>
                <w:i/>
                <w:lang w:val="uk-UA"/>
              </w:rPr>
              <w:t xml:space="preserve"> </w:t>
            </w:r>
            <w:r w:rsidRPr="00F97562">
              <w:rPr>
                <w:bCs/>
                <w:i/>
              </w:rPr>
              <w:t>after</w:t>
            </w:r>
            <w:r w:rsidRPr="00F97562">
              <w:rPr>
                <w:bCs/>
                <w:i/>
                <w:lang w:val="uk-UA"/>
              </w:rPr>
              <w:t xml:space="preserve"> </w:t>
            </w:r>
            <w:r w:rsidRPr="00F97562">
              <w:rPr>
                <w:bCs/>
                <w:i/>
              </w:rPr>
              <w:t>filling</w:t>
            </w:r>
            <w:r w:rsidRPr="003F2071">
              <w:rPr>
                <w:bCs/>
                <w:lang w:val="uk-UA"/>
              </w:rPr>
              <w:t>)</w:t>
            </w:r>
          </w:p>
        </w:tc>
      </w:tr>
      <w:tr w:rsidR="00956EA0" w:rsidRPr="003F2071"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(10) п</w:t>
            </w:r>
          </w:p>
        </w:tc>
        <w:tc>
          <w:tcPr>
            <w:tcW w:w="1995" w:type="dxa"/>
            <w:tcBorders>
              <w:top w:val="single" w:sz="4" w:space="0" w:color="auto"/>
              <w:left w:val="single" w:sz="4" w:space="0" w:color="auto"/>
              <w:bottom w:val="single" w:sz="4" w:space="0" w:color="auto"/>
              <w:right w:val="single" w:sz="4" w:space="0" w:color="auto"/>
            </w:tcBorders>
          </w:tcPr>
          <w:p w:rsidR="00956EA0" w:rsidRPr="00AD4060" w:rsidRDefault="00956EA0" w:rsidP="00B51539">
            <w:pPr>
              <w:pStyle w:val="tablahmid"/>
              <w:rPr>
                <w:lang w:val="ru-RU"/>
              </w:rPr>
            </w:pPr>
            <w:r>
              <w:rPr>
                <w:lang w:val="et-EE"/>
              </w:rPr>
              <w:t xml:space="preserve"> EN ISO </w:t>
            </w:r>
            <w:r>
              <w:rPr>
                <w:lang w:val="ru-RU"/>
              </w:rPr>
              <w:t>11372:2011</w:t>
            </w:r>
          </w:p>
        </w:tc>
        <w:tc>
          <w:tcPr>
            <w:tcW w:w="5420" w:type="dxa"/>
            <w:gridSpan w:val="3"/>
            <w:tcBorders>
              <w:top w:val="single" w:sz="4" w:space="0" w:color="auto"/>
              <w:left w:val="single" w:sz="4" w:space="0" w:color="auto"/>
              <w:bottom w:val="single" w:sz="4" w:space="0" w:color="auto"/>
              <w:right w:val="single" w:sz="4" w:space="0" w:color="auto"/>
            </w:tcBorders>
          </w:tcPr>
          <w:p w:rsidR="00956EA0" w:rsidRPr="003F2071" w:rsidRDefault="00956EA0" w:rsidP="003E00EC">
            <w:pPr>
              <w:pStyle w:val="tableh"/>
              <w:rPr>
                <w:lang w:val="uk-UA"/>
              </w:rPr>
            </w:pPr>
            <w:r w:rsidRPr="001305B0">
              <w:t xml:space="preserve">Газовые баллоны – Баллоны для ацетилена – Условия наполнения и контроль во время наполнения (ISO 11372:2010) </w:t>
            </w:r>
            <w:r w:rsidRPr="001305B0">
              <w:rPr>
                <w:i/>
                <w:iCs/>
              </w:rPr>
              <w:t>(Gas cylinders – Acetylene cylinders – Filling conditions and filling inspection (ISO 11372:2010))</w:t>
            </w:r>
          </w:p>
        </w:tc>
      </w:tr>
      <w:tr w:rsidR="00902CCB" w:rsidRPr="00FA52E0" w:rsidTr="00812D27">
        <w:trPr>
          <w:cantSplit/>
          <w:jc w:val="right"/>
        </w:trPr>
        <w:tc>
          <w:tcPr>
            <w:tcW w:w="2230" w:type="dxa"/>
            <w:gridSpan w:val="2"/>
            <w:tcBorders>
              <w:top w:val="single" w:sz="4" w:space="0" w:color="auto"/>
              <w:left w:val="single" w:sz="4" w:space="0" w:color="auto"/>
              <w:bottom w:val="single" w:sz="4" w:space="0" w:color="auto"/>
              <w:right w:val="single" w:sz="4" w:space="0" w:color="auto"/>
            </w:tcBorders>
          </w:tcPr>
          <w:p w:rsidR="00902CCB" w:rsidRDefault="00902CCB" w:rsidP="00585A65">
            <w:pPr>
              <w:pStyle w:val="tablehreq"/>
            </w:pPr>
            <w:r>
              <w:t>(10) п</w:t>
            </w:r>
          </w:p>
        </w:tc>
        <w:tc>
          <w:tcPr>
            <w:tcW w:w="1995" w:type="dxa"/>
            <w:tcBorders>
              <w:top w:val="single" w:sz="4" w:space="0" w:color="auto"/>
              <w:left w:val="single" w:sz="4" w:space="0" w:color="auto"/>
              <w:bottom w:val="single" w:sz="4" w:space="0" w:color="auto"/>
              <w:right w:val="single" w:sz="4" w:space="0" w:color="auto"/>
            </w:tcBorders>
          </w:tcPr>
          <w:p w:rsidR="00902CCB" w:rsidRDefault="00902CCB" w:rsidP="00B51539">
            <w:pPr>
              <w:pStyle w:val="tablahmid"/>
              <w:rPr>
                <w:lang w:val="et-EE"/>
              </w:rPr>
            </w:pPr>
            <w:r>
              <w:rPr>
                <w:lang w:val="et-EE"/>
              </w:rPr>
              <w:t>EN ISO 13088:2012</w:t>
            </w:r>
          </w:p>
        </w:tc>
        <w:tc>
          <w:tcPr>
            <w:tcW w:w="5420" w:type="dxa"/>
            <w:gridSpan w:val="3"/>
            <w:tcBorders>
              <w:top w:val="single" w:sz="4" w:space="0" w:color="auto"/>
              <w:left w:val="single" w:sz="4" w:space="0" w:color="auto"/>
              <w:bottom w:val="single" w:sz="4" w:space="0" w:color="auto"/>
              <w:right w:val="single" w:sz="4" w:space="0" w:color="auto"/>
            </w:tcBorders>
          </w:tcPr>
          <w:p w:rsidR="00902CCB" w:rsidRPr="00902CCB" w:rsidRDefault="00902CCB" w:rsidP="003E00EC">
            <w:pPr>
              <w:pStyle w:val="tableh"/>
              <w:rPr>
                <w:lang w:val="et-EE"/>
              </w:rPr>
            </w:pPr>
            <w:r w:rsidRPr="00902CCB">
              <w:rPr>
                <w:spacing w:val="4"/>
                <w:w w:val="103"/>
                <w:kern w:val="14"/>
                <w:lang w:val="et-EE"/>
              </w:rPr>
              <w:t xml:space="preserve">Газовые баллоны − Связки баллонов для ацетилена − Условия наполнения и проверка наполнения (ISO 13088:2011) </w:t>
            </w:r>
            <w:r w:rsidRPr="00902CCB">
              <w:rPr>
                <w:i/>
                <w:spacing w:val="4"/>
                <w:w w:val="103"/>
                <w:kern w:val="14"/>
                <w:lang w:val="et-EE"/>
              </w:rPr>
              <w:t>(Gas cylinders - Acetylene cylinder bundles - Filling conditions and filling inspection</w:t>
            </w:r>
            <w:r w:rsidRPr="00902CCB">
              <w:rPr>
                <w:spacing w:val="4"/>
                <w:w w:val="103"/>
                <w:kern w:val="14"/>
                <w:lang w:val="et-EE"/>
              </w:rPr>
              <w:t xml:space="preserve"> (ISO 13088:2011</w:t>
            </w:r>
            <w:r>
              <w:rPr>
                <w:spacing w:val="4"/>
                <w:w w:val="103"/>
                <w:kern w:val="14"/>
                <w:lang w:val="et-EE"/>
              </w:rPr>
              <w:t>)</w:t>
            </w:r>
          </w:p>
        </w:tc>
      </w:tr>
    </w:tbl>
    <w:p w:rsidR="00956EA0" w:rsidRPr="003F2071" w:rsidRDefault="00956EA0" w:rsidP="00956EA0">
      <w:pPr>
        <w:rPr>
          <w:rFonts w:ascii="Arial" w:hAnsi="Arial" w:cs="Arial"/>
          <w:sz w:val="20"/>
          <w:lang w:val="uk-UA"/>
        </w:rPr>
      </w:pPr>
    </w:p>
    <w:p w:rsidR="00956EA0" w:rsidRDefault="00956EA0" w:rsidP="00956EA0">
      <w:pPr>
        <w:rPr>
          <w:rFonts w:ascii="Arial" w:hAnsi="Arial" w:cs="Arial"/>
          <w:sz w:val="20"/>
          <w:lang w:val="uk-UA"/>
        </w:rPr>
      </w:pPr>
      <w:r>
        <w:rPr>
          <w:rFonts w:ascii="Arial" w:hAnsi="Arial" w:cs="Arial"/>
          <w:sz w:val="20"/>
          <w:lang w:val="uk-UA"/>
        </w:rPr>
        <w:br w:type="page"/>
      </w:r>
    </w:p>
    <w:tbl>
      <w:tblPr>
        <w:tblW w:w="9645" w:type="dxa"/>
        <w:jc w:val="right"/>
        <w:tblLayout w:type="fixed"/>
        <w:tblCellMar>
          <w:left w:w="0" w:type="dxa"/>
          <w:right w:w="0" w:type="dxa"/>
        </w:tblCellMar>
        <w:tblLook w:val="0000" w:firstRow="0" w:lastRow="0" w:firstColumn="0" w:lastColumn="0" w:noHBand="0" w:noVBand="0"/>
      </w:tblPr>
      <w:tblGrid>
        <w:gridCol w:w="1134"/>
        <w:gridCol w:w="7299"/>
        <w:gridCol w:w="1206"/>
        <w:gridCol w:w="6"/>
      </w:tblGrid>
      <w:tr w:rsidR="00956EA0" w:rsidTr="00B51539">
        <w:trPr>
          <w:tblHeader/>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rsidRPr="00FB3CFE">
              <w:rPr>
                <w:lang w:val="uk-UA"/>
              </w:rPr>
              <w:br w:type="page"/>
            </w:r>
            <w:r>
              <w:t>Р200</w:t>
            </w:r>
          </w:p>
        </w:tc>
        <w:tc>
          <w:tcPr>
            <w:tcW w:w="729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ИНСТРУКЦИЯ ПО УПАКОВКЕ (продолжение)</w:t>
            </w:r>
          </w:p>
        </w:tc>
        <w:tc>
          <w:tcPr>
            <w:tcW w:w="1212"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spacing w:before="120"/>
            </w:pPr>
            <w:r>
              <w:t>Р200</w:t>
            </w:r>
          </w:p>
        </w:tc>
      </w:tr>
      <w:tr w:rsidR="00956EA0" w:rsidTr="00B51539">
        <w:trPr>
          <w:gridAfter w:val="1"/>
          <w:wAfter w:w="6" w:type="dxa"/>
          <w:trHeight w:val="7763"/>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167545" w:rsidRDefault="00956EA0" w:rsidP="00B51539">
            <w:pPr>
              <w:tabs>
                <w:tab w:val="left" w:pos="1122"/>
                <w:tab w:val="left" w:pos="2805"/>
              </w:tabs>
              <w:ind w:left="1153" w:hanging="627"/>
              <w:jc w:val="both"/>
              <w:rPr>
                <w:rFonts w:ascii="Arial" w:hAnsi="Arial" w:cs="Arial"/>
                <w:sz w:val="20"/>
                <w:szCs w:val="20"/>
              </w:rPr>
            </w:pPr>
            <w:r w:rsidRPr="00B705D6">
              <w:rPr>
                <w:rFonts w:ascii="Arial" w:hAnsi="Arial" w:cs="Arial"/>
                <w:sz w:val="20"/>
                <w:szCs w:val="20"/>
              </w:rPr>
              <w:t>(12) 15-летний интервал проведения периодических испытаний сварных стальных баллонов многоразового использования может быть установлен в соответствии со специальным положением по упаковке «</w:t>
            </w:r>
            <w:r w:rsidRPr="00B705D6">
              <w:rPr>
                <w:rFonts w:ascii="Arial" w:hAnsi="Arial" w:cs="Arial"/>
                <w:b/>
                <w:bCs/>
                <w:sz w:val="20"/>
                <w:szCs w:val="20"/>
              </w:rPr>
              <w:t>х»</w:t>
            </w:r>
            <w:r w:rsidRPr="00B705D6">
              <w:rPr>
                <w:rFonts w:ascii="Arial" w:hAnsi="Arial" w:cs="Arial"/>
                <w:sz w:val="20"/>
                <w:szCs w:val="20"/>
              </w:rPr>
              <w:t> 2) пункта (10) настоящей инструкции по упаковке, если применяются нижеследующие положения</w:t>
            </w:r>
            <w:r w:rsidRPr="00167545">
              <w:rPr>
                <w:rFonts w:ascii="Arial" w:hAnsi="Arial" w:cs="Arial"/>
                <w:sz w:val="20"/>
                <w:szCs w:val="20"/>
              </w:rPr>
              <w:t>:</w:t>
            </w:r>
          </w:p>
          <w:p w:rsidR="00956EA0" w:rsidRPr="00167545" w:rsidRDefault="00956EA0" w:rsidP="00B51539">
            <w:pPr>
              <w:tabs>
                <w:tab w:val="left" w:pos="1122"/>
                <w:tab w:val="left" w:pos="2805"/>
              </w:tabs>
              <w:ind w:left="1153"/>
              <w:jc w:val="both"/>
              <w:rPr>
                <w:rFonts w:ascii="Arial" w:hAnsi="Arial" w:cs="Arial"/>
                <w:b/>
                <w:sz w:val="20"/>
                <w:szCs w:val="20"/>
              </w:rPr>
            </w:pPr>
            <w:r w:rsidRPr="00167545">
              <w:rPr>
                <w:rFonts w:ascii="Arial" w:hAnsi="Arial" w:cs="Arial"/>
                <w:b/>
                <w:sz w:val="20"/>
                <w:szCs w:val="20"/>
              </w:rPr>
              <w:t>1.</w:t>
            </w:r>
            <w:r>
              <w:rPr>
                <w:rFonts w:ascii="Arial" w:hAnsi="Arial" w:cs="Arial"/>
                <w:b/>
                <w:sz w:val="20"/>
                <w:szCs w:val="20"/>
              </w:rPr>
              <w:t xml:space="preserve"> </w:t>
            </w:r>
            <w:r w:rsidRPr="00167545">
              <w:rPr>
                <w:rFonts w:ascii="Arial" w:hAnsi="Arial" w:cs="Arial"/>
                <w:b/>
                <w:sz w:val="20"/>
                <w:szCs w:val="20"/>
              </w:rPr>
              <w:t>Общие положения</w:t>
            </w:r>
          </w:p>
          <w:p w:rsidR="00956EA0" w:rsidRPr="00167545" w:rsidRDefault="00956EA0" w:rsidP="00B51539">
            <w:pPr>
              <w:tabs>
                <w:tab w:val="left" w:pos="1122"/>
              </w:tabs>
              <w:ind w:left="1153"/>
              <w:jc w:val="both"/>
              <w:rPr>
                <w:rFonts w:ascii="Arial" w:hAnsi="Arial" w:cs="Arial"/>
                <w:sz w:val="20"/>
                <w:szCs w:val="20"/>
              </w:rPr>
            </w:pPr>
            <w:r w:rsidRPr="00167545">
              <w:rPr>
                <w:rFonts w:ascii="Arial" w:hAnsi="Arial" w:cs="Arial"/>
                <w:sz w:val="20"/>
                <w:szCs w:val="20"/>
              </w:rPr>
              <w:t>1.1</w:t>
            </w:r>
            <w:r>
              <w:rPr>
                <w:rFonts w:ascii="Arial" w:hAnsi="Arial" w:cs="Arial"/>
                <w:sz w:val="20"/>
                <w:szCs w:val="20"/>
              </w:rPr>
              <w:t>.</w:t>
            </w:r>
            <w:r w:rsidRPr="00167545">
              <w:rPr>
                <w:rFonts w:ascii="Arial" w:hAnsi="Arial" w:cs="Arial"/>
                <w:sz w:val="20"/>
                <w:szCs w:val="20"/>
              </w:rPr>
              <w:tab/>
              <w:t>Для целей применения настоящих требований компетентный орган не должен делегировать выполнение своих функций и обязанностей проверяющим органам типа В или внутренним  инспекционным службам ИС.</w:t>
            </w:r>
          </w:p>
          <w:p w:rsidR="00956EA0" w:rsidRPr="00167545" w:rsidRDefault="00956EA0" w:rsidP="00B51539">
            <w:pPr>
              <w:tabs>
                <w:tab w:val="left" w:pos="1122"/>
              </w:tabs>
              <w:ind w:left="1153"/>
              <w:jc w:val="both"/>
              <w:rPr>
                <w:rFonts w:ascii="Arial" w:hAnsi="Arial" w:cs="Arial"/>
                <w:sz w:val="20"/>
                <w:szCs w:val="20"/>
              </w:rPr>
            </w:pPr>
            <w:r w:rsidRPr="00167545">
              <w:rPr>
                <w:rFonts w:ascii="Arial" w:hAnsi="Arial" w:cs="Arial"/>
                <w:sz w:val="20"/>
                <w:szCs w:val="20"/>
              </w:rPr>
              <w:t>1.2</w:t>
            </w:r>
            <w:r w:rsidRPr="00167545">
              <w:rPr>
                <w:rFonts w:ascii="Arial" w:hAnsi="Arial" w:cs="Arial"/>
                <w:sz w:val="20"/>
                <w:szCs w:val="20"/>
              </w:rPr>
              <w:tab/>
            </w:r>
            <w:r>
              <w:rPr>
                <w:rFonts w:ascii="Arial" w:hAnsi="Arial" w:cs="Arial"/>
                <w:sz w:val="20"/>
                <w:szCs w:val="20"/>
              </w:rPr>
              <w:t xml:space="preserve">. </w:t>
            </w:r>
            <w:r w:rsidRPr="00167545">
              <w:rPr>
                <w:rFonts w:ascii="Arial" w:hAnsi="Arial" w:cs="Arial"/>
                <w:sz w:val="20"/>
                <w:szCs w:val="20"/>
              </w:rPr>
              <w:t>Владелец баллонов должен обратиться в компетентный орган за разрешением на проведение испытаний с 15-летней периодичностью и должен доказать соблюдение требований подпунктов 2, 3 и 4, приведенных ниже.</w:t>
            </w:r>
          </w:p>
          <w:p w:rsidR="00956EA0" w:rsidRPr="00167545" w:rsidRDefault="00956EA0" w:rsidP="00B51539">
            <w:pPr>
              <w:tabs>
                <w:tab w:val="left" w:pos="1122"/>
              </w:tabs>
              <w:ind w:left="1153"/>
              <w:jc w:val="both"/>
              <w:rPr>
                <w:rFonts w:ascii="Arial" w:hAnsi="Arial" w:cs="Arial"/>
                <w:sz w:val="20"/>
                <w:szCs w:val="20"/>
              </w:rPr>
            </w:pPr>
            <w:r w:rsidRPr="00167545">
              <w:rPr>
                <w:rFonts w:ascii="Arial" w:hAnsi="Arial" w:cs="Arial"/>
                <w:sz w:val="20"/>
                <w:szCs w:val="20"/>
              </w:rPr>
              <w:t>1.3</w:t>
            </w:r>
            <w:r w:rsidRPr="00167545">
              <w:rPr>
                <w:rFonts w:ascii="Arial" w:hAnsi="Arial" w:cs="Arial"/>
                <w:sz w:val="20"/>
                <w:szCs w:val="20"/>
              </w:rPr>
              <w:tab/>
            </w:r>
            <w:r>
              <w:rPr>
                <w:rFonts w:ascii="Arial" w:hAnsi="Arial" w:cs="Arial"/>
                <w:sz w:val="20"/>
                <w:szCs w:val="20"/>
              </w:rPr>
              <w:t xml:space="preserve">. </w:t>
            </w:r>
            <w:r w:rsidRPr="00167545">
              <w:rPr>
                <w:rFonts w:ascii="Arial" w:hAnsi="Arial" w:cs="Arial"/>
                <w:sz w:val="20"/>
                <w:szCs w:val="20"/>
              </w:rPr>
              <w:t>Баллоны, произведенные с 1 января 1999 года, должны быть изготовлены в соответствии со следующими стандартами:</w:t>
            </w:r>
          </w:p>
          <w:p w:rsidR="00956EA0" w:rsidRPr="00167545" w:rsidRDefault="00956EA0" w:rsidP="00B51539">
            <w:pPr>
              <w:tabs>
                <w:tab w:val="left" w:pos="2805"/>
              </w:tabs>
              <w:ind w:left="1153"/>
              <w:jc w:val="both"/>
              <w:rPr>
                <w:rFonts w:ascii="Arial" w:hAnsi="Arial" w:cs="Arial"/>
                <w:sz w:val="20"/>
                <w:szCs w:val="20"/>
              </w:rPr>
            </w:pPr>
            <w:r w:rsidRPr="00167545">
              <w:rPr>
                <w:rFonts w:ascii="Arial" w:hAnsi="Arial" w:cs="Arial"/>
                <w:sz w:val="20"/>
                <w:szCs w:val="20"/>
              </w:rPr>
              <w:tab/>
            </w:r>
            <w:r w:rsidRPr="00167545">
              <w:rPr>
                <w:rFonts w:ascii="Arial" w:hAnsi="Arial" w:cs="Arial"/>
                <w:sz w:val="20"/>
                <w:szCs w:val="20"/>
              </w:rPr>
              <w:tab/>
              <w:t>–</w:t>
            </w:r>
            <w:r w:rsidRPr="00167545">
              <w:rPr>
                <w:rFonts w:ascii="Arial" w:hAnsi="Arial" w:cs="Arial"/>
                <w:sz w:val="20"/>
                <w:szCs w:val="20"/>
              </w:rPr>
              <w:tab/>
              <w:t>EN 1442;  или</w:t>
            </w:r>
          </w:p>
          <w:p w:rsidR="00956EA0" w:rsidRPr="00167545" w:rsidRDefault="00956EA0" w:rsidP="00B51539">
            <w:pPr>
              <w:tabs>
                <w:tab w:val="left" w:pos="1122"/>
                <w:tab w:val="left" w:pos="2805"/>
              </w:tabs>
              <w:ind w:left="1153"/>
              <w:jc w:val="both"/>
              <w:rPr>
                <w:rFonts w:ascii="Arial" w:hAnsi="Arial" w:cs="Arial"/>
                <w:sz w:val="20"/>
                <w:szCs w:val="20"/>
              </w:rPr>
            </w:pPr>
            <w:r w:rsidRPr="00167545">
              <w:rPr>
                <w:rFonts w:ascii="Arial" w:hAnsi="Arial" w:cs="Arial"/>
                <w:sz w:val="20"/>
                <w:szCs w:val="20"/>
              </w:rPr>
              <w:tab/>
            </w:r>
            <w:r w:rsidRPr="00167545">
              <w:rPr>
                <w:rFonts w:ascii="Arial" w:hAnsi="Arial" w:cs="Arial"/>
                <w:sz w:val="20"/>
                <w:szCs w:val="20"/>
              </w:rPr>
              <w:tab/>
              <w:t>–</w:t>
            </w:r>
            <w:r w:rsidRPr="00167545">
              <w:rPr>
                <w:rFonts w:ascii="Arial" w:hAnsi="Arial" w:cs="Arial"/>
                <w:sz w:val="20"/>
                <w:szCs w:val="20"/>
              </w:rPr>
              <w:tab/>
              <w:t>EN 13322-1;  или</w:t>
            </w:r>
          </w:p>
          <w:p w:rsidR="00956EA0" w:rsidRPr="00167545" w:rsidRDefault="00956EA0" w:rsidP="00B51539">
            <w:pPr>
              <w:tabs>
                <w:tab w:val="left" w:pos="1122"/>
                <w:tab w:val="left" w:pos="2805"/>
              </w:tabs>
              <w:ind w:left="1153"/>
              <w:jc w:val="both"/>
              <w:rPr>
                <w:rFonts w:ascii="Arial" w:hAnsi="Arial" w:cs="Arial"/>
                <w:sz w:val="20"/>
                <w:szCs w:val="20"/>
              </w:rPr>
            </w:pPr>
            <w:r w:rsidRPr="00167545">
              <w:rPr>
                <w:rFonts w:ascii="Arial" w:hAnsi="Arial" w:cs="Arial"/>
                <w:sz w:val="20"/>
                <w:szCs w:val="20"/>
              </w:rPr>
              <w:tab/>
              <w:t>–</w:t>
            </w:r>
            <w:r w:rsidRPr="00167545">
              <w:rPr>
                <w:rFonts w:ascii="Arial" w:hAnsi="Arial" w:cs="Arial"/>
                <w:sz w:val="20"/>
                <w:szCs w:val="20"/>
              </w:rPr>
              <w:tab/>
              <w:t>пунктами 1</w:t>
            </w:r>
            <w:r w:rsidRPr="00167545">
              <w:rPr>
                <w:rFonts w:ascii="Arial" w:hAnsi="Arial" w:cs="Arial"/>
                <w:sz w:val="20"/>
                <w:szCs w:val="20"/>
              </w:rPr>
              <w:noBreakHyphen/>
              <w:t>3 приложения I к Директиве Совета 84/527/EEC</w:t>
            </w:r>
            <w:r w:rsidR="00AE2590" w:rsidRPr="00AE2590">
              <w:rPr>
                <w:rStyle w:val="Odwoanieprzypisudolnego"/>
                <w:rFonts w:ascii="Arial" w:hAnsi="Arial" w:cs="Arial"/>
                <w:sz w:val="20"/>
                <w:szCs w:val="20"/>
              </w:rPr>
              <w:footnoteReference w:customMarkFollows="1" w:id="2"/>
              <w:sym w:font="Symbol" w:char="F032"/>
            </w:r>
          </w:p>
          <w:p w:rsidR="00956EA0" w:rsidRPr="00167545" w:rsidRDefault="00956EA0" w:rsidP="00B51539">
            <w:pPr>
              <w:tabs>
                <w:tab w:val="left" w:pos="1122"/>
                <w:tab w:val="left" w:pos="2805"/>
              </w:tabs>
              <w:ind w:left="1153"/>
              <w:jc w:val="both"/>
              <w:rPr>
                <w:rFonts w:ascii="Arial" w:hAnsi="Arial" w:cs="Arial"/>
                <w:sz w:val="20"/>
                <w:szCs w:val="20"/>
              </w:rPr>
            </w:pPr>
            <w:r w:rsidRPr="00167545">
              <w:rPr>
                <w:rFonts w:ascii="Arial" w:hAnsi="Arial" w:cs="Arial"/>
                <w:sz w:val="20"/>
                <w:szCs w:val="20"/>
              </w:rPr>
              <w:tab/>
            </w:r>
            <w:r w:rsidRPr="00167545">
              <w:rPr>
                <w:rFonts w:ascii="Arial" w:hAnsi="Arial" w:cs="Arial"/>
                <w:sz w:val="20"/>
                <w:szCs w:val="20"/>
              </w:rPr>
              <w:tab/>
              <w:t>в зависимости от конкретного случая в соответствии с таблицей, содержащейся в разделе </w:t>
            </w:r>
            <w:smartTag w:uri="urn:schemas-microsoft-com:office:smarttags" w:element="date">
              <w:smartTagPr>
                <w:attr w:name="Day" w:val="4"/>
                <w:attr w:name="Month" w:val="2"/>
                <w:attr w:name="Year" w:val="2006"/>
              </w:smartTagPr>
              <w:smartTag w:uri="schemas-tilde-lv/tildestengine" w:element="date">
                <w:smartTagPr>
                  <w:attr w:name="Day" w:val="4"/>
                  <w:attr w:name="Month" w:val="2"/>
                  <w:attr w:name="Year" w:val="2006"/>
                </w:smartTagPr>
                <w:r w:rsidRPr="00167545">
                  <w:rPr>
                    <w:rFonts w:ascii="Arial" w:hAnsi="Arial" w:cs="Arial"/>
                    <w:sz w:val="20"/>
                    <w:szCs w:val="20"/>
                  </w:rPr>
                  <w:t>6.2.4</w:t>
                </w:r>
              </w:smartTag>
            </w:smartTag>
            <w:r w:rsidRPr="00167545">
              <w:rPr>
                <w:rFonts w:ascii="Arial" w:hAnsi="Arial" w:cs="Arial"/>
                <w:sz w:val="20"/>
                <w:szCs w:val="20"/>
              </w:rPr>
              <w:t xml:space="preserve"> Прил. 2 к СМГС.  </w:t>
            </w:r>
          </w:p>
          <w:p w:rsidR="00956EA0" w:rsidRPr="00167545" w:rsidRDefault="00956EA0" w:rsidP="00B51539">
            <w:pPr>
              <w:tabs>
                <w:tab w:val="left" w:pos="2835"/>
                <w:tab w:val="left" w:pos="3402"/>
              </w:tabs>
              <w:ind w:left="1153"/>
              <w:jc w:val="both"/>
              <w:rPr>
                <w:rFonts w:ascii="Arial" w:hAnsi="Arial" w:cs="Arial"/>
                <w:sz w:val="20"/>
                <w:szCs w:val="20"/>
              </w:rPr>
            </w:pPr>
            <w:r w:rsidRPr="00167545">
              <w:rPr>
                <w:rFonts w:ascii="Arial" w:hAnsi="Arial" w:cs="Arial"/>
                <w:sz w:val="20"/>
                <w:szCs w:val="20"/>
              </w:rPr>
              <w:t>Для баллонов (за исключением баллонов, указанных в первом абзаце), изготовленных до 1 января 2009 года согласно требованиям Прил. 2 к СМГС в соответствии с техническими правилами, признанными национальным компетентным органом, может допускаться 15</w:t>
            </w:r>
            <w:r w:rsidRPr="00167545">
              <w:rPr>
                <w:rFonts w:ascii="Arial" w:hAnsi="Arial" w:cs="Arial"/>
                <w:sz w:val="20"/>
                <w:szCs w:val="20"/>
              </w:rPr>
              <w:noBreakHyphen/>
              <w:t>летняя периодичность, если по уровню безопасности они равноценны баллонам, соответствующим положениям Прил. 2 к СМГС действующим на момент подачи запроса об увеличении интервала проведения периодических испытаний.</w:t>
            </w:r>
          </w:p>
          <w:p w:rsidR="00956EA0" w:rsidRPr="00167545" w:rsidRDefault="00956EA0" w:rsidP="00B51539">
            <w:pPr>
              <w:tabs>
                <w:tab w:val="left" w:pos="2835"/>
                <w:tab w:val="left" w:pos="3402"/>
              </w:tabs>
              <w:ind w:left="1153"/>
              <w:jc w:val="both"/>
              <w:rPr>
                <w:rFonts w:ascii="Arial" w:hAnsi="Arial" w:cs="Arial"/>
                <w:sz w:val="20"/>
                <w:szCs w:val="20"/>
              </w:rPr>
            </w:pPr>
            <w:r w:rsidRPr="00167545">
              <w:rPr>
                <w:rFonts w:ascii="Arial" w:hAnsi="Arial" w:cs="Arial"/>
                <w:sz w:val="20"/>
                <w:szCs w:val="20"/>
              </w:rPr>
              <w:t>1.4</w:t>
            </w:r>
            <w:r>
              <w:rPr>
                <w:rFonts w:ascii="Arial" w:hAnsi="Arial" w:cs="Arial"/>
                <w:sz w:val="20"/>
                <w:szCs w:val="20"/>
              </w:rPr>
              <w:t xml:space="preserve">. </w:t>
            </w:r>
            <w:r w:rsidRPr="00167545">
              <w:rPr>
                <w:rFonts w:ascii="Arial" w:hAnsi="Arial" w:cs="Arial"/>
                <w:sz w:val="20"/>
                <w:szCs w:val="20"/>
              </w:rPr>
              <w:t>Владелец баллонов должен представить компетентному органу документальные свидетельства, подтверждающие, что баллоны удовлетворяют требованиям подпункта 1.3.  Компетентный орган должен проверить выполнение этих требований.</w:t>
            </w:r>
          </w:p>
          <w:p w:rsidR="00956EA0" w:rsidRPr="00167545" w:rsidRDefault="00956EA0" w:rsidP="00B51539">
            <w:pPr>
              <w:tabs>
                <w:tab w:val="left" w:pos="2835"/>
                <w:tab w:val="left" w:pos="3402"/>
              </w:tabs>
              <w:ind w:left="1153"/>
              <w:jc w:val="both"/>
              <w:rPr>
                <w:rFonts w:ascii="Arial" w:hAnsi="Arial" w:cs="Arial"/>
                <w:sz w:val="20"/>
                <w:szCs w:val="20"/>
              </w:rPr>
            </w:pPr>
            <w:r w:rsidRPr="00167545">
              <w:rPr>
                <w:rFonts w:ascii="Arial" w:hAnsi="Arial" w:cs="Arial"/>
                <w:sz w:val="20"/>
                <w:szCs w:val="20"/>
              </w:rPr>
              <w:t>1.5</w:t>
            </w:r>
            <w:r>
              <w:rPr>
                <w:rFonts w:ascii="Arial" w:hAnsi="Arial" w:cs="Arial"/>
                <w:sz w:val="20"/>
                <w:szCs w:val="20"/>
              </w:rPr>
              <w:t xml:space="preserve">. </w:t>
            </w:r>
            <w:r w:rsidRPr="00167545">
              <w:rPr>
                <w:rFonts w:ascii="Arial" w:hAnsi="Arial" w:cs="Arial"/>
                <w:sz w:val="20"/>
                <w:szCs w:val="20"/>
              </w:rPr>
              <w:t>Компетентный орган должен проверить выполнение требований подпунктов 2 и 3 и правильность их применения.  В случае выполнения всех требований, компетентный орган дает разрешение на проведение периодических испытаний баллонов с 15</w:t>
            </w:r>
            <w:r w:rsidRPr="00167545">
              <w:rPr>
                <w:rFonts w:ascii="Arial" w:hAnsi="Arial" w:cs="Arial"/>
                <w:sz w:val="20"/>
                <w:szCs w:val="20"/>
              </w:rPr>
              <w:noBreakHyphen/>
              <w:t>летним интервалом.  В таком разрешении должны быть указаны тип баллона (в соответствии с утверждением типа) или группа баллонов (см. примечание), которых касается это разрешение.  Разрешение выдается владельцу. Компетентный орган хранит у себя экземпляр данного разрешения. Владелец баллонов хранит у себя соответствующие документы в течение срока действия разрешения на проведение периодических испытаний баллонов с 15</w:t>
            </w:r>
            <w:r w:rsidRPr="00167545">
              <w:rPr>
                <w:rFonts w:ascii="Arial" w:hAnsi="Arial" w:cs="Arial"/>
                <w:sz w:val="20"/>
                <w:szCs w:val="20"/>
              </w:rPr>
              <w:noBreakHyphen/>
              <w:t>летним интервалом.</w:t>
            </w:r>
          </w:p>
          <w:p w:rsidR="00956EA0" w:rsidRPr="00167545" w:rsidRDefault="00956EA0" w:rsidP="00FB2161">
            <w:pPr>
              <w:tabs>
                <w:tab w:val="left" w:pos="2835"/>
                <w:tab w:val="left" w:pos="4298"/>
              </w:tabs>
              <w:ind w:left="2707" w:hanging="1554"/>
              <w:jc w:val="both"/>
              <w:rPr>
                <w:rFonts w:ascii="Arial" w:hAnsi="Arial" w:cs="Arial"/>
                <w:i/>
                <w:iCs/>
                <w:sz w:val="20"/>
                <w:szCs w:val="20"/>
              </w:rPr>
            </w:pPr>
            <w:r w:rsidRPr="00167545">
              <w:rPr>
                <w:rFonts w:ascii="Arial" w:hAnsi="Arial" w:cs="Arial"/>
                <w:b/>
                <w:i/>
                <w:iCs/>
                <w:sz w:val="20"/>
                <w:szCs w:val="20"/>
              </w:rPr>
              <w:t>Примечание:</w:t>
            </w:r>
            <w:r w:rsidRPr="00167545">
              <w:rPr>
                <w:rFonts w:ascii="Arial" w:hAnsi="Arial" w:cs="Arial"/>
                <w:b/>
                <w:i/>
                <w:iCs/>
                <w:sz w:val="20"/>
                <w:szCs w:val="20"/>
              </w:rPr>
              <w:tab/>
            </w:r>
            <w:r w:rsidRPr="00167545">
              <w:rPr>
                <w:rFonts w:ascii="Arial" w:hAnsi="Arial" w:cs="Arial"/>
                <w:i/>
                <w:iCs/>
                <w:sz w:val="20"/>
                <w:szCs w:val="20"/>
              </w:rPr>
              <w:t>Группа баллонов определяется по датам изготовления идентичных баллонов за период, в течение которого применимые положения Прил. 2 к СМГС и технических правил, признанных компетентным органом, не изменились с точки зрения их технического содержания. Пример: идентичные по конструкции и вместимости баллоны, изготовленные согласно положениям Прил. 2 к СМГС, применявшимся в период с 1 июля 2006 года по 1 июля 2007 года, и техническим правилам, признанным компетентным органом и применявшимся в тот же период, составляют одну группу по смыслу положений настоящего подпункта.</w:t>
            </w:r>
          </w:p>
          <w:p w:rsidR="00956EA0" w:rsidRPr="00167545" w:rsidRDefault="00956EA0" w:rsidP="00B51539">
            <w:pPr>
              <w:tabs>
                <w:tab w:val="left" w:pos="2835"/>
                <w:tab w:val="left" w:pos="3402"/>
              </w:tabs>
              <w:ind w:left="1153"/>
              <w:jc w:val="both"/>
              <w:rPr>
                <w:rFonts w:ascii="Arial" w:hAnsi="Arial" w:cs="Arial"/>
                <w:sz w:val="20"/>
                <w:szCs w:val="20"/>
              </w:rPr>
            </w:pPr>
            <w:r w:rsidRPr="00167545">
              <w:rPr>
                <w:rFonts w:ascii="Arial" w:hAnsi="Arial" w:cs="Arial"/>
                <w:sz w:val="20"/>
                <w:szCs w:val="20"/>
              </w:rPr>
              <w:t>1.6</w:t>
            </w:r>
            <w:r>
              <w:rPr>
                <w:rFonts w:ascii="Arial" w:hAnsi="Arial" w:cs="Arial"/>
                <w:sz w:val="20"/>
                <w:szCs w:val="20"/>
              </w:rPr>
              <w:t xml:space="preserve">. </w:t>
            </w:r>
            <w:r w:rsidRPr="00167545">
              <w:rPr>
                <w:rFonts w:ascii="Arial" w:hAnsi="Arial" w:cs="Arial"/>
                <w:sz w:val="20"/>
                <w:szCs w:val="20"/>
              </w:rPr>
              <w:t>Компетентный орган должен проверять соблюдение владельцем баллонов положений Прил. 2 к СМГС и, в соответствующих случаях, выданного разрешения, но не реже одного раза в 3 года или при внесении изменений в процедуры.</w:t>
            </w:r>
          </w:p>
          <w:p w:rsidR="00956EA0" w:rsidRPr="00167545" w:rsidRDefault="00956EA0" w:rsidP="00B51539">
            <w:pPr>
              <w:tabs>
                <w:tab w:val="left" w:pos="2835"/>
                <w:tab w:val="left" w:pos="3402"/>
              </w:tabs>
              <w:ind w:left="1153"/>
              <w:jc w:val="both"/>
              <w:rPr>
                <w:rFonts w:ascii="Arial" w:hAnsi="Arial" w:cs="Arial"/>
                <w:b/>
                <w:sz w:val="20"/>
                <w:szCs w:val="20"/>
              </w:rPr>
            </w:pPr>
            <w:r w:rsidRPr="00167545">
              <w:rPr>
                <w:rFonts w:ascii="Arial" w:hAnsi="Arial" w:cs="Arial"/>
                <w:b/>
                <w:sz w:val="20"/>
                <w:szCs w:val="20"/>
              </w:rPr>
              <w:t>2.</w:t>
            </w:r>
            <w:r>
              <w:rPr>
                <w:rFonts w:ascii="Arial" w:hAnsi="Arial" w:cs="Arial"/>
                <w:b/>
                <w:sz w:val="20"/>
                <w:szCs w:val="20"/>
              </w:rPr>
              <w:t xml:space="preserve"> </w:t>
            </w:r>
            <w:r w:rsidRPr="00167545">
              <w:rPr>
                <w:rFonts w:ascii="Arial" w:hAnsi="Arial" w:cs="Arial"/>
                <w:b/>
                <w:sz w:val="20"/>
                <w:szCs w:val="20"/>
              </w:rPr>
              <w:t>Эксплуатационные положения</w:t>
            </w:r>
          </w:p>
          <w:p w:rsidR="00956EA0" w:rsidRPr="00167545" w:rsidRDefault="00956EA0" w:rsidP="00B51539">
            <w:pPr>
              <w:tabs>
                <w:tab w:val="left" w:pos="2835"/>
                <w:tab w:val="left" w:pos="3402"/>
              </w:tabs>
              <w:ind w:left="1153"/>
              <w:jc w:val="both"/>
              <w:rPr>
                <w:rFonts w:ascii="Arial" w:hAnsi="Arial" w:cs="Arial"/>
                <w:sz w:val="20"/>
                <w:szCs w:val="20"/>
              </w:rPr>
            </w:pPr>
            <w:r w:rsidRPr="00167545">
              <w:rPr>
                <w:rFonts w:ascii="Arial" w:hAnsi="Arial" w:cs="Arial"/>
                <w:sz w:val="20"/>
                <w:szCs w:val="20"/>
              </w:rPr>
              <w:t>2.1</w:t>
            </w:r>
            <w:r>
              <w:rPr>
                <w:rFonts w:ascii="Arial" w:hAnsi="Arial" w:cs="Arial"/>
                <w:sz w:val="20"/>
                <w:szCs w:val="20"/>
              </w:rPr>
              <w:t xml:space="preserve">. </w:t>
            </w:r>
            <w:r w:rsidRPr="00167545">
              <w:rPr>
                <w:rFonts w:ascii="Arial" w:hAnsi="Arial" w:cs="Arial"/>
                <w:sz w:val="20"/>
                <w:szCs w:val="20"/>
              </w:rPr>
              <w:t>Баллоны, для которых установлена 15</w:t>
            </w:r>
            <w:r w:rsidRPr="00167545">
              <w:rPr>
                <w:rFonts w:ascii="Arial" w:hAnsi="Arial" w:cs="Arial"/>
                <w:sz w:val="20"/>
                <w:szCs w:val="20"/>
              </w:rPr>
              <w:noBreakHyphen/>
              <w:t>летняя периодичность проведения периодических проверок, должны наполняться на заправочных центрах, применяющих документированную систему обеспечения качества, с целью обеспечения выполнения и правильного применения положений пункта (7) настоящей инструкции по упаковке, а также требований и обязанностей, изложенных в стандарте EN 1439:2008.</w:t>
            </w:r>
          </w:p>
          <w:p w:rsidR="00956EA0" w:rsidRPr="00167545" w:rsidRDefault="00956EA0" w:rsidP="00B51539">
            <w:pPr>
              <w:keepLines/>
              <w:tabs>
                <w:tab w:val="left" w:pos="2835"/>
                <w:tab w:val="left" w:pos="3402"/>
              </w:tabs>
              <w:ind w:left="1153"/>
              <w:jc w:val="both"/>
              <w:rPr>
                <w:rFonts w:ascii="Arial" w:hAnsi="Arial" w:cs="Arial"/>
                <w:sz w:val="20"/>
                <w:szCs w:val="20"/>
              </w:rPr>
            </w:pPr>
            <w:r w:rsidRPr="00167545">
              <w:rPr>
                <w:rFonts w:ascii="Arial" w:hAnsi="Arial" w:cs="Arial"/>
                <w:sz w:val="20"/>
                <w:szCs w:val="20"/>
              </w:rPr>
              <w:t>2.2</w:t>
            </w:r>
            <w:r>
              <w:rPr>
                <w:rFonts w:ascii="Arial" w:hAnsi="Arial" w:cs="Arial"/>
                <w:sz w:val="20"/>
                <w:szCs w:val="20"/>
              </w:rPr>
              <w:t xml:space="preserve">. </w:t>
            </w:r>
            <w:r w:rsidRPr="00167545">
              <w:rPr>
                <w:rFonts w:ascii="Arial" w:hAnsi="Arial" w:cs="Arial"/>
                <w:sz w:val="20"/>
                <w:szCs w:val="20"/>
              </w:rPr>
              <w:t>Компетентный орган должен контролировать выполнение данных требований и, при необходимости, проводить соответствующие проверки, которые должны проводиться не реже одного раза в три года или при внесении изменений в процедуры.</w:t>
            </w:r>
          </w:p>
          <w:p w:rsidR="00956EA0" w:rsidRPr="00167545" w:rsidRDefault="00956EA0" w:rsidP="00B51539">
            <w:pPr>
              <w:tabs>
                <w:tab w:val="left" w:pos="2835"/>
                <w:tab w:val="left" w:pos="3402"/>
              </w:tabs>
              <w:ind w:left="1096"/>
              <w:jc w:val="both"/>
              <w:rPr>
                <w:rFonts w:ascii="Arial" w:hAnsi="Arial" w:cs="Arial"/>
                <w:sz w:val="20"/>
                <w:szCs w:val="20"/>
              </w:rPr>
            </w:pPr>
            <w:r w:rsidRPr="00167545">
              <w:rPr>
                <w:rFonts w:ascii="Arial" w:hAnsi="Arial" w:cs="Arial"/>
                <w:sz w:val="20"/>
                <w:szCs w:val="20"/>
              </w:rPr>
              <w:t>2.3</w:t>
            </w:r>
            <w:r>
              <w:rPr>
                <w:rFonts w:ascii="Arial" w:hAnsi="Arial" w:cs="Arial"/>
                <w:sz w:val="20"/>
                <w:szCs w:val="20"/>
              </w:rPr>
              <w:t xml:space="preserve">. </w:t>
            </w:r>
            <w:r w:rsidRPr="00167545">
              <w:rPr>
                <w:rFonts w:ascii="Arial" w:hAnsi="Arial" w:cs="Arial"/>
                <w:sz w:val="20"/>
                <w:szCs w:val="20"/>
              </w:rPr>
              <w:t>Владелец баллонов должен предоставлять компетентному органу документальные свидетельства того, что заправочный центр отвечает требованиям подпункта 2.1.</w:t>
            </w:r>
          </w:p>
          <w:p w:rsidR="00956EA0" w:rsidRPr="00167545" w:rsidRDefault="00956EA0" w:rsidP="00B51539">
            <w:pPr>
              <w:tabs>
                <w:tab w:val="left" w:pos="2835"/>
                <w:tab w:val="left" w:pos="3402"/>
              </w:tabs>
              <w:ind w:left="1096"/>
              <w:jc w:val="both"/>
              <w:rPr>
                <w:rFonts w:ascii="Arial" w:hAnsi="Arial" w:cs="Arial"/>
                <w:sz w:val="20"/>
                <w:szCs w:val="20"/>
              </w:rPr>
            </w:pPr>
            <w:r w:rsidRPr="00167545">
              <w:rPr>
                <w:rFonts w:ascii="Arial" w:hAnsi="Arial" w:cs="Arial"/>
                <w:sz w:val="20"/>
                <w:szCs w:val="20"/>
              </w:rPr>
              <w:t>2.4</w:t>
            </w:r>
            <w:r>
              <w:rPr>
                <w:rFonts w:ascii="Arial" w:hAnsi="Arial" w:cs="Arial"/>
                <w:sz w:val="20"/>
                <w:szCs w:val="20"/>
              </w:rPr>
              <w:t xml:space="preserve">. </w:t>
            </w:r>
            <w:r w:rsidRPr="00167545">
              <w:rPr>
                <w:rFonts w:ascii="Arial" w:hAnsi="Arial" w:cs="Arial"/>
                <w:sz w:val="20"/>
                <w:szCs w:val="20"/>
              </w:rPr>
              <w:t xml:space="preserve">Если заправочный центр расположен в другой </w:t>
            </w:r>
            <w:r w:rsidR="004C52F2" w:rsidRPr="002C1F3D">
              <w:rPr>
                <w:rFonts w:ascii="Arial" w:hAnsi="Arial" w:cs="Arial"/>
                <w:sz w:val="20"/>
                <w:szCs w:val="20"/>
              </w:rPr>
              <w:t>стране-участнице</w:t>
            </w:r>
            <w:r w:rsidRPr="002C1F3D">
              <w:rPr>
                <w:rFonts w:ascii="Arial" w:hAnsi="Arial" w:cs="Arial"/>
                <w:sz w:val="20"/>
                <w:szCs w:val="20"/>
              </w:rPr>
              <w:t xml:space="preserve"> СМГС, владелец баллонов должен предоставить дополнительное документальное свидетельство того, что заправочный центр соответствующим образом контролируется компетентным органом данной </w:t>
            </w:r>
            <w:r w:rsidR="004C52F2" w:rsidRPr="002C1F3D">
              <w:rPr>
                <w:rFonts w:ascii="Arial" w:hAnsi="Arial" w:cs="Arial"/>
                <w:sz w:val="20"/>
                <w:szCs w:val="20"/>
              </w:rPr>
              <w:t>страны-участницы</w:t>
            </w:r>
            <w:r w:rsidRPr="002C1F3D">
              <w:rPr>
                <w:rFonts w:ascii="Arial" w:hAnsi="Arial" w:cs="Arial"/>
                <w:sz w:val="20"/>
                <w:szCs w:val="20"/>
              </w:rPr>
              <w:t xml:space="preserve"> СМГС.</w:t>
            </w:r>
          </w:p>
          <w:p w:rsidR="00956EA0" w:rsidRPr="00167545" w:rsidRDefault="00956EA0" w:rsidP="00B51539">
            <w:pPr>
              <w:tabs>
                <w:tab w:val="left" w:pos="2835"/>
                <w:tab w:val="left" w:pos="3402"/>
              </w:tabs>
              <w:ind w:left="1096"/>
              <w:jc w:val="both"/>
              <w:rPr>
                <w:rFonts w:ascii="Arial" w:hAnsi="Arial" w:cs="Arial"/>
                <w:sz w:val="20"/>
                <w:szCs w:val="20"/>
              </w:rPr>
            </w:pPr>
            <w:r w:rsidRPr="00167545">
              <w:rPr>
                <w:rFonts w:ascii="Arial" w:hAnsi="Arial" w:cs="Arial"/>
                <w:sz w:val="20"/>
                <w:szCs w:val="20"/>
              </w:rPr>
              <w:t>2.5</w:t>
            </w:r>
            <w:r>
              <w:rPr>
                <w:rFonts w:ascii="Arial" w:hAnsi="Arial" w:cs="Arial"/>
                <w:sz w:val="20"/>
                <w:szCs w:val="20"/>
              </w:rPr>
              <w:t xml:space="preserve">. </w:t>
            </w:r>
            <w:r w:rsidRPr="00167545">
              <w:rPr>
                <w:rFonts w:ascii="Arial" w:hAnsi="Arial" w:cs="Arial"/>
                <w:sz w:val="20"/>
                <w:szCs w:val="20"/>
              </w:rPr>
              <w:t>С целью предупреждения внутренней коррозии баллоны должны наполняться только высококачественными газами с низкой коррозионно</w:t>
            </w:r>
            <w:r>
              <w:rPr>
                <w:rFonts w:ascii="Arial" w:hAnsi="Arial" w:cs="Arial"/>
                <w:sz w:val="20"/>
                <w:szCs w:val="20"/>
              </w:rPr>
              <w:t xml:space="preserve">й активностью. Данное требование считается </w:t>
            </w:r>
            <w:r w:rsidRPr="00266741">
              <w:rPr>
                <w:rFonts w:ascii="Arial" w:hAnsi="Arial" w:cs="Arial"/>
                <w:sz w:val="20"/>
                <w:szCs w:val="20"/>
              </w:rPr>
              <w:t>выполненным, если такой газ нефтяной сжиженный (ГНС) по уровню содержания в нем коррозионных примесей соответствуют стандарту ISO 9162:1989</w:t>
            </w:r>
            <w:r>
              <w:rPr>
                <w:rFonts w:ascii="Arial" w:hAnsi="Arial" w:cs="Arial"/>
                <w:sz w:val="20"/>
                <w:szCs w:val="20"/>
              </w:rPr>
              <w:t>.</w:t>
            </w:r>
            <w:r w:rsidRPr="00167545">
              <w:rPr>
                <w:rFonts w:ascii="Arial" w:hAnsi="Arial" w:cs="Arial"/>
                <w:sz w:val="20"/>
                <w:szCs w:val="20"/>
              </w:rPr>
              <w:t xml:space="preserve"> </w:t>
            </w:r>
          </w:p>
          <w:p w:rsidR="00956EA0" w:rsidRPr="00167545" w:rsidRDefault="00956EA0" w:rsidP="00B51539">
            <w:pPr>
              <w:tabs>
                <w:tab w:val="left" w:pos="1440"/>
                <w:tab w:val="left" w:pos="1980"/>
                <w:tab w:val="left" w:pos="2552"/>
                <w:tab w:val="left" w:pos="2805"/>
                <w:tab w:val="left" w:pos="3119"/>
                <w:tab w:val="left" w:pos="3686"/>
                <w:tab w:val="left" w:pos="4536"/>
                <w:tab w:val="left" w:pos="5387"/>
              </w:tabs>
              <w:ind w:left="1096"/>
              <w:jc w:val="both"/>
              <w:rPr>
                <w:rFonts w:ascii="Arial" w:hAnsi="Arial" w:cs="Arial"/>
                <w:b/>
                <w:sz w:val="20"/>
                <w:szCs w:val="20"/>
              </w:rPr>
            </w:pPr>
            <w:r w:rsidRPr="00167545">
              <w:rPr>
                <w:rFonts w:ascii="Arial" w:hAnsi="Arial" w:cs="Arial"/>
                <w:b/>
                <w:sz w:val="20"/>
                <w:szCs w:val="20"/>
              </w:rPr>
              <w:t>3.</w:t>
            </w:r>
            <w:r w:rsidRPr="00167545">
              <w:rPr>
                <w:rFonts w:ascii="Arial" w:hAnsi="Arial" w:cs="Arial"/>
                <w:b/>
                <w:sz w:val="20"/>
                <w:szCs w:val="20"/>
              </w:rPr>
              <w:tab/>
              <w:t>Положения, касающиеся освидетельствования и периодических испытаний</w:t>
            </w:r>
          </w:p>
          <w:p w:rsidR="00956EA0" w:rsidRPr="00167545" w:rsidRDefault="00956EA0" w:rsidP="00B51539">
            <w:pPr>
              <w:tabs>
                <w:tab w:val="left" w:pos="1418"/>
                <w:tab w:val="left" w:pos="1980"/>
                <w:tab w:val="left" w:pos="2552"/>
                <w:tab w:val="left" w:pos="3119"/>
                <w:tab w:val="left" w:pos="3686"/>
                <w:tab w:val="left" w:pos="4536"/>
                <w:tab w:val="left" w:pos="5387"/>
              </w:tabs>
              <w:ind w:left="1096"/>
              <w:jc w:val="both"/>
              <w:rPr>
                <w:rFonts w:ascii="Arial" w:hAnsi="Arial" w:cs="Arial"/>
                <w:sz w:val="20"/>
                <w:szCs w:val="20"/>
              </w:rPr>
            </w:pPr>
            <w:r w:rsidRPr="00167545">
              <w:rPr>
                <w:rFonts w:ascii="Arial" w:hAnsi="Arial" w:cs="Arial"/>
                <w:sz w:val="20"/>
                <w:szCs w:val="20"/>
              </w:rPr>
              <w:t>3.1</w:t>
            </w:r>
            <w:r>
              <w:rPr>
                <w:rFonts w:ascii="Arial" w:hAnsi="Arial" w:cs="Arial"/>
                <w:sz w:val="20"/>
                <w:szCs w:val="20"/>
              </w:rPr>
              <w:t xml:space="preserve">. </w:t>
            </w:r>
            <w:r w:rsidRPr="00167545">
              <w:rPr>
                <w:rFonts w:ascii="Arial" w:hAnsi="Arial" w:cs="Arial"/>
                <w:sz w:val="20"/>
                <w:szCs w:val="20"/>
              </w:rPr>
              <w:t>Баллоны, относящиеся к уже используемому типу или группе, для которых был установлен и к которым применяется 15</w:t>
            </w:r>
            <w:r w:rsidRPr="00167545">
              <w:rPr>
                <w:rFonts w:ascii="Arial" w:hAnsi="Arial" w:cs="Arial"/>
                <w:sz w:val="20"/>
                <w:szCs w:val="20"/>
              </w:rPr>
              <w:noBreakHyphen/>
              <w:t>летний интервал проведения периодических испытаний, должны подвергаться периодическим испытаниям в соответствии с п. 6.2.3.5.</w:t>
            </w:r>
          </w:p>
          <w:p w:rsidR="00956EA0" w:rsidRPr="00167545" w:rsidRDefault="00956EA0" w:rsidP="00B51539">
            <w:pPr>
              <w:tabs>
                <w:tab w:val="left" w:pos="1418"/>
                <w:tab w:val="left" w:pos="1980"/>
                <w:tab w:val="left" w:pos="2552"/>
                <w:tab w:val="left" w:pos="3119"/>
                <w:tab w:val="left" w:pos="4253"/>
                <w:tab w:val="left" w:pos="4536"/>
              </w:tabs>
              <w:ind w:left="1153"/>
              <w:jc w:val="both"/>
              <w:rPr>
                <w:rFonts w:ascii="Arial" w:hAnsi="Arial" w:cs="Arial"/>
                <w:sz w:val="20"/>
                <w:szCs w:val="20"/>
              </w:rPr>
            </w:pPr>
            <w:r w:rsidRPr="00167545">
              <w:rPr>
                <w:rFonts w:ascii="Arial" w:hAnsi="Arial" w:cs="Arial"/>
                <w:b/>
                <w:bCs/>
                <w:i/>
                <w:iCs/>
                <w:sz w:val="20"/>
                <w:szCs w:val="20"/>
              </w:rPr>
              <w:t>Примечание:</w:t>
            </w:r>
            <w:r w:rsidRPr="00167545">
              <w:rPr>
                <w:rFonts w:ascii="Arial" w:hAnsi="Arial" w:cs="Arial"/>
                <w:sz w:val="20"/>
                <w:szCs w:val="20"/>
              </w:rPr>
              <w:tab/>
            </w:r>
            <w:r w:rsidRPr="00167545">
              <w:rPr>
                <w:rFonts w:ascii="Arial" w:hAnsi="Arial" w:cs="Arial"/>
                <w:i/>
                <w:iCs/>
                <w:sz w:val="20"/>
                <w:szCs w:val="20"/>
              </w:rPr>
              <w:t>Определение группы баллонов см. примечание к подпункту 1.5.</w:t>
            </w:r>
          </w:p>
          <w:p w:rsidR="00956EA0" w:rsidRPr="00167545" w:rsidRDefault="00956EA0" w:rsidP="00B51539">
            <w:pPr>
              <w:tabs>
                <w:tab w:val="left" w:pos="1418"/>
                <w:tab w:val="left" w:pos="1980"/>
                <w:tab w:val="left" w:pos="2552"/>
                <w:tab w:val="left" w:pos="3119"/>
                <w:tab w:val="left" w:pos="3686"/>
                <w:tab w:val="left" w:pos="4536"/>
                <w:tab w:val="left" w:pos="5387"/>
              </w:tabs>
              <w:ind w:left="1153"/>
              <w:jc w:val="both"/>
              <w:rPr>
                <w:rFonts w:ascii="Arial" w:hAnsi="Arial" w:cs="Arial"/>
                <w:sz w:val="20"/>
                <w:szCs w:val="20"/>
              </w:rPr>
            </w:pPr>
            <w:r w:rsidRPr="00167545">
              <w:rPr>
                <w:rFonts w:ascii="Arial" w:hAnsi="Arial" w:cs="Arial"/>
                <w:sz w:val="20"/>
                <w:szCs w:val="20"/>
              </w:rPr>
              <w:t>3.2</w:t>
            </w:r>
            <w:r>
              <w:rPr>
                <w:rFonts w:ascii="Arial" w:hAnsi="Arial" w:cs="Arial"/>
                <w:sz w:val="20"/>
                <w:szCs w:val="20"/>
              </w:rPr>
              <w:t xml:space="preserve">. </w:t>
            </w:r>
            <w:r w:rsidRPr="00167545">
              <w:rPr>
                <w:rFonts w:ascii="Arial" w:hAnsi="Arial" w:cs="Arial"/>
                <w:sz w:val="20"/>
                <w:szCs w:val="20"/>
              </w:rPr>
              <w:t>Если баллон, подвергающийся испытаниям с 15</w:t>
            </w:r>
            <w:r w:rsidRPr="00167545">
              <w:rPr>
                <w:rFonts w:ascii="Arial" w:hAnsi="Arial" w:cs="Arial"/>
                <w:sz w:val="20"/>
                <w:szCs w:val="20"/>
              </w:rPr>
              <w:noBreakHyphen/>
              <w:t xml:space="preserve">летним интервалом в ходе периодических испытаний, не выдерживает испытание гидравлическим давлением, например в результате разрыва или утечки, владелец должен провести соответствующее расследование и оформить отчет с указанием причин (дефектов) непрохождения испытания. В случае, если такой дефект возможен и у других баллонов (например, относящихся к тому же типу или группе), владелец информирует компетентный орган, который принимает решение о необходимых мерах и соответствующим образом информирует компетентные органы других </w:t>
            </w:r>
            <w:r w:rsidR="004C52F2" w:rsidRPr="002C1F3D">
              <w:rPr>
                <w:rFonts w:ascii="Arial" w:hAnsi="Arial" w:cs="Arial"/>
                <w:sz w:val="20"/>
                <w:szCs w:val="20"/>
              </w:rPr>
              <w:t>стран-участниц СМГС</w:t>
            </w:r>
            <w:r w:rsidRPr="002C1F3D">
              <w:rPr>
                <w:rFonts w:ascii="Arial" w:hAnsi="Arial" w:cs="Arial"/>
                <w:sz w:val="20"/>
                <w:szCs w:val="20"/>
              </w:rPr>
              <w:t>.</w:t>
            </w:r>
          </w:p>
          <w:p w:rsidR="00956EA0" w:rsidRPr="00167545" w:rsidRDefault="00956EA0" w:rsidP="00B51539">
            <w:pPr>
              <w:tabs>
                <w:tab w:val="left" w:pos="1418"/>
                <w:tab w:val="left" w:pos="1980"/>
                <w:tab w:val="left" w:pos="2552"/>
                <w:tab w:val="left" w:pos="3119"/>
                <w:tab w:val="left" w:pos="3686"/>
                <w:tab w:val="left" w:pos="4536"/>
                <w:tab w:val="left" w:pos="5387"/>
              </w:tabs>
              <w:ind w:left="1153"/>
              <w:jc w:val="both"/>
              <w:rPr>
                <w:rFonts w:ascii="Arial" w:hAnsi="Arial" w:cs="Arial"/>
                <w:sz w:val="20"/>
                <w:szCs w:val="20"/>
              </w:rPr>
            </w:pPr>
            <w:r w:rsidRPr="00167545">
              <w:rPr>
                <w:rFonts w:ascii="Arial" w:hAnsi="Arial" w:cs="Arial"/>
                <w:sz w:val="20"/>
                <w:szCs w:val="20"/>
              </w:rPr>
              <w:t>3.3</w:t>
            </w:r>
            <w:r>
              <w:rPr>
                <w:rFonts w:ascii="Arial" w:hAnsi="Arial" w:cs="Arial"/>
                <w:sz w:val="20"/>
                <w:szCs w:val="20"/>
              </w:rPr>
              <w:t xml:space="preserve">. </w:t>
            </w:r>
            <w:r w:rsidRPr="00167545">
              <w:rPr>
                <w:rFonts w:ascii="Arial" w:hAnsi="Arial" w:cs="Arial"/>
                <w:sz w:val="20"/>
                <w:szCs w:val="20"/>
              </w:rPr>
              <w:t>Если выявлена внутренняя коррозия, определение которой содержится в применяемом стандарте (см. подпункт 1.3), то баллон должен быть изъят из эксплуатации и не должен допускаться к наполнению и перевозке.</w:t>
            </w:r>
          </w:p>
          <w:p w:rsidR="00956EA0" w:rsidRPr="00167545" w:rsidRDefault="00956EA0" w:rsidP="00B51539">
            <w:pPr>
              <w:tabs>
                <w:tab w:val="left" w:pos="1418"/>
                <w:tab w:val="left" w:pos="1980"/>
                <w:tab w:val="left" w:pos="2552"/>
                <w:tab w:val="left" w:pos="3119"/>
                <w:tab w:val="left" w:pos="3686"/>
                <w:tab w:val="left" w:pos="4536"/>
                <w:tab w:val="left" w:pos="5387"/>
              </w:tabs>
              <w:ind w:left="1153"/>
              <w:jc w:val="both"/>
              <w:rPr>
                <w:rFonts w:ascii="Arial" w:hAnsi="Arial" w:cs="Arial"/>
                <w:sz w:val="20"/>
                <w:szCs w:val="20"/>
              </w:rPr>
            </w:pPr>
            <w:r w:rsidRPr="00167545">
              <w:rPr>
                <w:rFonts w:ascii="Arial" w:hAnsi="Arial" w:cs="Arial"/>
                <w:sz w:val="20"/>
                <w:szCs w:val="20"/>
              </w:rPr>
              <w:t>3.4</w:t>
            </w:r>
            <w:r>
              <w:rPr>
                <w:rFonts w:ascii="Arial" w:hAnsi="Arial" w:cs="Arial"/>
                <w:sz w:val="20"/>
                <w:szCs w:val="20"/>
              </w:rPr>
              <w:t xml:space="preserve">. </w:t>
            </w:r>
            <w:r w:rsidRPr="00167545">
              <w:rPr>
                <w:rFonts w:ascii="Arial" w:hAnsi="Arial" w:cs="Arial"/>
                <w:sz w:val="20"/>
                <w:szCs w:val="20"/>
              </w:rPr>
              <w:t>Баллоны, для которых установлен 15</w:t>
            </w:r>
            <w:r w:rsidRPr="00167545">
              <w:rPr>
                <w:rFonts w:ascii="Arial" w:hAnsi="Arial" w:cs="Arial"/>
                <w:sz w:val="20"/>
                <w:szCs w:val="20"/>
              </w:rPr>
              <w:noBreakHyphen/>
              <w:t>летний интервал проведения периодических испытаний, должны оборудоваться только вентилями, спроектированными и изготовленными в соответствии со стандартом EN 13152:2001 + A1:2003 или EN 13153:2001 + A1:2003</w:t>
            </w:r>
            <w:r w:rsidR="00902CCB">
              <w:rPr>
                <w:rFonts w:ascii="Arial" w:hAnsi="Arial" w:cs="Arial"/>
                <w:sz w:val="20"/>
                <w:szCs w:val="20"/>
              </w:rPr>
              <w:t>,</w:t>
            </w:r>
            <w:r w:rsidR="00902CCB">
              <w:rPr>
                <w:rFonts w:ascii="Arial" w:hAnsi="Arial" w:cs="Arial"/>
                <w:sz w:val="20"/>
                <w:szCs w:val="20"/>
                <w:lang w:val="et-EE"/>
              </w:rPr>
              <w:t xml:space="preserve"> EN ISO 14245:2010</w:t>
            </w:r>
            <w:r w:rsidR="00902CCB">
              <w:rPr>
                <w:rFonts w:ascii="Arial" w:hAnsi="Arial" w:cs="Arial"/>
                <w:sz w:val="20"/>
                <w:szCs w:val="20"/>
              </w:rPr>
              <w:t xml:space="preserve"> или </w:t>
            </w:r>
            <w:r w:rsidR="00902CCB">
              <w:rPr>
                <w:rFonts w:ascii="Arial" w:hAnsi="Arial" w:cs="Arial"/>
                <w:sz w:val="20"/>
                <w:szCs w:val="20"/>
                <w:lang w:val="et-EE"/>
              </w:rPr>
              <w:t>EN ISO 15995:2010</w:t>
            </w:r>
            <w:r w:rsidRPr="00167545">
              <w:rPr>
                <w:rFonts w:ascii="Arial" w:hAnsi="Arial" w:cs="Arial"/>
                <w:sz w:val="20"/>
                <w:szCs w:val="20"/>
              </w:rPr>
              <w:t xml:space="preserve"> для периода эксплуатации не менее 15 лет.  После периодического испытания на баллон должен быть установлен новый вентиль. Вентили с ручным управлением, которые были отремонтированы или проверены в соответствии со стандартом EN 14912:2005, могут повторно устанавливаться, если они подходят для эксплуатации в течение следующего 15</w:t>
            </w:r>
            <w:r w:rsidRPr="00167545">
              <w:rPr>
                <w:rFonts w:ascii="Arial" w:hAnsi="Arial" w:cs="Arial"/>
                <w:sz w:val="20"/>
                <w:szCs w:val="20"/>
              </w:rPr>
              <w:noBreakHyphen/>
              <w:t>летнего периода.  Ремонт и проверка производятся только изготовителем вентилей или, в соответствии с его технической инструкцией, предприятием, имеющим право на осуществление такой работы с использованием документированной системы обеспечения качества.</w:t>
            </w:r>
          </w:p>
          <w:p w:rsidR="00956EA0" w:rsidRPr="00167545" w:rsidRDefault="00956EA0" w:rsidP="00B51539">
            <w:pPr>
              <w:tabs>
                <w:tab w:val="left" w:pos="1418"/>
                <w:tab w:val="left" w:pos="1980"/>
                <w:tab w:val="left" w:pos="2552"/>
                <w:tab w:val="left" w:pos="2805"/>
                <w:tab w:val="left" w:pos="3119"/>
                <w:tab w:val="left" w:pos="3686"/>
                <w:tab w:val="left" w:pos="4536"/>
                <w:tab w:val="left" w:pos="5387"/>
              </w:tabs>
              <w:ind w:left="1153"/>
              <w:jc w:val="both"/>
              <w:rPr>
                <w:rFonts w:ascii="Arial" w:hAnsi="Arial" w:cs="Arial"/>
                <w:b/>
                <w:sz w:val="20"/>
                <w:szCs w:val="20"/>
              </w:rPr>
            </w:pPr>
            <w:r w:rsidRPr="00167545">
              <w:rPr>
                <w:rFonts w:ascii="Arial" w:hAnsi="Arial" w:cs="Arial"/>
                <w:b/>
                <w:sz w:val="20"/>
                <w:szCs w:val="20"/>
              </w:rPr>
              <w:t>4.</w:t>
            </w:r>
            <w:r w:rsidRPr="00167545">
              <w:rPr>
                <w:rFonts w:ascii="Arial" w:hAnsi="Arial" w:cs="Arial"/>
                <w:b/>
                <w:sz w:val="20"/>
                <w:szCs w:val="20"/>
              </w:rPr>
              <w:tab/>
              <w:t>Маркировка</w:t>
            </w:r>
          </w:p>
          <w:p w:rsidR="00956EA0" w:rsidRPr="00167545" w:rsidRDefault="00956EA0" w:rsidP="00B51539">
            <w:pPr>
              <w:tabs>
                <w:tab w:val="left" w:pos="1418"/>
                <w:tab w:val="left" w:pos="1980"/>
                <w:tab w:val="left" w:pos="2552"/>
                <w:tab w:val="left" w:pos="3119"/>
                <w:tab w:val="left" w:pos="3686"/>
                <w:tab w:val="left" w:pos="4536"/>
                <w:tab w:val="left" w:pos="5387"/>
              </w:tabs>
              <w:ind w:left="1153"/>
              <w:jc w:val="both"/>
              <w:rPr>
                <w:rFonts w:ascii="Arial" w:hAnsi="Arial" w:cs="Arial"/>
                <w:sz w:val="20"/>
                <w:szCs w:val="20"/>
              </w:rPr>
            </w:pPr>
            <w:r w:rsidRPr="00167545">
              <w:rPr>
                <w:rFonts w:ascii="Arial" w:hAnsi="Arial" w:cs="Arial"/>
                <w:sz w:val="20"/>
                <w:szCs w:val="20"/>
              </w:rPr>
              <w:t>На баллоны, для которых установлен 15</w:t>
            </w:r>
            <w:r w:rsidRPr="00167545">
              <w:rPr>
                <w:rFonts w:ascii="Arial" w:hAnsi="Arial" w:cs="Arial"/>
                <w:sz w:val="20"/>
                <w:szCs w:val="20"/>
              </w:rPr>
              <w:noBreakHyphen/>
              <w:t>летний интервал проведения периодических испытаний в соответствии с настоящими требованиями, должна дополнительно наноситься четко различимая и долговечная маркировка «P15Y».  Данная маркировка должна удаляться, если для данного баллона 15</w:t>
            </w:r>
            <w:r w:rsidRPr="00167545">
              <w:rPr>
                <w:rFonts w:ascii="Arial" w:hAnsi="Arial" w:cs="Arial"/>
                <w:sz w:val="20"/>
                <w:szCs w:val="20"/>
              </w:rPr>
              <w:noBreakHyphen/>
              <w:t>летний интервал проведения периодических испытаний больше не разрешается.</w:t>
            </w:r>
          </w:p>
          <w:p w:rsidR="00956EA0" w:rsidRPr="00902CCB" w:rsidRDefault="00956EA0" w:rsidP="00585A65">
            <w:pPr>
              <w:pStyle w:val="tablehreq1"/>
              <w:rPr>
                <w:lang w:val="et-EE"/>
              </w:rPr>
            </w:pPr>
            <w:r w:rsidRPr="00FB2161">
              <w:rPr>
                <w:b/>
              </w:rPr>
              <w:t>Примечание</w:t>
            </w:r>
            <w:r w:rsidRPr="00FB2161">
              <w:t>:</w:t>
            </w:r>
            <w:r w:rsidRPr="00FB2161">
              <w:tab/>
              <w:t>Данная маркировка не должна наноситься на баллоны, к которым применяются переходные положения, изложенные в п.п. 1.6.2.9 и 1.6.2.10 или специальном положении по упаковке «х» 1) пункта (10) настоящей инструкции по упаковке</w:t>
            </w:r>
            <w:r w:rsidR="00902CCB">
              <w:rPr>
                <w:lang w:val="et-EE"/>
              </w:rPr>
              <w:t>.</w:t>
            </w:r>
          </w:p>
          <w:p w:rsidR="00125A1E" w:rsidRPr="008A65EC" w:rsidRDefault="00902CCB" w:rsidP="00BA097A">
            <w:pPr>
              <w:tabs>
                <w:tab w:val="left" w:pos="1701"/>
                <w:tab w:val="left" w:pos="2268"/>
                <w:tab w:val="left" w:pos="2835"/>
                <w:tab w:val="left" w:pos="3192"/>
                <w:tab w:val="left" w:pos="3402"/>
                <w:tab w:val="left" w:pos="3969"/>
              </w:tabs>
              <w:spacing w:after="120" w:line="240" w:lineRule="atLeast"/>
              <w:ind w:left="1134" w:right="128" w:hanging="850"/>
              <w:jc w:val="both"/>
              <w:rPr>
                <w:rFonts w:ascii="Arial" w:hAnsi="Arial" w:cs="Arial"/>
                <w:spacing w:val="4"/>
                <w:w w:val="103"/>
                <w:kern w:val="14"/>
                <w:sz w:val="20"/>
                <w:szCs w:val="20"/>
              </w:rPr>
            </w:pPr>
            <w:r w:rsidRPr="00125A1E">
              <w:rPr>
                <w:rFonts w:ascii="Arial" w:hAnsi="Arial" w:cs="Arial"/>
                <w:sz w:val="20"/>
                <w:szCs w:val="20"/>
              </w:rPr>
              <w:t>(13)</w:t>
            </w:r>
            <w:r w:rsidR="00125A1E" w:rsidRPr="00125A1E">
              <w:rPr>
                <w:rFonts w:ascii="Arial" w:hAnsi="Arial" w:cs="Arial"/>
                <w:spacing w:val="4"/>
                <w:w w:val="103"/>
                <w:kern w:val="14"/>
                <w:sz w:val="20"/>
                <w:szCs w:val="20"/>
              </w:rPr>
              <w:t xml:space="preserve">  </w:t>
            </w:r>
            <w:r w:rsidR="00125A1E" w:rsidRPr="00125A1E">
              <w:rPr>
                <w:rFonts w:ascii="Arial" w:hAnsi="Arial" w:cs="Arial"/>
                <w:spacing w:val="4"/>
                <w:w w:val="103"/>
                <w:kern w:val="14"/>
                <w:sz w:val="20"/>
                <w:szCs w:val="20"/>
              </w:rPr>
              <w:tab/>
            </w:r>
            <w:r w:rsidR="00125A1E" w:rsidRPr="008A65EC">
              <w:rPr>
                <w:rFonts w:ascii="Arial" w:hAnsi="Arial" w:cs="Arial"/>
                <w:spacing w:val="4"/>
                <w:w w:val="103"/>
                <w:kern w:val="14"/>
                <w:sz w:val="20"/>
                <w:szCs w:val="20"/>
              </w:rPr>
              <w:t>В соответствии со специальными положениями по упаковке «фa» или «хa» пункта (10) может быть установлен 15-летний интервал между периодическими проверками бесшовных стальных баллонов, баллонов из алюминиевого сплава и связок таких баллонов, если применяются нижеследующие положения: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b/>
                <w:spacing w:val="4"/>
                <w:w w:val="103"/>
                <w:kern w:val="14"/>
                <w:sz w:val="20"/>
                <w:szCs w:val="20"/>
              </w:rPr>
            </w:pPr>
            <w:r w:rsidRPr="008A65EC">
              <w:rPr>
                <w:rFonts w:ascii="Arial" w:hAnsi="Arial" w:cs="Arial"/>
                <w:b/>
                <w:spacing w:val="4"/>
                <w:w w:val="103"/>
                <w:kern w:val="14"/>
                <w:sz w:val="20"/>
                <w:szCs w:val="20"/>
              </w:rPr>
              <w:t>1.</w:t>
            </w:r>
            <w:r w:rsidRPr="008A65EC">
              <w:rPr>
                <w:rFonts w:ascii="Arial" w:hAnsi="Arial" w:cs="Arial"/>
                <w:b/>
                <w:spacing w:val="4"/>
                <w:w w:val="103"/>
                <w:kern w:val="14"/>
                <w:sz w:val="20"/>
                <w:szCs w:val="20"/>
              </w:rPr>
              <w:tab/>
              <w:t>Общие положения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1.1</w:t>
            </w:r>
            <w:r w:rsidRPr="008A65EC">
              <w:rPr>
                <w:rFonts w:ascii="Arial" w:hAnsi="Arial" w:cs="Arial"/>
                <w:spacing w:val="4"/>
                <w:w w:val="103"/>
                <w:kern w:val="14"/>
                <w:sz w:val="20"/>
                <w:szCs w:val="20"/>
              </w:rPr>
              <w:tab/>
              <w:t xml:space="preserve">Для целей применения настоящего пункта компетентный орган не должен делегировать выполнение своих функций и обязанностей проверяющим органам типа В или внутренним инспекционным службам ИС. </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1.2</w:t>
            </w:r>
            <w:r w:rsidRPr="008A65EC">
              <w:rPr>
                <w:rFonts w:ascii="Arial" w:hAnsi="Arial" w:cs="Arial"/>
                <w:spacing w:val="4"/>
                <w:w w:val="103"/>
                <w:kern w:val="14"/>
                <w:sz w:val="20"/>
                <w:szCs w:val="20"/>
              </w:rPr>
              <w:tab/>
              <w:t>Владелец баллонов или связок баллонов должен обратиться в компетентный орган с заявкой на разрешение проведения проверок с 15-летней периодичностью и доказать соблюдение требований пунктов 2, 3 и 4, приведенных ниже.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1.3</w:t>
            </w:r>
            <w:r w:rsidRPr="008A65EC">
              <w:rPr>
                <w:rFonts w:ascii="Arial" w:hAnsi="Arial" w:cs="Arial"/>
                <w:spacing w:val="4"/>
                <w:w w:val="103"/>
                <w:kern w:val="14"/>
                <w:sz w:val="20"/>
                <w:szCs w:val="20"/>
              </w:rPr>
              <w:tab/>
              <w:t>Баллоны, изготовленные начиная с 1 января 1999 года, должны быть изготовлены в соответствии с одним из следующих стандартов:</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lang w:val="fi-FI"/>
              </w:rPr>
            </w:pPr>
            <w:r w:rsidRPr="008A65EC">
              <w:rPr>
                <w:rFonts w:ascii="Arial" w:hAnsi="Arial" w:cs="Arial"/>
                <w:spacing w:val="4"/>
                <w:w w:val="103"/>
                <w:kern w:val="14"/>
                <w:sz w:val="20"/>
                <w:szCs w:val="20"/>
                <w:lang w:val="fi-FI"/>
              </w:rPr>
              <w:t>-</w:t>
            </w:r>
            <w:r w:rsidRPr="008A65EC">
              <w:rPr>
                <w:rFonts w:ascii="Arial" w:hAnsi="Arial" w:cs="Arial"/>
                <w:spacing w:val="4"/>
                <w:w w:val="103"/>
                <w:kern w:val="14"/>
                <w:sz w:val="20"/>
                <w:szCs w:val="20"/>
                <w:lang w:val="fi-FI"/>
              </w:rPr>
              <w:tab/>
              <w:t xml:space="preserve">EN 1964-1 </w:t>
            </w:r>
            <w:r w:rsidRPr="008A65EC">
              <w:rPr>
                <w:rFonts w:ascii="Arial" w:hAnsi="Arial" w:cs="Arial"/>
                <w:spacing w:val="4"/>
                <w:w w:val="103"/>
                <w:kern w:val="14"/>
                <w:sz w:val="20"/>
                <w:szCs w:val="20"/>
              </w:rPr>
              <w:t>или</w:t>
            </w:r>
            <w:r w:rsidRPr="008A65EC">
              <w:rPr>
                <w:rFonts w:ascii="Arial" w:hAnsi="Arial" w:cs="Arial"/>
                <w:spacing w:val="4"/>
                <w:w w:val="103"/>
                <w:kern w:val="14"/>
                <w:sz w:val="20"/>
                <w:szCs w:val="20"/>
                <w:lang w:val="fi-FI"/>
              </w:rPr>
              <w:t xml:space="preserve"> EN 1964-2; </w:t>
            </w:r>
            <w:r w:rsidRPr="008A65EC">
              <w:rPr>
                <w:rFonts w:ascii="Arial" w:hAnsi="Arial" w:cs="Arial"/>
                <w:spacing w:val="4"/>
                <w:w w:val="103"/>
                <w:kern w:val="14"/>
                <w:sz w:val="20"/>
                <w:szCs w:val="20"/>
              </w:rPr>
              <w:t>или</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lang w:val="fi-FI"/>
              </w:rPr>
            </w:pPr>
            <w:r w:rsidRPr="008A65EC">
              <w:rPr>
                <w:rFonts w:ascii="Arial" w:hAnsi="Arial" w:cs="Arial"/>
                <w:spacing w:val="4"/>
                <w:w w:val="103"/>
                <w:kern w:val="14"/>
                <w:sz w:val="20"/>
                <w:szCs w:val="20"/>
                <w:lang w:val="fi-FI"/>
              </w:rPr>
              <w:t>-</w:t>
            </w:r>
            <w:r w:rsidRPr="008A65EC">
              <w:rPr>
                <w:rFonts w:ascii="Arial" w:hAnsi="Arial" w:cs="Arial"/>
                <w:spacing w:val="4"/>
                <w:w w:val="103"/>
                <w:kern w:val="14"/>
                <w:sz w:val="20"/>
                <w:szCs w:val="20"/>
                <w:lang w:val="fi-FI"/>
              </w:rPr>
              <w:tab/>
              <w:t xml:space="preserve">EN 1975; </w:t>
            </w:r>
            <w:r w:rsidRPr="008A65EC">
              <w:rPr>
                <w:rFonts w:ascii="Arial" w:hAnsi="Arial" w:cs="Arial"/>
                <w:spacing w:val="4"/>
                <w:w w:val="103"/>
                <w:kern w:val="14"/>
                <w:sz w:val="20"/>
                <w:szCs w:val="20"/>
              </w:rPr>
              <w:t>или</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lang w:val="fi-FI"/>
              </w:rPr>
            </w:pPr>
            <w:r w:rsidRPr="008A65EC">
              <w:rPr>
                <w:rFonts w:ascii="Arial" w:hAnsi="Arial" w:cs="Arial"/>
                <w:spacing w:val="4"/>
                <w:w w:val="103"/>
                <w:kern w:val="14"/>
                <w:sz w:val="20"/>
                <w:szCs w:val="20"/>
                <w:lang w:val="fi-FI"/>
              </w:rPr>
              <w:t>-</w:t>
            </w:r>
            <w:r w:rsidRPr="008A65EC">
              <w:rPr>
                <w:rFonts w:ascii="Arial" w:hAnsi="Arial" w:cs="Arial"/>
                <w:spacing w:val="4"/>
                <w:w w:val="103"/>
                <w:kern w:val="14"/>
                <w:sz w:val="20"/>
                <w:szCs w:val="20"/>
                <w:lang w:val="fi-FI"/>
              </w:rPr>
              <w:tab/>
              <w:t xml:space="preserve">EN ISO 9809-1 </w:t>
            </w:r>
            <w:r w:rsidRPr="008A65EC">
              <w:rPr>
                <w:rFonts w:ascii="Arial" w:hAnsi="Arial" w:cs="Arial"/>
                <w:spacing w:val="4"/>
                <w:w w:val="103"/>
                <w:kern w:val="14"/>
                <w:sz w:val="20"/>
                <w:szCs w:val="20"/>
              </w:rPr>
              <w:t>или</w:t>
            </w:r>
            <w:r w:rsidRPr="008A65EC">
              <w:rPr>
                <w:rFonts w:ascii="Arial" w:hAnsi="Arial" w:cs="Arial"/>
                <w:spacing w:val="4"/>
                <w:w w:val="103"/>
                <w:kern w:val="14"/>
                <w:sz w:val="20"/>
                <w:szCs w:val="20"/>
                <w:lang w:val="fi-FI"/>
              </w:rPr>
              <w:t xml:space="preserve"> EN ISO 9809-2; </w:t>
            </w:r>
            <w:r w:rsidRPr="008A65EC">
              <w:rPr>
                <w:rFonts w:ascii="Arial" w:hAnsi="Arial" w:cs="Arial"/>
                <w:spacing w:val="4"/>
                <w:w w:val="103"/>
                <w:kern w:val="14"/>
                <w:sz w:val="20"/>
                <w:szCs w:val="20"/>
              </w:rPr>
              <w:t>или</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EN ISO 7866; или</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частями 1−3 приложения I к Директивам Совета 84/525/EEC</w:t>
            </w:r>
            <w:r w:rsidR="00FA52E0" w:rsidRPr="00FA52E0">
              <w:rPr>
                <w:rStyle w:val="Odwoanieprzypisudolnego"/>
                <w:rFonts w:ascii="Arial" w:hAnsi="Arial" w:cs="Arial"/>
                <w:spacing w:val="4"/>
                <w:w w:val="103"/>
                <w:kern w:val="14"/>
                <w:sz w:val="20"/>
                <w:szCs w:val="20"/>
              </w:rPr>
              <w:footnoteReference w:customMarkFollows="1" w:id="3"/>
              <w:sym w:font="Symbol" w:char="F033"/>
            </w:r>
            <w:r w:rsidRPr="008A65EC">
              <w:rPr>
                <w:rFonts w:ascii="Arial" w:hAnsi="Arial" w:cs="Arial"/>
                <w:spacing w:val="4"/>
                <w:w w:val="103"/>
                <w:kern w:val="14"/>
                <w:sz w:val="20"/>
                <w:szCs w:val="20"/>
                <w:vertAlign w:val="superscript"/>
              </w:rPr>
              <w:t xml:space="preserve"> </w:t>
            </w:r>
            <w:r w:rsidRPr="008A65EC">
              <w:rPr>
                <w:rFonts w:ascii="Arial" w:hAnsi="Arial" w:cs="Arial"/>
                <w:spacing w:val="4"/>
                <w:w w:val="103"/>
                <w:kern w:val="14"/>
                <w:sz w:val="20"/>
                <w:szCs w:val="20"/>
              </w:rPr>
              <w:t>и 84/526/EEC</w:t>
            </w:r>
            <w:r w:rsidR="00FA52E0" w:rsidRPr="00FA52E0">
              <w:rPr>
                <w:rStyle w:val="Odwoanieprzypisudolnego"/>
                <w:rFonts w:ascii="Arial" w:hAnsi="Arial" w:cs="Arial"/>
                <w:spacing w:val="4"/>
                <w:w w:val="103"/>
                <w:kern w:val="14"/>
                <w:sz w:val="20"/>
                <w:szCs w:val="20"/>
              </w:rPr>
              <w:footnoteReference w:customMarkFollows="1" w:id="4"/>
              <w:sym w:font="Symbol" w:char="F034"/>
            </w:r>
            <w:r w:rsidRPr="008A65EC">
              <w:rPr>
                <w:rFonts w:ascii="Arial" w:hAnsi="Arial" w:cs="Arial"/>
                <w:spacing w:val="4"/>
                <w:w w:val="103"/>
                <w:kern w:val="14"/>
                <w:sz w:val="20"/>
                <w:szCs w:val="20"/>
              </w:rPr>
              <w:t xml:space="preserve"> </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в том варианте, который применялся на момент изготовления (см. также таблицу в п. 6.2.4.1).</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Для других баллонов, изготовленных до 1 января 2009 года согласно требованиям Прил. 2 к СМГС в соответствии с техническими правилами, признанными национальным компетентным органом, может допускаться 15-летняя периодичность проведения периодических проверок, если по уровню безопасности они соответствуют положениям Прил. 2 к СМГС, применявшимся на момент направления заявки.</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2565" w:right="128" w:hanging="1418"/>
              <w:jc w:val="both"/>
              <w:rPr>
                <w:rFonts w:ascii="Arial" w:hAnsi="Arial" w:cs="Arial"/>
                <w:i/>
                <w:spacing w:val="4"/>
                <w:w w:val="103"/>
                <w:kern w:val="14"/>
                <w:sz w:val="20"/>
                <w:szCs w:val="20"/>
              </w:rPr>
            </w:pPr>
            <w:r w:rsidRPr="008A65EC">
              <w:rPr>
                <w:rFonts w:ascii="Arial" w:hAnsi="Arial" w:cs="Arial"/>
                <w:b/>
                <w:i/>
                <w:spacing w:val="4"/>
                <w:w w:val="103"/>
                <w:kern w:val="14"/>
                <w:sz w:val="20"/>
                <w:szCs w:val="20"/>
              </w:rPr>
              <w:t>Примечание:</w:t>
            </w:r>
            <w:r w:rsidRPr="008A65EC">
              <w:rPr>
                <w:rFonts w:ascii="Arial" w:hAnsi="Arial" w:cs="Arial"/>
                <w:i/>
                <w:spacing w:val="4"/>
                <w:w w:val="103"/>
                <w:kern w:val="14"/>
                <w:sz w:val="20"/>
                <w:szCs w:val="20"/>
              </w:rPr>
              <w:t xml:space="preserve"> </w:t>
            </w:r>
            <w:r w:rsidRPr="008A65EC">
              <w:rPr>
                <w:rFonts w:ascii="Arial" w:hAnsi="Arial" w:cs="Arial"/>
                <w:i/>
                <w:spacing w:val="4"/>
                <w:w w:val="103"/>
                <w:kern w:val="14"/>
                <w:sz w:val="20"/>
                <w:szCs w:val="20"/>
              </w:rPr>
              <w:tab/>
              <w:t>Настоящее положение считается выполненным, если была произведена переоценка баллона в соответствии с процедурой переоценки соответствия, изложенной в приложении III к Директиве 2010/35/EU от 16 июня 2010 года или в части II приложения IV к Директиве 1999/36/ЕС от 29 апреля 1999 года.</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Для баллонов и связок баллонов, на которые нанесен символ Организации Объединенных Наций для тары, указанный в п. 6.2.2.7.2 а), 15-летняя периодичность проведения периодических проверок не допускается.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1.4</w:t>
            </w:r>
            <w:r w:rsidRPr="008A65EC">
              <w:rPr>
                <w:rFonts w:ascii="Arial" w:hAnsi="Arial" w:cs="Arial"/>
                <w:spacing w:val="4"/>
                <w:w w:val="103"/>
                <w:kern w:val="14"/>
                <w:sz w:val="20"/>
                <w:szCs w:val="20"/>
              </w:rPr>
              <w:tab/>
              <w:t>Связки баллонов должны быть сконструированы так, чтобы контакт между баллонами по продольной оси баллонов не приводил к внешней коррозии. Должны использоваться такие опоры и стяжные ленты, которые сводят к минимуму опасность коррозионного воздействия на баллоны. Использовать ударопоглощающие материалы в опорах разрешается только в том случае, если указанные материалы были подвергнуты обработке с целью нейтрализации их влагопоглотительной способности. Примерами подходящих материалов являются водостойкие ремни и резина.</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1.5</w:t>
            </w:r>
            <w:r w:rsidRPr="008A65EC">
              <w:rPr>
                <w:rFonts w:ascii="Arial" w:hAnsi="Arial" w:cs="Arial"/>
                <w:spacing w:val="4"/>
                <w:w w:val="103"/>
                <w:kern w:val="14"/>
                <w:sz w:val="20"/>
                <w:szCs w:val="20"/>
              </w:rPr>
              <w:tab/>
              <w:t xml:space="preserve">Владелец должен представить компетентному органу документальное подтверждение, что баллоны удовлетворяют требованиям подпункта 1.3. Компетентный орган должен проверить выполнение указанных требований. </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1.6</w:t>
            </w:r>
            <w:r w:rsidRPr="008A65EC">
              <w:rPr>
                <w:rFonts w:ascii="Arial" w:hAnsi="Arial" w:cs="Arial"/>
                <w:spacing w:val="4"/>
                <w:w w:val="103"/>
                <w:kern w:val="14"/>
                <w:sz w:val="20"/>
                <w:szCs w:val="20"/>
              </w:rPr>
              <w:tab/>
              <w:t xml:space="preserve">Компетентный орган должен проверить, выполнены ли требования пунктов 2 и 3 и правильно ли они применены. Если все требования выполнены, он дает разрешение на проведение периодических проверок баллонов с 15-летней периодичностью. В таком разрешении должна быть указана группа баллонов </w:t>
            </w:r>
            <w:r w:rsidR="000248B4">
              <w:rPr>
                <w:rFonts w:ascii="Arial" w:hAnsi="Arial" w:cs="Arial"/>
                <w:spacing w:val="4"/>
                <w:w w:val="103"/>
                <w:kern w:val="14"/>
                <w:sz w:val="20"/>
                <w:szCs w:val="20"/>
              </w:rPr>
              <w:br/>
            </w:r>
            <w:r w:rsidRPr="008A65EC">
              <w:rPr>
                <w:rFonts w:ascii="Arial" w:hAnsi="Arial" w:cs="Arial"/>
                <w:spacing w:val="4"/>
                <w:w w:val="103"/>
                <w:kern w:val="14"/>
                <w:sz w:val="20"/>
                <w:szCs w:val="20"/>
              </w:rPr>
              <w:t xml:space="preserve">(см. </w:t>
            </w:r>
            <w:r w:rsidR="00D91D63">
              <w:rPr>
                <w:rFonts w:ascii="Arial" w:hAnsi="Arial" w:cs="Arial"/>
                <w:spacing w:val="4"/>
                <w:w w:val="103"/>
                <w:kern w:val="14"/>
                <w:sz w:val="20"/>
                <w:szCs w:val="20"/>
              </w:rPr>
              <w:t>п</w:t>
            </w:r>
            <w:r w:rsidRPr="008A65EC">
              <w:rPr>
                <w:rFonts w:ascii="Arial" w:hAnsi="Arial" w:cs="Arial"/>
                <w:spacing w:val="4"/>
                <w:w w:val="103"/>
                <w:kern w:val="14"/>
                <w:sz w:val="20"/>
                <w:szCs w:val="20"/>
              </w:rPr>
              <w:t>римечание ниже), которых касается данное разрешение. Разрешение выдается владельцу; компетентный орган хранит у себя экземпляр данного разрешения. Владелец хранит у себя соответствующие документы в течение срока действия разрешения на проведение проверок баллонов с 15-летней периодичностью.</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i/>
                <w:spacing w:val="4"/>
                <w:w w:val="103"/>
                <w:kern w:val="14"/>
                <w:sz w:val="20"/>
                <w:szCs w:val="20"/>
              </w:rPr>
            </w:pPr>
            <w:r w:rsidRPr="008A65EC">
              <w:rPr>
                <w:rFonts w:ascii="Arial" w:hAnsi="Arial" w:cs="Arial"/>
                <w:b/>
                <w:i/>
                <w:spacing w:val="4"/>
                <w:w w:val="103"/>
                <w:kern w:val="14"/>
                <w:sz w:val="20"/>
                <w:szCs w:val="20"/>
              </w:rPr>
              <w:t>Примечание:</w:t>
            </w:r>
            <w:r w:rsidRPr="008A65EC">
              <w:rPr>
                <w:rFonts w:ascii="Arial" w:hAnsi="Arial" w:cs="Arial"/>
                <w:i/>
                <w:spacing w:val="4"/>
                <w:w w:val="103"/>
                <w:kern w:val="14"/>
                <w:sz w:val="20"/>
                <w:szCs w:val="20"/>
              </w:rPr>
              <w:t xml:space="preserve"> </w:t>
            </w:r>
            <w:r w:rsidRPr="008A65EC">
              <w:rPr>
                <w:rFonts w:ascii="Arial" w:hAnsi="Arial" w:cs="Arial"/>
                <w:i/>
                <w:spacing w:val="4"/>
                <w:w w:val="103"/>
                <w:kern w:val="14"/>
                <w:sz w:val="20"/>
                <w:szCs w:val="20"/>
              </w:rPr>
              <w:tab/>
              <w:t>Группа баллонов определяется по датам изготовления идентичных баллонов за период, в течение которого применимые положения Прил. 2 к СМГС и технических правил, признанных компетентным органом, не изменялись с точки зрения их технического содержания. Пример: одну группу по смыслу положений настоящего пункта составляют идентичные по конструкции и вместимости баллоны, изготовленные согласно положениям Прил. 2 к СМГС, применявшимся в период с 1 июля 2006 года по 30 июня 2007 года, в сочетании с техническими правилами, признанными компетентным органом</w:t>
            </w:r>
            <w:r w:rsidR="00D91D63">
              <w:rPr>
                <w:rFonts w:ascii="Arial" w:hAnsi="Arial" w:cs="Arial"/>
                <w:i/>
                <w:spacing w:val="4"/>
                <w:w w:val="103"/>
                <w:kern w:val="14"/>
                <w:sz w:val="20"/>
                <w:szCs w:val="20"/>
              </w:rPr>
              <w:t xml:space="preserve"> </w:t>
            </w:r>
            <w:r w:rsidRPr="008A65EC">
              <w:rPr>
                <w:rFonts w:ascii="Arial" w:hAnsi="Arial" w:cs="Arial"/>
                <w:i/>
                <w:spacing w:val="4"/>
                <w:w w:val="103"/>
                <w:kern w:val="14"/>
                <w:sz w:val="20"/>
                <w:szCs w:val="20"/>
              </w:rPr>
              <w:t>и применявшимися в тот же период.</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1.7</w:t>
            </w:r>
            <w:r w:rsidRPr="008A65EC">
              <w:rPr>
                <w:rFonts w:ascii="Arial" w:hAnsi="Arial" w:cs="Arial"/>
                <w:spacing w:val="4"/>
                <w:w w:val="103"/>
                <w:kern w:val="14"/>
                <w:sz w:val="20"/>
                <w:szCs w:val="20"/>
              </w:rPr>
              <w:tab/>
              <w:t>Владелец должен обеспечить соблюдение положений Прил. 2 к СМГС и выданного разрешения и должен подтверждать их соблюдение компетентному органу по его запросу, но не реже одного раза в 3 года или при внесении значительных изменений в процедуры.</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b/>
                <w:spacing w:val="4"/>
                <w:w w:val="103"/>
                <w:kern w:val="14"/>
                <w:sz w:val="20"/>
                <w:szCs w:val="20"/>
              </w:rPr>
            </w:pPr>
            <w:r w:rsidRPr="008A65EC">
              <w:rPr>
                <w:rFonts w:ascii="Arial" w:hAnsi="Arial" w:cs="Arial"/>
                <w:b/>
                <w:spacing w:val="4"/>
                <w:w w:val="103"/>
                <w:kern w:val="14"/>
                <w:sz w:val="20"/>
                <w:szCs w:val="20"/>
              </w:rPr>
              <w:t>2.</w:t>
            </w:r>
            <w:r w:rsidRPr="008A65EC">
              <w:rPr>
                <w:rFonts w:ascii="Arial" w:hAnsi="Arial" w:cs="Arial"/>
                <w:b/>
                <w:spacing w:val="4"/>
                <w:w w:val="103"/>
                <w:kern w:val="14"/>
                <w:sz w:val="20"/>
                <w:szCs w:val="20"/>
              </w:rPr>
              <w:tab/>
              <w:t>Операционные положения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2.1</w:t>
            </w:r>
            <w:r w:rsidRPr="008A65EC">
              <w:rPr>
                <w:rFonts w:ascii="Arial" w:hAnsi="Arial" w:cs="Arial"/>
                <w:spacing w:val="4"/>
                <w:w w:val="103"/>
                <w:kern w:val="14"/>
                <w:sz w:val="20"/>
                <w:szCs w:val="20"/>
              </w:rPr>
              <w:tab/>
              <w:t>Баллоны или связки таких баллонов, для которых установлен 15-летний интервал между периодическими проверками, должны наполняться только в заправочных центрах, применяющих документированную и сертифицированную систему качества, с целью обеспечения выполнения и правильного применения положений пункта (7) настоящей инструкции по упаковке, а также требований и обязанностей, изложенных в стандартах EN 1919:2000, EN 1920:2000 или EN 13365:2002. Система качества, соответствующая стандартам серии ISO 9000 или эквивалентным стандартам, должна быть сертифицирована аккредитованным независимым органом, признанным компетентным органом. Она включает процедуры проверок перед и после наполнения и процесс наполнения применительно к баллонам, связкам баллонов и вентилям.</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2.2</w:t>
            </w:r>
            <w:r w:rsidRPr="008A65EC">
              <w:rPr>
                <w:rFonts w:ascii="Arial" w:hAnsi="Arial" w:cs="Arial"/>
                <w:spacing w:val="4"/>
                <w:w w:val="103"/>
                <w:kern w:val="14"/>
                <w:sz w:val="20"/>
                <w:szCs w:val="20"/>
              </w:rPr>
              <w:tab/>
              <w:t>Баллоны из алюминиевого сплава и связки таких баллонов без клапанов остаточного давления, для которых был установлен 15-летний интервал между периодическими проверками, должны проверяться перед каждым наполнением в соответствии с документированной процедурой, которая должна включать, по меньшей мере, следующее: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открытие вентиля баллона или основного вентиля связки баллонов для проверки на остаточное давление;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газ выходит, баллон или связка баллонов могут наполняться;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газ не выходит, должна быть проведена проверка внутреннего состояния баллона или связки баллонов для выявления наличия загрязнения;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загрязнение не выявлено, баллон или связка баллонов могут наполняться;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выявлено загрязнение, должны быть приняты меры по его устранению.</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2.3</w:t>
            </w:r>
            <w:r w:rsidRPr="008A65EC">
              <w:rPr>
                <w:rFonts w:ascii="Arial" w:hAnsi="Arial" w:cs="Arial"/>
                <w:spacing w:val="4"/>
                <w:w w:val="103"/>
                <w:kern w:val="14"/>
                <w:sz w:val="20"/>
                <w:szCs w:val="20"/>
              </w:rPr>
              <w:tab/>
              <w:t>Бесшовные стальные баллоны, оборудованные клапанами остаточного давления, и связки бесшовных стальных баллонов, оснащенные основным(и) вентилем(ями) с устройством остаточного давления, для которых установлен 15-летний интервал между периодическими проверками, должны проверяться перед каждым наполнением в соответствии с документированной процедурой, которая должна включать по меньшей мере следующие: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открытие вентиля баллона или основного вентиля связки баллонов для проверки на остаточное давление;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газ выходит, баллон или связка баллонов могут наполняться;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газ не выходит, должно быть проверено функционирование устройства остаточного давления;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проверка показывает, что устройство остаточного давления удерживает давление, баллон или связка баллонов могут наполняться;</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проверка показывает, что устройство остаточного давления не удерживает давление, должна быть проведена проверка внутреннего состояния баллона или связки баллонов для выявления загрязнения:</w:t>
            </w:r>
          </w:p>
          <w:p w:rsidR="00125A1E" w:rsidRPr="008A65EC" w:rsidRDefault="00125A1E" w:rsidP="00BA097A">
            <w:pPr>
              <w:tabs>
                <w:tab w:val="left" w:pos="1856"/>
                <w:tab w:val="left" w:pos="2268"/>
                <w:tab w:val="left" w:pos="2835"/>
                <w:tab w:val="left" w:pos="3192"/>
                <w:tab w:val="left" w:pos="3402"/>
                <w:tab w:val="left" w:pos="3969"/>
              </w:tabs>
              <w:spacing w:after="120" w:line="240" w:lineRule="atLeast"/>
              <w:ind w:left="1856" w:right="128" w:hanging="283"/>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загрязнение не выявлено, баллон или связка баллонов могут наполняться после ремонта или замены устройства остаточного давления;</w:t>
            </w:r>
          </w:p>
          <w:p w:rsidR="00125A1E" w:rsidRPr="008A65EC" w:rsidRDefault="00125A1E" w:rsidP="00BA097A">
            <w:pPr>
              <w:tabs>
                <w:tab w:val="left" w:pos="1856"/>
                <w:tab w:val="left" w:pos="2268"/>
                <w:tab w:val="left" w:pos="2835"/>
                <w:tab w:val="left" w:pos="3192"/>
                <w:tab w:val="left" w:pos="3402"/>
                <w:tab w:val="left" w:pos="3969"/>
              </w:tabs>
              <w:spacing w:after="120" w:line="240" w:lineRule="atLeast"/>
              <w:ind w:left="1856" w:right="128" w:hanging="283"/>
              <w:jc w:val="both"/>
              <w:rPr>
                <w:rFonts w:ascii="Arial" w:hAnsi="Arial" w:cs="Arial"/>
                <w:spacing w:val="4"/>
                <w:w w:val="103"/>
                <w:kern w:val="14"/>
                <w:sz w:val="20"/>
                <w:szCs w:val="20"/>
              </w:rPr>
            </w:pPr>
            <w:r w:rsidRPr="008A65EC">
              <w:rPr>
                <w:rFonts w:ascii="Arial" w:hAnsi="Arial" w:cs="Arial"/>
                <w:spacing w:val="4"/>
                <w:w w:val="103"/>
                <w:kern w:val="14"/>
                <w:sz w:val="20"/>
                <w:szCs w:val="20"/>
              </w:rPr>
              <w:t>-</w:t>
            </w:r>
            <w:r w:rsidRPr="008A65EC">
              <w:rPr>
                <w:rFonts w:ascii="Arial" w:hAnsi="Arial" w:cs="Arial"/>
                <w:spacing w:val="4"/>
                <w:w w:val="103"/>
                <w:kern w:val="14"/>
                <w:sz w:val="20"/>
                <w:szCs w:val="20"/>
              </w:rPr>
              <w:tab/>
              <w:t>если выявлено загрязнение, должны быть приняты меры по его устранению.</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2.4</w:t>
            </w:r>
            <w:r w:rsidRPr="008A65EC">
              <w:rPr>
                <w:rFonts w:ascii="Arial" w:hAnsi="Arial" w:cs="Arial"/>
                <w:spacing w:val="4"/>
                <w:w w:val="103"/>
                <w:kern w:val="14"/>
                <w:sz w:val="20"/>
                <w:szCs w:val="20"/>
              </w:rPr>
              <w:tab/>
              <w:t>Для предотвращения внутренней коррозии баллоны или связки баллонов должны наполняться только высококачественными газами с очень малым содержанием потенциальных загрязняющих примесей. Данное требование считается выполненным, если совместимость газов с материалами является приемлемой в соответствии со стандартами EN ISO 11114-1:2012 и EN 11114-2:2013 и качество газов отвечает техническим требованиям стандарта EN ISO 14175:2008 или − для газов, не охваченных в данном стандарте, − газ имеет минимальную чистоту 99,5% по объему и максимальное содержание влаги 40 мл/м</w:t>
            </w:r>
            <w:r w:rsidRPr="008A65EC">
              <w:rPr>
                <w:rFonts w:ascii="Arial" w:hAnsi="Arial" w:cs="Arial"/>
                <w:spacing w:val="4"/>
                <w:w w:val="103"/>
                <w:kern w:val="14"/>
                <w:sz w:val="20"/>
                <w:szCs w:val="20"/>
                <w:vertAlign w:val="superscript"/>
              </w:rPr>
              <w:t>3</w:t>
            </w:r>
            <w:r w:rsidRPr="008A65EC">
              <w:rPr>
                <w:rFonts w:ascii="Arial" w:hAnsi="Arial" w:cs="Arial"/>
                <w:spacing w:val="4"/>
                <w:w w:val="103"/>
                <w:kern w:val="14"/>
                <w:sz w:val="20"/>
                <w:szCs w:val="20"/>
              </w:rPr>
              <w:t xml:space="preserve"> (частей на млн.). Для азота гемиоксида данные значения должны составлять: минимальная чистота − 98% по объему и максимальное содержание влаги − 70 мл/м</w:t>
            </w:r>
            <w:r w:rsidRPr="008A65EC">
              <w:rPr>
                <w:rFonts w:ascii="Arial" w:hAnsi="Arial" w:cs="Arial"/>
                <w:spacing w:val="4"/>
                <w:w w:val="103"/>
                <w:kern w:val="14"/>
                <w:sz w:val="20"/>
                <w:szCs w:val="20"/>
                <w:vertAlign w:val="superscript"/>
              </w:rPr>
              <w:t>3</w:t>
            </w:r>
            <w:r w:rsidRPr="008A65EC">
              <w:rPr>
                <w:rFonts w:ascii="Arial" w:hAnsi="Arial" w:cs="Arial"/>
                <w:spacing w:val="4"/>
                <w:w w:val="103"/>
                <w:kern w:val="14"/>
                <w:sz w:val="20"/>
                <w:szCs w:val="20"/>
              </w:rPr>
              <w:t xml:space="preserve"> (частей на млн.).</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2.5</w:t>
            </w:r>
            <w:r w:rsidRPr="008A65EC">
              <w:rPr>
                <w:rFonts w:ascii="Arial" w:hAnsi="Arial" w:cs="Arial"/>
                <w:spacing w:val="4"/>
                <w:w w:val="103"/>
                <w:kern w:val="14"/>
                <w:sz w:val="20"/>
                <w:szCs w:val="20"/>
              </w:rPr>
              <w:tab/>
              <w:t>Владелец должен обеспечить выполнение требований подпунктов 2.1−2.4 и предоставлять компетентному органу документальное свидетельство этого по его запросу, но не реже одного раза в 3 года или при внесении значительных изменений в процедуры.</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2.6</w:t>
            </w:r>
            <w:r w:rsidRPr="008A65EC">
              <w:rPr>
                <w:rFonts w:ascii="Arial" w:hAnsi="Arial" w:cs="Arial"/>
                <w:spacing w:val="4"/>
                <w:w w:val="103"/>
                <w:kern w:val="14"/>
                <w:sz w:val="20"/>
                <w:szCs w:val="20"/>
              </w:rPr>
              <w:tab/>
              <w:t xml:space="preserve">Если заправочный центр расположен в какой-либо другой </w:t>
            </w:r>
            <w:r w:rsidR="002C1F3D">
              <w:rPr>
                <w:rFonts w:ascii="Arial" w:hAnsi="Arial" w:cs="Arial"/>
                <w:spacing w:val="4"/>
                <w:w w:val="103"/>
                <w:kern w:val="14"/>
                <w:sz w:val="20"/>
                <w:szCs w:val="20"/>
              </w:rPr>
              <w:t xml:space="preserve">стране – участнице </w:t>
            </w:r>
            <w:r w:rsidRPr="008A65EC">
              <w:rPr>
                <w:rFonts w:ascii="Arial" w:hAnsi="Arial" w:cs="Arial"/>
                <w:spacing w:val="4"/>
                <w:w w:val="103"/>
                <w:kern w:val="14"/>
                <w:sz w:val="20"/>
                <w:szCs w:val="20"/>
              </w:rPr>
              <w:t xml:space="preserve">СМГС, владелец должен предоставлять компетентному органу по его запросу дополнительное документальное свидетельство того, что заправочный центр соответствующим образом контролируется компетентным органом указанной </w:t>
            </w:r>
            <w:r w:rsidR="002C1F3D">
              <w:rPr>
                <w:rFonts w:ascii="Arial" w:hAnsi="Arial" w:cs="Arial"/>
                <w:spacing w:val="4"/>
                <w:w w:val="103"/>
                <w:kern w:val="14"/>
                <w:sz w:val="20"/>
                <w:szCs w:val="20"/>
              </w:rPr>
              <w:t xml:space="preserve">страны – участницы </w:t>
            </w:r>
            <w:r w:rsidRPr="008A65EC">
              <w:rPr>
                <w:rFonts w:ascii="Arial" w:hAnsi="Arial" w:cs="Arial"/>
                <w:spacing w:val="4"/>
                <w:w w:val="103"/>
                <w:kern w:val="14"/>
                <w:sz w:val="20"/>
                <w:szCs w:val="20"/>
              </w:rPr>
              <w:t>СМГС. См. также подпункт 1.2.</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b/>
                <w:spacing w:val="4"/>
                <w:w w:val="103"/>
                <w:kern w:val="14"/>
                <w:sz w:val="20"/>
                <w:szCs w:val="20"/>
              </w:rPr>
            </w:pPr>
            <w:r w:rsidRPr="008A65EC">
              <w:rPr>
                <w:rFonts w:ascii="Arial" w:hAnsi="Arial" w:cs="Arial"/>
                <w:b/>
                <w:spacing w:val="4"/>
                <w:w w:val="103"/>
                <w:kern w:val="14"/>
                <w:sz w:val="20"/>
                <w:szCs w:val="20"/>
              </w:rPr>
              <w:t>3.</w:t>
            </w:r>
            <w:r w:rsidRPr="008A65EC">
              <w:rPr>
                <w:rFonts w:ascii="Arial" w:hAnsi="Arial" w:cs="Arial"/>
                <w:b/>
                <w:spacing w:val="4"/>
                <w:w w:val="103"/>
                <w:kern w:val="14"/>
                <w:sz w:val="20"/>
                <w:szCs w:val="20"/>
              </w:rPr>
              <w:tab/>
              <w:t>Положения, касающиеся освидетельствования и периодических проверок</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3.1</w:t>
            </w:r>
            <w:r w:rsidRPr="008A65EC">
              <w:rPr>
                <w:rFonts w:ascii="Arial" w:hAnsi="Arial" w:cs="Arial"/>
                <w:spacing w:val="4"/>
                <w:w w:val="103"/>
                <w:kern w:val="14"/>
                <w:sz w:val="20"/>
                <w:szCs w:val="20"/>
              </w:rPr>
              <w:tab/>
              <w:t xml:space="preserve">Для </w:t>
            </w:r>
            <w:r w:rsidR="005A7CF8">
              <w:rPr>
                <w:rFonts w:ascii="Arial" w:hAnsi="Arial" w:cs="Arial"/>
                <w:spacing w:val="4"/>
                <w:w w:val="103"/>
                <w:kern w:val="14"/>
                <w:sz w:val="20"/>
                <w:szCs w:val="20"/>
              </w:rPr>
              <w:t xml:space="preserve">уже </w:t>
            </w:r>
            <w:r w:rsidRPr="008A65EC">
              <w:rPr>
                <w:rFonts w:ascii="Arial" w:hAnsi="Arial" w:cs="Arial"/>
                <w:spacing w:val="4"/>
                <w:w w:val="103"/>
                <w:kern w:val="14"/>
                <w:sz w:val="20"/>
                <w:szCs w:val="20"/>
              </w:rPr>
              <w:t>используемых баллонов или связок баллонов, для которых условия пункта 2 выполняются к удовлетворению компетентного органа, начиная с даты последней периодической проверки, интервал между периодическими проверками может быть увеличен до 15 лет, начиная с даты последней периодической проверки. В противном случае изменение интервала с 10 до 15 лет должно происходить в момент проведения периодической проверки. В отчете о периодической проверке должно быть указано, что данный баллон или данная связка баллонов должны быть при необходимости оборудованы устройством остаточного давления. Компетентный орган может принять другие документальные свидетельства.</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3.2</w:t>
            </w:r>
            <w:r w:rsidRPr="008A65EC">
              <w:rPr>
                <w:rFonts w:ascii="Arial" w:hAnsi="Arial" w:cs="Arial"/>
                <w:spacing w:val="4"/>
                <w:w w:val="103"/>
                <w:kern w:val="14"/>
                <w:sz w:val="20"/>
                <w:szCs w:val="20"/>
              </w:rPr>
              <w:tab/>
              <w:t xml:space="preserve">Если баллон, подвергающийся проверкам с 15-летней периодичностью, не выдерживает испытания давлением и разрывается, дает течь или если обнаруживается серьезный дефект при испытании без разрушения образца в ходе периодической проверки, владелец должен провести соответствующее расследование и представить отчет о причине отрицательных результатов испытания, а также указать может ли это распространяться на другие баллоны (например, относящиеся к тому же типу или той же группе). В последнем случае владелец должен информировать компетентный орган. Компетентный орган должен принять решение о необходимых мерах и соответствующим образом информировать компетентные органы </w:t>
            </w:r>
            <w:r w:rsidR="00F03ADF">
              <w:rPr>
                <w:rFonts w:ascii="Arial" w:hAnsi="Arial" w:cs="Arial"/>
                <w:spacing w:val="4"/>
                <w:w w:val="103"/>
                <w:kern w:val="14"/>
                <w:sz w:val="20"/>
                <w:szCs w:val="20"/>
              </w:rPr>
              <w:t xml:space="preserve">всех </w:t>
            </w:r>
            <w:r w:rsidRPr="008A65EC">
              <w:rPr>
                <w:rFonts w:ascii="Arial" w:hAnsi="Arial" w:cs="Arial"/>
                <w:spacing w:val="4"/>
                <w:w w:val="103"/>
                <w:kern w:val="14"/>
                <w:sz w:val="20"/>
                <w:szCs w:val="20"/>
              </w:rPr>
              <w:t xml:space="preserve">других </w:t>
            </w:r>
            <w:r w:rsidR="004C52F2" w:rsidRPr="00F03ADF">
              <w:rPr>
                <w:rFonts w:ascii="Arial" w:hAnsi="Arial" w:cs="Arial"/>
                <w:spacing w:val="4"/>
                <w:w w:val="103"/>
                <w:kern w:val="14"/>
                <w:sz w:val="20"/>
                <w:szCs w:val="20"/>
              </w:rPr>
              <w:t>стран-участниц СМГС</w:t>
            </w:r>
            <w:r w:rsidRPr="00F03ADF">
              <w:rPr>
                <w:rFonts w:ascii="Arial" w:hAnsi="Arial" w:cs="Arial"/>
                <w:spacing w:val="4"/>
                <w:w w:val="103"/>
                <w:kern w:val="14"/>
                <w:sz w:val="20"/>
                <w:szCs w:val="20"/>
              </w:rPr>
              <w:t>.</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3.3</w:t>
            </w:r>
            <w:r w:rsidRPr="008A65EC">
              <w:rPr>
                <w:rFonts w:ascii="Arial" w:hAnsi="Arial" w:cs="Arial"/>
                <w:spacing w:val="4"/>
                <w:w w:val="103"/>
                <w:kern w:val="14"/>
                <w:sz w:val="20"/>
                <w:szCs w:val="20"/>
              </w:rPr>
              <w:tab/>
              <w:t>Если выявлена внутренняя коррозия и другие дефекты, определенные в стандартах по периодической проверке, на которые сделаны ссылки в разделе 6.2.4, то баллон должен быть изъят из эксплуатации и не допускаться к дальнейшему наполнению и перевозке.</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spacing w:val="4"/>
                <w:w w:val="103"/>
                <w:kern w:val="14"/>
                <w:sz w:val="20"/>
                <w:szCs w:val="20"/>
              </w:rPr>
            </w:pPr>
            <w:r w:rsidRPr="008A65EC">
              <w:rPr>
                <w:rFonts w:ascii="Arial" w:hAnsi="Arial" w:cs="Arial"/>
                <w:spacing w:val="4"/>
                <w:w w:val="103"/>
                <w:kern w:val="14"/>
                <w:sz w:val="20"/>
                <w:szCs w:val="20"/>
              </w:rPr>
              <w:t>3.4</w:t>
            </w:r>
            <w:r w:rsidRPr="008A65EC">
              <w:rPr>
                <w:rFonts w:ascii="Arial" w:hAnsi="Arial" w:cs="Arial"/>
                <w:spacing w:val="4"/>
                <w:w w:val="103"/>
                <w:kern w:val="14"/>
                <w:sz w:val="20"/>
                <w:szCs w:val="20"/>
              </w:rPr>
              <w:tab/>
              <w:t>Баллоны или связки баллонов, для которых установлена 15-летняя периодичность проведения проверок, должны оборудоваться только вентилями, сконструированными и испытанными в соответствии со стандартом EN 849 или EN ISO 10297 в том варианте, который применялся на момент изготовления (см. также таблицу в п. 6.2.4.1). После периодической проверки должен быть установлен новый вентиль, с тем исключением что вентили, которые были восстановлены или проверены в соответствии со стандартом EN ISO 22434:2011, могут устанавливаться повторно.</w:t>
            </w:r>
          </w:p>
          <w:p w:rsidR="00125A1E" w:rsidRPr="008A65EC" w:rsidRDefault="00125A1E" w:rsidP="00BA097A">
            <w:pPr>
              <w:tabs>
                <w:tab w:val="left" w:pos="1701"/>
                <w:tab w:val="left" w:pos="2268"/>
                <w:tab w:val="left" w:pos="2835"/>
                <w:tab w:val="left" w:pos="3192"/>
                <w:tab w:val="left" w:pos="3402"/>
                <w:tab w:val="left" w:pos="3969"/>
              </w:tabs>
              <w:spacing w:after="120" w:line="240" w:lineRule="atLeast"/>
              <w:ind w:left="1134" w:right="128"/>
              <w:jc w:val="both"/>
              <w:rPr>
                <w:rFonts w:ascii="Arial" w:hAnsi="Arial" w:cs="Arial"/>
                <w:b/>
                <w:spacing w:val="4"/>
                <w:w w:val="103"/>
                <w:kern w:val="14"/>
                <w:sz w:val="20"/>
                <w:szCs w:val="20"/>
              </w:rPr>
            </w:pPr>
            <w:r w:rsidRPr="008A65EC">
              <w:rPr>
                <w:rFonts w:ascii="Arial" w:hAnsi="Arial" w:cs="Arial"/>
                <w:b/>
                <w:spacing w:val="4"/>
                <w:w w:val="103"/>
                <w:kern w:val="14"/>
                <w:sz w:val="20"/>
                <w:szCs w:val="20"/>
              </w:rPr>
              <w:t>4.</w:t>
            </w:r>
            <w:r w:rsidRPr="008A65EC">
              <w:rPr>
                <w:rFonts w:ascii="Arial" w:hAnsi="Arial" w:cs="Arial"/>
                <w:b/>
                <w:spacing w:val="4"/>
                <w:w w:val="103"/>
                <w:kern w:val="14"/>
                <w:sz w:val="20"/>
                <w:szCs w:val="20"/>
              </w:rPr>
              <w:tab/>
              <w:t>Маркировка</w:t>
            </w:r>
          </w:p>
          <w:p w:rsidR="00902CCB" w:rsidRPr="00902CCB" w:rsidRDefault="00AE7508" w:rsidP="00BA097A">
            <w:pPr>
              <w:pStyle w:val="tablehreq1"/>
              <w:ind w:right="128"/>
            </w:pPr>
            <w:r>
              <w:rPr>
                <w:w w:val="103"/>
              </w:rPr>
              <w:t xml:space="preserve">        </w:t>
            </w:r>
            <w:r w:rsidR="00125A1E" w:rsidRPr="008A65EC">
              <w:rPr>
                <w:w w:val="103"/>
              </w:rPr>
              <w:t>На баллоны или связки баллонов, для которых установлена 15-летняя периодичность проведения периодических проверок, должна наноситься дата (год) следующей периодической проверки, как того требует п. 5.2.1.6 в) и, кроме того, должна наноситься четкая и разборчивая маркировка «P15Y». Данная маркировка должна удаляться, если для данного баллона или данной связки баллонов 15-летняя периодичность проведения периодических проверок более не разрешается.</w:t>
            </w:r>
          </w:p>
        </w:tc>
      </w:tr>
    </w:tbl>
    <w:p w:rsidR="00956EA0" w:rsidRPr="003F2071" w:rsidRDefault="00956EA0" w:rsidP="00956EA0">
      <w:pPr>
        <w:rPr>
          <w:rFonts w:ascii="Arial" w:hAnsi="Arial" w:cs="Arial"/>
          <w:sz w:val="20"/>
          <w:lang w:val="uk-UA"/>
        </w:rPr>
      </w:pPr>
      <w:r w:rsidRPr="003F2071">
        <w:rPr>
          <w:rFonts w:ascii="Arial" w:hAnsi="Arial" w:cs="Arial"/>
          <w:sz w:val="20"/>
          <w:lang w:val="uk-UA"/>
        </w:rPr>
        <w:br w:type="page"/>
      </w:r>
    </w:p>
    <w:tbl>
      <w:tblPr>
        <w:tblW w:w="10249" w:type="dxa"/>
        <w:tblInd w:w="-103" w:type="dxa"/>
        <w:shd w:val="clear" w:color="auto" w:fill="FFFF00"/>
        <w:tblLayout w:type="fixed"/>
        <w:tblCellMar>
          <w:left w:w="57" w:type="dxa"/>
          <w:right w:w="57" w:type="dxa"/>
        </w:tblCellMar>
        <w:tblLook w:val="0000" w:firstRow="0" w:lastRow="0" w:firstColumn="0" w:lastColumn="0" w:noHBand="0" w:noVBand="0"/>
      </w:tblPr>
      <w:tblGrid>
        <w:gridCol w:w="609"/>
        <w:gridCol w:w="701"/>
        <w:gridCol w:w="2556"/>
        <w:gridCol w:w="647"/>
        <w:gridCol w:w="684"/>
        <w:gridCol w:w="550"/>
        <w:gridCol w:w="513"/>
        <w:gridCol w:w="570"/>
        <w:gridCol w:w="513"/>
        <w:gridCol w:w="647"/>
        <w:gridCol w:w="667"/>
        <w:gridCol w:w="680"/>
        <w:gridCol w:w="912"/>
      </w:tblGrid>
      <w:tr w:rsidR="00956EA0" w:rsidTr="00B51539">
        <w:trPr>
          <w:cantSplit/>
          <w:tblHeader/>
        </w:trPr>
        <w:tc>
          <w:tcPr>
            <w:tcW w:w="1310"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rsidRPr="003F2071">
              <w:rPr>
                <w:lang w:val="uk-UA"/>
              </w:rPr>
              <w:br w:type="page"/>
            </w:r>
            <w:r w:rsidRPr="00441783">
              <w:t>Р200</w:t>
            </w:r>
          </w:p>
        </w:tc>
        <w:tc>
          <w:tcPr>
            <w:tcW w:w="7347" w:type="dxa"/>
            <w:gridSpan w:val="9"/>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 (продолжение)</w:t>
            </w:r>
          </w:p>
        </w:tc>
        <w:tc>
          <w:tcPr>
            <w:tcW w:w="1592"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Р200</w:t>
            </w:r>
          </w:p>
        </w:tc>
      </w:tr>
      <w:tr w:rsidR="00956EA0" w:rsidTr="00B51539">
        <w:tblPrEx>
          <w:tblBorders>
            <w:top w:val="nil"/>
            <w:left w:val="nil"/>
            <w:bottom w:val="nil"/>
            <w:right w:val="nil"/>
          </w:tblBorders>
        </w:tblPrEx>
        <w:trPr>
          <w:cantSplit/>
          <w:tblHeader/>
        </w:trPr>
        <w:tc>
          <w:tcPr>
            <w:tcW w:w="10249" w:type="dxa"/>
            <w:gridSpan w:val="13"/>
            <w:tcBorders>
              <w:top w:val="single" w:sz="8" w:space="0" w:color="000000"/>
              <w:left w:val="single" w:sz="6" w:space="0" w:color="000000"/>
              <w:bottom w:val="single" w:sz="6" w:space="0" w:color="000000"/>
              <w:right w:val="single" w:sz="6" w:space="0" w:color="000000"/>
            </w:tcBorders>
          </w:tcPr>
          <w:p w:rsidR="00956EA0" w:rsidRDefault="00956EA0" w:rsidP="00B51539">
            <w:pPr>
              <w:pStyle w:val="Default"/>
              <w:jc w:val="center"/>
              <w:rPr>
                <w:rFonts w:ascii="Arial" w:hAnsi="Arial" w:cs="Arial"/>
                <w:color w:val="auto"/>
              </w:rPr>
            </w:pPr>
            <w:r>
              <w:rPr>
                <w:rFonts w:ascii="Arial" w:hAnsi="Arial" w:cs="Arial"/>
                <w:b/>
                <w:bCs/>
                <w:sz w:val="22"/>
                <w:szCs w:val="22"/>
              </w:rPr>
              <w:t>Таблица 1: СЖАТЫЕ ГАЗЫ</w:t>
            </w:r>
          </w:p>
        </w:tc>
      </w:tr>
      <w:tr w:rsidR="00956EA0" w:rsidTr="00B51539">
        <w:tblPrEx>
          <w:tblBorders>
            <w:top w:val="nil"/>
            <w:left w:val="nil"/>
            <w:bottom w:val="nil"/>
            <w:right w:val="nil"/>
          </w:tblBorders>
        </w:tblPrEx>
        <w:trPr>
          <w:cantSplit/>
          <w:trHeight w:val="2134"/>
          <w:tblHeader/>
        </w:trPr>
        <w:tc>
          <w:tcPr>
            <w:tcW w:w="609" w:type="dxa"/>
            <w:tcBorders>
              <w:top w:val="single" w:sz="6" w:space="0" w:color="000000"/>
              <w:left w:val="single" w:sz="6" w:space="0" w:color="000000"/>
              <w:bottom w:val="single" w:sz="6" w:space="0" w:color="000000"/>
              <w:right w:val="single" w:sz="8" w:space="0" w:color="000000"/>
            </w:tcBorders>
            <w:vAlign w:val="center"/>
          </w:tcPr>
          <w:p w:rsidR="00956EA0" w:rsidRDefault="00956EA0" w:rsidP="00B51539">
            <w:pPr>
              <w:pStyle w:val="Default"/>
              <w:ind w:left="-114" w:right="-109"/>
              <w:jc w:val="center"/>
              <w:rPr>
                <w:rFonts w:ascii="Arial" w:hAnsi="Arial" w:cs="Arial"/>
                <w:sz w:val="20"/>
                <w:szCs w:val="20"/>
              </w:rPr>
            </w:pPr>
            <w:r>
              <w:rPr>
                <w:rFonts w:ascii="Arial" w:hAnsi="Arial" w:cs="Arial"/>
                <w:b/>
                <w:bCs/>
                <w:sz w:val="20"/>
                <w:szCs w:val="20"/>
              </w:rPr>
              <w:t>№ ООН</w:t>
            </w:r>
          </w:p>
        </w:tc>
        <w:tc>
          <w:tcPr>
            <w:tcW w:w="3257" w:type="dxa"/>
            <w:gridSpan w:val="2"/>
            <w:tcBorders>
              <w:top w:val="single" w:sz="6" w:space="0" w:color="000000"/>
              <w:left w:val="single" w:sz="8" w:space="0" w:color="000000"/>
              <w:bottom w:val="single" w:sz="6" w:space="0" w:color="000000"/>
              <w:right w:val="single" w:sz="8" w:space="0" w:color="000000"/>
            </w:tcBorders>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Наименование вещества</w:t>
            </w:r>
          </w:p>
        </w:tc>
        <w:tc>
          <w:tcPr>
            <w:tcW w:w="647"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Классификацион-ный код</w:t>
            </w:r>
          </w:p>
        </w:tc>
        <w:tc>
          <w:tcPr>
            <w:tcW w:w="684"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ЛК</w:t>
            </w:r>
            <w:r>
              <w:rPr>
                <w:rFonts w:ascii="Arial" w:hAnsi="Arial" w:cs="Arial"/>
                <w:b/>
                <w:bCs/>
                <w:sz w:val="20"/>
                <w:szCs w:val="20"/>
                <w:vertAlign w:val="subscript"/>
              </w:rPr>
              <w:t>50</w:t>
            </w:r>
            <w:r>
              <w:rPr>
                <w:rFonts w:ascii="Arial" w:hAnsi="Arial" w:cs="Arial"/>
                <w:b/>
                <w:bCs/>
                <w:sz w:val="20"/>
                <w:szCs w:val="20"/>
              </w:rPr>
              <w:t>, мл/м</w:t>
            </w:r>
            <w:r>
              <w:rPr>
                <w:rFonts w:ascii="Arial" w:hAnsi="Arial" w:cs="Arial"/>
                <w:b/>
                <w:bCs/>
                <w:sz w:val="20"/>
                <w:szCs w:val="20"/>
                <w:vertAlign w:val="superscript"/>
              </w:rPr>
              <w:t>3</w:t>
            </w:r>
          </w:p>
        </w:tc>
        <w:tc>
          <w:tcPr>
            <w:tcW w:w="550"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Баллоны</w:t>
            </w:r>
          </w:p>
        </w:tc>
        <w:tc>
          <w:tcPr>
            <w:tcW w:w="513"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Трубки</w:t>
            </w:r>
          </w:p>
        </w:tc>
        <w:tc>
          <w:tcPr>
            <w:tcW w:w="570"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Барабаны под давлением</w:t>
            </w:r>
          </w:p>
        </w:tc>
        <w:tc>
          <w:tcPr>
            <w:tcW w:w="513"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Связки баллонов</w:t>
            </w:r>
          </w:p>
        </w:tc>
        <w:tc>
          <w:tcPr>
            <w:tcW w:w="647"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 xml:space="preserve">Периодичность испытаний, лет </w:t>
            </w:r>
            <w:r>
              <w:rPr>
                <w:rFonts w:ascii="Arial" w:hAnsi="Arial" w:cs="Arial"/>
                <w:b/>
                <w:bCs/>
                <w:vertAlign w:val="superscript"/>
              </w:rPr>
              <w:t>а)</w:t>
            </w:r>
          </w:p>
        </w:tc>
        <w:tc>
          <w:tcPr>
            <w:tcW w:w="667"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 xml:space="preserve">Испытательное давление, бар </w:t>
            </w:r>
            <w:r>
              <w:rPr>
                <w:rFonts w:ascii="Arial" w:hAnsi="Arial" w:cs="Arial"/>
                <w:b/>
                <w:bCs/>
                <w:vertAlign w:val="superscript"/>
              </w:rPr>
              <w:t>б)</w:t>
            </w:r>
          </w:p>
        </w:tc>
        <w:tc>
          <w:tcPr>
            <w:tcW w:w="680" w:type="dxa"/>
            <w:tcBorders>
              <w:top w:val="single" w:sz="6" w:space="0" w:color="000000"/>
              <w:left w:val="single" w:sz="8" w:space="0" w:color="000000"/>
              <w:bottom w:val="single" w:sz="6" w:space="0" w:color="000000"/>
              <w:right w:val="single" w:sz="8"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 xml:space="preserve">Максимальное рабочее давление, бар </w:t>
            </w:r>
            <w:r>
              <w:rPr>
                <w:rFonts w:ascii="Arial" w:hAnsi="Arial" w:cs="Arial"/>
                <w:b/>
                <w:bCs/>
                <w:vertAlign w:val="superscript"/>
              </w:rPr>
              <w:t>б)</w:t>
            </w:r>
          </w:p>
        </w:tc>
        <w:tc>
          <w:tcPr>
            <w:tcW w:w="912" w:type="dxa"/>
            <w:tcBorders>
              <w:top w:val="single" w:sz="6" w:space="0" w:color="000000"/>
              <w:left w:val="single" w:sz="8" w:space="0" w:color="000000"/>
              <w:bottom w:val="single" w:sz="6" w:space="0" w:color="000000"/>
              <w:right w:val="single" w:sz="6" w:space="0" w:color="000000"/>
            </w:tcBorders>
            <w:textDirection w:val="btLr"/>
            <w:tcFitText/>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Специальные положения по упаковке (см. п. (10))</w:t>
            </w:r>
          </w:p>
        </w:tc>
      </w:tr>
      <w:tr w:rsidR="00956EA0" w:rsidTr="00B51539">
        <w:tblPrEx>
          <w:tblBorders>
            <w:top w:val="nil"/>
            <w:left w:val="nil"/>
            <w:bottom w:val="nil"/>
            <w:right w:val="nil"/>
          </w:tblBorders>
        </w:tblPrEx>
        <w:trPr>
          <w:cantSplit/>
        </w:trPr>
        <w:tc>
          <w:tcPr>
            <w:tcW w:w="609"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1002 </w:t>
            </w:r>
          </w:p>
        </w:tc>
        <w:tc>
          <w:tcPr>
            <w:tcW w:w="3257" w:type="dxa"/>
            <w:gridSpan w:val="2"/>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ВОЗДУХ СЖАТЫЙ</w:t>
            </w:r>
          </w:p>
        </w:tc>
        <w:tc>
          <w:tcPr>
            <w:tcW w:w="647"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1А</w:t>
            </w:r>
          </w:p>
        </w:tc>
        <w:tc>
          <w:tcPr>
            <w:tcW w:w="684"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550"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70"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6"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6"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1006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АРГОН СЖАТЫЙ</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1А</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1016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УГЛЕРОДА МОНООКСИД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1TF</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3760</w:t>
            </w: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ф</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1023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КАМЕННОУГОЛЬНЫЙ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1TF</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1045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ФТОР СЖАТЫЙ</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1TOC</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185</w:t>
            </w: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200</w:t>
            </w: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30</w:t>
            </w: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a, к, н, o</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1046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ГЕЛИЙ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1A</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1049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ВОДОРОД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smartTag w:uri="urn:schemas-microsoft-com:office:smarttags" w:element="metricconverter">
              <w:smartTagPr>
                <w:attr w:name="ProductID" w:val="1F"/>
              </w:smartTagPr>
              <w:r>
                <w:rPr>
                  <w:rFonts w:ascii="Arial" w:hAnsi="Arial" w:cs="Arial"/>
                  <w:sz w:val="20"/>
                  <w:szCs w:val="20"/>
                  <w:lang w:val="en-US"/>
                </w:rPr>
                <w:t>1F</w:t>
              </w:r>
            </w:smartTag>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г</w:t>
            </w:r>
            <w:r w:rsidR="0029342C">
              <w:rPr>
                <w:rFonts w:ascii="Arial" w:hAnsi="Arial" w:cs="Arial"/>
                <w:sz w:val="20"/>
                <w:szCs w:val="20"/>
              </w:rPr>
              <w:t>,</w:t>
            </w:r>
            <w:r w:rsidR="0029342C" w:rsidRPr="0029342C">
              <w:rPr>
                <w:rFonts w:ascii="Arial" w:hAnsi="Arial" w:cs="Arial"/>
                <w:color w:val="auto"/>
                <w:sz w:val="20"/>
                <w:szCs w:val="20"/>
              </w:rPr>
              <w:t xml:space="preserve"> 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1056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КРИПТОН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1A</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1065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НЕОН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1A</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Pr="0029342C" w:rsidRDefault="0029342C" w:rsidP="00B51539">
            <w:pPr>
              <w:pStyle w:val="Default"/>
              <w:ind w:left="-109" w:right="-80"/>
              <w:jc w:val="center"/>
              <w:rPr>
                <w:rFonts w:ascii="Arial" w:hAnsi="Arial" w:cs="Arial"/>
                <w:color w:val="auto"/>
                <w:sz w:val="20"/>
                <w:szCs w:val="20"/>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1066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АЗОТ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1A</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1071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НЕФТЯНОЙ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1TF</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1072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КИСЛОРОД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1O</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т</w:t>
            </w:r>
            <w:r w:rsidR="0029342C">
              <w:rPr>
                <w:rFonts w:ascii="Arial" w:hAnsi="Arial" w:cs="Arial"/>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1612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ГЕКСАЭТИЛТЕТРАФОСФАТА И ГАЗА СЖАТОГО СМЕСЬ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1660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АЗОТА ОКСИД СЖАТЫЙ</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1TOC</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115</w:t>
            </w: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t-EE"/>
              </w:rPr>
            </w:pPr>
            <w:r>
              <w:rPr>
                <w:rFonts w:ascii="Arial" w:hAnsi="Arial" w:cs="Arial"/>
                <w:sz w:val="20"/>
                <w:szCs w:val="20"/>
              </w:rPr>
              <w:t>2</w:t>
            </w:r>
            <w:r>
              <w:rPr>
                <w:rFonts w:ascii="Arial" w:hAnsi="Arial" w:cs="Arial"/>
                <w:sz w:val="20"/>
                <w:szCs w:val="20"/>
                <w:lang w:val="et-EE"/>
              </w:rPr>
              <w:t>25</w:t>
            </w: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t-EE"/>
              </w:rPr>
            </w:pPr>
            <w:r>
              <w:rPr>
                <w:rFonts w:ascii="Arial" w:hAnsi="Arial" w:cs="Arial"/>
                <w:sz w:val="20"/>
                <w:szCs w:val="20"/>
                <w:lang w:val="et-EE"/>
              </w:rPr>
              <w:t>33</w:t>
            </w: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к, o</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1953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ЯДОВИТЫЙ ВОСПЛАМЕНЯЮЩИЙСЯ, Н.У.К.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1TF</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1954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ВОСПЛАМЕНЯЮЩИЙСЯ, Н.У.К.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smartTag w:uri="urn:schemas-microsoft-com:office:smarttags" w:element="metricconverter">
              <w:smartTagPr>
                <w:attr w:name="ProductID" w:val="1F"/>
              </w:smartTagPr>
              <w:r>
                <w:rPr>
                  <w:rFonts w:ascii="Arial" w:hAnsi="Arial" w:cs="Arial"/>
                  <w:sz w:val="20"/>
                  <w:szCs w:val="20"/>
                  <w:lang w:val="en-US"/>
                </w:rPr>
                <w:t>1F</w:t>
              </w:r>
            </w:smartTag>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29342C">
            <w:pPr>
              <w:pStyle w:val="Default"/>
              <w:ind w:left="-109" w:right="-80"/>
              <w:jc w:val="center"/>
              <w:rPr>
                <w:rFonts w:ascii="Arial" w:hAnsi="Arial" w:cs="Arial"/>
                <w:sz w:val="20"/>
                <w:szCs w:val="20"/>
              </w:rPr>
            </w:pPr>
            <w:r>
              <w:rPr>
                <w:rFonts w:ascii="Arial" w:hAnsi="Arial" w:cs="Arial"/>
                <w:sz w:val="20"/>
                <w:szCs w:val="20"/>
              </w:rPr>
              <w:t>ц</w:t>
            </w:r>
            <w:r w:rsidR="0029342C">
              <w:rPr>
                <w:rFonts w:ascii="Arial" w:hAnsi="Arial" w:cs="Arial"/>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1955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ЯДОВИТЫЙ Н.У.К.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1956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Н.У.К.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1A</w:t>
            </w:r>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1957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ДЕЙТЕРИЙ СЖАТЫЙ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smartTag w:uri="urn:schemas-microsoft-com:office:smarttags" w:element="metricconverter">
              <w:smartTagPr>
                <w:attr w:name="ProductID" w:val="1F"/>
              </w:smartTagPr>
              <w:r>
                <w:rPr>
                  <w:rFonts w:ascii="Arial" w:hAnsi="Arial" w:cs="Arial"/>
                  <w:sz w:val="20"/>
                  <w:szCs w:val="20"/>
                </w:rPr>
                <w:t>1F</w:t>
              </w:r>
            </w:smartTag>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г</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1964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ГАЗОВ УГЛЕВОДОРОДНЫХ СМЕСЬ СЖАТАЯ, Н.У.К.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smartTag w:uri="urn:schemas-microsoft-com:office:smarttags" w:element="metricconverter">
              <w:smartTagPr>
                <w:attr w:name="ProductID" w:val="1F"/>
              </w:smartTagPr>
              <w:r>
                <w:rPr>
                  <w:rFonts w:ascii="Arial" w:hAnsi="Arial" w:cs="Arial"/>
                  <w:sz w:val="20"/>
                  <w:szCs w:val="20"/>
                  <w:lang w:val="en-US"/>
                </w:rPr>
                <w:t>1F</w:t>
              </w:r>
            </w:smartTag>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1971 </w:t>
            </w:r>
          </w:p>
        </w:tc>
        <w:tc>
          <w:tcPr>
            <w:tcW w:w="3257" w:type="dxa"/>
            <w:gridSpan w:val="2"/>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МЕТАН СЖАТЫЙ ИЛИ ГАЗ ПРИРОДНЫЙ СЖАТЫЙ с высоким содержанием метана </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smartTag w:uri="urn:schemas-microsoft-com:office:smarttags" w:element="metricconverter">
              <w:smartTagPr>
                <w:attr w:name="ProductID" w:val="1F"/>
              </w:smartTagPr>
              <w:r>
                <w:rPr>
                  <w:rFonts w:ascii="Arial" w:hAnsi="Arial" w:cs="Arial"/>
                  <w:sz w:val="20"/>
                  <w:szCs w:val="20"/>
                  <w:lang w:val="en-US"/>
                </w:rPr>
                <w:t>1F</w:t>
              </w:r>
            </w:smartTag>
          </w:p>
        </w:tc>
        <w:tc>
          <w:tcPr>
            <w:tcW w:w="684"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680" w:type="dxa"/>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ind w:left="-109" w:right="-80"/>
              <w:jc w:val="center"/>
              <w:rPr>
                <w:rFonts w:ascii="Arial" w:hAnsi="Arial" w:cs="Arial"/>
                <w:color w:val="auto"/>
              </w:rPr>
            </w:pPr>
          </w:p>
        </w:tc>
        <w:tc>
          <w:tcPr>
            <w:tcW w:w="912" w:type="dxa"/>
            <w:tcBorders>
              <w:top w:val="single" w:sz="8" w:space="0" w:color="000000"/>
              <w:left w:val="single" w:sz="8" w:space="0" w:color="000000"/>
              <w:bottom w:val="single" w:sz="8" w:space="0" w:color="000000"/>
              <w:right w:val="single" w:sz="8" w:space="0" w:color="000000"/>
            </w:tcBorders>
          </w:tcPr>
          <w:p w:rsidR="00956EA0" w:rsidRDefault="0029342C" w:rsidP="00B51539">
            <w:pPr>
              <w:pStyle w:val="Default"/>
              <w:ind w:left="-109" w:right="-80"/>
              <w:jc w:val="center"/>
              <w:rPr>
                <w:rFonts w:ascii="Arial" w:hAnsi="Arial" w:cs="Arial"/>
                <w:color w:val="auto"/>
              </w:rPr>
            </w:pPr>
            <w:r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2034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И МЕТАНА СМЕСЬ СЖАТАЯ </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smartTag w:uri="urn:schemas-microsoft-com:office:smarttags" w:element="metricconverter">
              <w:smartTagPr>
                <w:attr w:name="ProductID" w:val="1F"/>
              </w:smartTagPr>
              <w:r>
                <w:rPr>
                  <w:rFonts w:ascii="Arial" w:hAnsi="Arial" w:cs="Arial"/>
                  <w:sz w:val="20"/>
                  <w:szCs w:val="20"/>
                  <w:lang w:val="en-US"/>
                </w:rPr>
                <w:t>1F</w:t>
              </w:r>
            </w:smartTag>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г</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2190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КИСЛОРОДА ДИФТОРИД СЖАТЫЙ </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1TOC</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2,6</w:t>
            </w: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lang w:val="en-US"/>
              </w:rPr>
            </w:pP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lang w:val="en-US"/>
              </w:rPr>
            </w:pP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200</w:t>
            </w: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30</w:t>
            </w: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a, к, н, o</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3156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ОКИСЛЯЮЩИЙ, Н.У.К. </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1O</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lang w:val="en-US"/>
              </w:rPr>
            </w:pP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10</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3303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ЯДОВИТЫЙ ОКИСЛЯЮЩИЙ, Н.У.К. </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1TO</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3304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ГАЗ СЖАТЫЙ ЯДОВИТЫЙ КОРРОЗИОННЫЙ, Н.У.К. </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1TC</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3305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ГАЗ СЖАТЫЙ ЯДОВИТЫЙ ВОСПЛАМЕНЯЮЩИЙСЯ КОРРОЗИОННЫЙ, Н.У.К.</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1TFC</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r w:rsidR="00956EA0" w:rsidTr="00B51539">
        <w:tblPrEx>
          <w:tblBorders>
            <w:top w:val="nil"/>
            <w:left w:val="nil"/>
            <w:bottom w:val="nil"/>
            <w:right w:val="nil"/>
          </w:tblBorders>
        </w:tblPrEx>
        <w:trPr>
          <w:cantSplit/>
        </w:trPr>
        <w:tc>
          <w:tcPr>
            <w:tcW w:w="609"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jc w:val="center"/>
              <w:rPr>
                <w:rFonts w:ascii="Arial" w:hAnsi="Arial" w:cs="Arial"/>
                <w:sz w:val="20"/>
                <w:szCs w:val="20"/>
              </w:rPr>
            </w:pPr>
            <w:r>
              <w:rPr>
                <w:rFonts w:ascii="Arial" w:hAnsi="Arial" w:cs="Arial"/>
                <w:sz w:val="20"/>
                <w:szCs w:val="20"/>
              </w:rPr>
              <w:t xml:space="preserve">3306 </w:t>
            </w:r>
          </w:p>
        </w:tc>
        <w:tc>
          <w:tcPr>
            <w:tcW w:w="325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ГАЗ СЖАТЫЙ ЯДОВИТЫЙ ОКИСЛЯЮЩИЙ КОРРОЗИОННЫЙ, Н.У.К.</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1TOC</w:t>
            </w:r>
          </w:p>
        </w:tc>
        <w:tc>
          <w:tcPr>
            <w:tcW w:w="684"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rPr>
              <w:sym w:font="Symbol" w:char="F0A3"/>
            </w:r>
            <w:r>
              <w:rPr>
                <w:rFonts w:ascii="Arial" w:hAnsi="Arial" w:cs="Arial"/>
                <w:sz w:val="20"/>
                <w:szCs w:val="20"/>
                <w:lang w:val="en-US"/>
              </w:rPr>
              <w:t>5000</w:t>
            </w:r>
          </w:p>
        </w:tc>
        <w:tc>
          <w:tcPr>
            <w:tcW w:w="55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lang w:val="en-US"/>
              </w:rPr>
            </w:pPr>
            <w:r>
              <w:rPr>
                <w:rFonts w:ascii="Arial" w:hAnsi="Arial" w:cs="Arial"/>
                <w:sz w:val="20"/>
                <w:szCs w:val="20"/>
                <w:lang w:val="en-US"/>
              </w:rPr>
              <w:t>X</w:t>
            </w:r>
          </w:p>
        </w:tc>
        <w:tc>
          <w:tcPr>
            <w:tcW w:w="57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513"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X</w:t>
            </w:r>
          </w:p>
        </w:tc>
        <w:tc>
          <w:tcPr>
            <w:tcW w:w="64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5</w:t>
            </w:r>
          </w:p>
        </w:tc>
        <w:tc>
          <w:tcPr>
            <w:tcW w:w="667"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680"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color w:val="auto"/>
              </w:rPr>
            </w:pPr>
          </w:p>
        </w:tc>
        <w:tc>
          <w:tcPr>
            <w:tcW w:w="912" w:type="dxa"/>
            <w:tcBorders>
              <w:top w:val="single" w:sz="4" w:space="0" w:color="auto"/>
              <w:left w:val="single" w:sz="4" w:space="0" w:color="auto"/>
              <w:bottom w:val="single" w:sz="4" w:space="0" w:color="auto"/>
              <w:right w:val="single" w:sz="4" w:space="0" w:color="auto"/>
            </w:tcBorders>
          </w:tcPr>
          <w:p w:rsidR="00956EA0" w:rsidRDefault="00956EA0" w:rsidP="00B51539">
            <w:pPr>
              <w:pStyle w:val="Default"/>
              <w:ind w:left="-109" w:right="-80"/>
              <w:jc w:val="center"/>
              <w:rPr>
                <w:rFonts w:ascii="Arial" w:hAnsi="Arial" w:cs="Arial"/>
                <w:sz w:val="20"/>
                <w:szCs w:val="20"/>
              </w:rPr>
            </w:pPr>
            <w:r>
              <w:rPr>
                <w:rFonts w:ascii="Arial" w:hAnsi="Arial" w:cs="Arial"/>
                <w:sz w:val="20"/>
                <w:szCs w:val="20"/>
              </w:rPr>
              <w:t>ц</w:t>
            </w:r>
          </w:p>
        </w:tc>
      </w:tr>
    </w:tbl>
    <w:p w:rsidR="00956EA0" w:rsidRDefault="00956EA0" w:rsidP="00956EA0">
      <w:pPr>
        <w:pStyle w:val="Default"/>
        <w:rPr>
          <w:color w:val="auto"/>
        </w:rPr>
      </w:pPr>
    </w:p>
    <w:p w:rsidR="00956EA0" w:rsidRDefault="00956EA0" w:rsidP="00956EA0">
      <w:pPr>
        <w:pStyle w:val="CM10"/>
        <w:spacing w:after="0"/>
        <w:jc w:val="both"/>
        <w:rPr>
          <w:rFonts w:ascii="Arial" w:hAnsi="Arial" w:cs="Arial"/>
          <w:i/>
          <w:sz w:val="20"/>
          <w:szCs w:val="20"/>
        </w:rPr>
      </w:pPr>
      <w:r>
        <w:rPr>
          <w:rFonts w:ascii="Arial" w:hAnsi="Arial" w:cs="Arial"/>
          <w:b/>
          <w:bCs/>
          <w:sz w:val="20"/>
          <w:szCs w:val="20"/>
        </w:rPr>
        <w:t xml:space="preserve">а) </w:t>
      </w:r>
      <w:r>
        <w:rPr>
          <w:rFonts w:ascii="Arial" w:hAnsi="Arial" w:cs="Arial"/>
          <w:i/>
          <w:sz w:val="20"/>
          <w:szCs w:val="20"/>
        </w:rPr>
        <w:t xml:space="preserve">Не распространяется на сосуды под давлением из композитных материалов. </w:t>
      </w:r>
    </w:p>
    <w:p w:rsidR="00956EA0" w:rsidRDefault="00956EA0" w:rsidP="00956EA0">
      <w:pPr>
        <w:pStyle w:val="Default"/>
      </w:pPr>
    </w:p>
    <w:p w:rsidR="00956EA0" w:rsidRDefault="00956EA0" w:rsidP="00956EA0">
      <w:pPr>
        <w:pStyle w:val="CM2"/>
        <w:spacing w:line="240" w:lineRule="auto"/>
        <w:ind w:left="573" w:hanging="573"/>
        <w:jc w:val="both"/>
        <w:rPr>
          <w:rFonts w:ascii="Arial" w:hAnsi="Arial" w:cs="Arial"/>
          <w:b/>
          <w:bCs/>
          <w:position w:val="10"/>
          <w:sz w:val="20"/>
          <w:szCs w:val="20"/>
        </w:rPr>
      </w:pPr>
      <w:r>
        <w:rPr>
          <w:rFonts w:ascii="Arial" w:hAnsi="Arial" w:cs="Arial"/>
          <w:b/>
          <w:bCs/>
          <w:position w:val="10"/>
          <w:sz w:val="20"/>
          <w:szCs w:val="20"/>
        </w:rPr>
        <w:t xml:space="preserve">б) </w:t>
      </w:r>
      <w:r>
        <w:rPr>
          <w:rFonts w:ascii="Arial" w:hAnsi="Arial" w:cs="Arial"/>
          <w:i/>
          <w:iCs/>
          <w:sz w:val="20"/>
          <w:szCs w:val="20"/>
        </w:rPr>
        <w:t>В тех случаях, когда для соответствующих позиций значение не указано, рабочее давление не должно превышать 2/3 испытательного давления.</w:t>
      </w:r>
    </w:p>
    <w:p w:rsidR="00956EA0" w:rsidRDefault="00956EA0" w:rsidP="00956EA0">
      <w:pPr>
        <w:pStyle w:val="CM2"/>
        <w:spacing w:line="240" w:lineRule="auto"/>
        <w:ind w:left="570" w:hanging="570"/>
        <w:jc w:val="both"/>
        <w:rPr>
          <w:rFonts w:ascii="Arial" w:hAnsi="Arial" w:cs="Arial"/>
          <w:iCs/>
          <w:sz w:val="20"/>
          <w:szCs w:val="20"/>
        </w:rPr>
      </w:pPr>
    </w:p>
    <w:p w:rsidR="00956EA0" w:rsidRDefault="00956EA0" w:rsidP="00956EA0">
      <w:pPr>
        <w:pStyle w:val="Default"/>
      </w:pPr>
    </w:p>
    <w:p w:rsidR="00956EA0" w:rsidRDefault="00956EA0" w:rsidP="00956EA0">
      <w:pPr>
        <w:pStyle w:val="Default"/>
      </w:pPr>
      <w:r>
        <w:br w:type="page"/>
      </w:r>
    </w:p>
    <w:tbl>
      <w:tblPr>
        <w:tblW w:w="1014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000" w:firstRow="0" w:lastRow="0" w:firstColumn="0" w:lastColumn="0" w:noHBand="0" w:noVBand="0"/>
      </w:tblPr>
      <w:tblGrid>
        <w:gridCol w:w="6"/>
        <w:gridCol w:w="607"/>
        <w:gridCol w:w="691"/>
        <w:gridCol w:w="2594"/>
        <w:gridCol w:w="638"/>
        <w:gridCol w:w="9"/>
        <w:gridCol w:w="675"/>
        <w:gridCol w:w="9"/>
        <w:gridCol w:w="566"/>
        <w:gridCol w:w="516"/>
        <w:gridCol w:w="13"/>
        <w:gridCol w:w="549"/>
        <w:gridCol w:w="10"/>
        <w:gridCol w:w="514"/>
        <w:gridCol w:w="8"/>
        <w:gridCol w:w="14"/>
        <w:gridCol w:w="636"/>
        <w:gridCol w:w="8"/>
        <w:gridCol w:w="15"/>
        <w:gridCol w:w="582"/>
        <w:gridCol w:w="630"/>
        <w:gridCol w:w="858"/>
      </w:tblGrid>
      <w:tr w:rsidR="00956EA0" w:rsidTr="00B51539">
        <w:trPr>
          <w:gridBefore w:val="1"/>
          <w:wBefore w:w="6" w:type="dxa"/>
          <w:cantSplit/>
          <w:tblHeader/>
        </w:trPr>
        <w:tc>
          <w:tcPr>
            <w:tcW w:w="1298" w:type="dxa"/>
            <w:gridSpan w:val="2"/>
          </w:tcPr>
          <w:p w:rsidR="00956EA0" w:rsidRDefault="00956EA0" w:rsidP="00B51539">
            <w:pPr>
              <w:pStyle w:val="tablahboldmid"/>
            </w:pPr>
            <w:r>
              <w:br w:type="page"/>
              <w:t>Р200</w:t>
            </w:r>
          </w:p>
        </w:tc>
        <w:tc>
          <w:tcPr>
            <w:tcW w:w="7356" w:type="dxa"/>
            <w:gridSpan w:val="17"/>
          </w:tcPr>
          <w:p w:rsidR="00956EA0" w:rsidRDefault="00956EA0" w:rsidP="00B51539">
            <w:pPr>
              <w:pStyle w:val="tablahboldmid"/>
            </w:pPr>
            <w:r>
              <w:t>ИНСТРУКЦИЯ ПО УПАКОВКЕ (продолжение)</w:t>
            </w:r>
          </w:p>
        </w:tc>
        <w:tc>
          <w:tcPr>
            <w:tcW w:w="1488" w:type="dxa"/>
            <w:gridSpan w:val="2"/>
          </w:tcPr>
          <w:p w:rsidR="00956EA0" w:rsidRDefault="00956EA0" w:rsidP="00B51539">
            <w:pPr>
              <w:pStyle w:val="tablahboldmid"/>
            </w:pPr>
            <w:r>
              <w:t>Р200</w:t>
            </w:r>
          </w:p>
        </w:tc>
      </w:tr>
      <w:tr w:rsidR="00956EA0" w:rsidTr="00B51539">
        <w:tblPrEx>
          <w:tblCellMar>
            <w:left w:w="108" w:type="dxa"/>
            <w:right w:w="108" w:type="dxa"/>
          </w:tblCellMar>
        </w:tblPrEx>
        <w:trPr>
          <w:trHeight w:val="278"/>
          <w:tblHeader/>
        </w:trPr>
        <w:tc>
          <w:tcPr>
            <w:tcW w:w="10148" w:type="dxa"/>
            <w:gridSpan w:val="22"/>
          </w:tcPr>
          <w:p w:rsidR="00956EA0" w:rsidRDefault="00956EA0" w:rsidP="00B51539">
            <w:pPr>
              <w:pStyle w:val="Default"/>
              <w:jc w:val="center"/>
              <w:rPr>
                <w:rFonts w:ascii="Arial" w:hAnsi="Arial" w:cs="Arial"/>
                <w:color w:val="auto"/>
              </w:rPr>
            </w:pPr>
            <w:r>
              <w:rPr>
                <w:rFonts w:ascii="Arial" w:hAnsi="Arial" w:cs="Arial"/>
                <w:b/>
                <w:bCs/>
                <w:sz w:val="22"/>
                <w:szCs w:val="22"/>
              </w:rPr>
              <w:t>Таблица 2: СЖИЖЕННЫЕ ГАЗЫ И ГАЗЫ, РАСТВОРЕННЫЕ ПОД ДАВЛЕНИЕМ</w:t>
            </w:r>
          </w:p>
        </w:tc>
      </w:tr>
      <w:tr w:rsidR="00956EA0" w:rsidTr="00B51539">
        <w:tblPrEx>
          <w:tblCellMar>
            <w:left w:w="108" w:type="dxa"/>
            <w:right w:w="108" w:type="dxa"/>
          </w:tblCellMar>
        </w:tblPrEx>
        <w:trPr>
          <w:cantSplit/>
          <w:trHeight w:val="2134"/>
          <w:tblHeader/>
        </w:trPr>
        <w:tc>
          <w:tcPr>
            <w:tcW w:w="613" w:type="dxa"/>
            <w:gridSpan w:val="2"/>
            <w:vAlign w:val="center"/>
          </w:tcPr>
          <w:p w:rsidR="00956EA0" w:rsidRDefault="00956EA0" w:rsidP="00B51539">
            <w:pPr>
              <w:pStyle w:val="Default"/>
              <w:ind w:left="-114" w:right="-109"/>
              <w:jc w:val="center"/>
              <w:rPr>
                <w:rFonts w:ascii="Arial" w:hAnsi="Arial" w:cs="Arial"/>
                <w:sz w:val="20"/>
                <w:szCs w:val="20"/>
              </w:rPr>
            </w:pPr>
            <w:r>
              <w:rPr>
                <w:rFonts w:ascii="Arial" w:hAnsi="Arial" w:cs="Arial"/>
                <w:b/>
                <w:bCs/>
                <w:sz w:val="20"/>
                <w:szCs w:val="20"/>
              </w:rPr>
              <w:t>№ ООН</w:t>
            </w:r>
          </w:p>
        </w:tc>
        <w:tc>
          <w:tcPr>
            <w:tcW w:w="3285" w:type="dxa"/>
            <w:gridSpan w:val="2"/>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Наименование вещества</w:t>
            </w:r>
          </w:p>
        </w:tc>
        <w:tc>
          <w:tcPr>
            <w:tcW w:w="647" w:type="dxa"/>
            <w:gridSpan w:val="2"/>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Классификацион-ный код</w:t>
            </w:r>
          </w:p>
        </w:tc>
        <w:tc>
          <w:tcPr>
            <w:tcW w:w="684" w:type="dxa"/>
            <w:gridSpan w:val="2"/>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ЛК</w:t>
            </w:r>
            <w:r>
              <w:rPr>
                <w:rFonts w:ascii="Arial" w:hAnsi="Arial" w:cs="Arial"/>
                <w:b/>
                <w:bCs/>
                <w:sz w:val="20"/>
                <w:szCs w:val="20"/>
                <w:vertAlign w:val="subscript"/>
              </w:rPr>
              <w:t>50</w:t>
            </w:r>
            <w:r>
              <w:rPr>
                <w:rFonts w:ascii="Arial" w:hAnsi="Arial" w:cs="Arial"/>
                <w:b/>
                <w:bCs/>
                <w:sz w:val="20"/>
                <w:szCs w:val="20"/>
              </w:rPr>
              <w:t>, мл/м</w:t>
            </w:r>
            <w:r>
              <w:rPr>
                <w:rFonts w:ascii="Arial" w:hAnsi="Arial" w:cs="Arial"/>
                <w:b/>
                <w:bCs/>
                <w:sz w:val="20"/>
                <w:szCs w:val="20"/>
                <w:vertAlign w:val="superscript"/>
              </w:rPr>
              <w:t>3</w:t>
            </w:r>
          </w:p>
        </w:tc>
        <w:tc>
          <w:tcPr>
            <w:tcW w:w="566"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Баллоны</w:t>
            </w:r>
          </w:p>
        </w:tc>
        <w:tc>
          <w:tcPr>
            <w:tcW w:w="516"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Трубки</w:t>
            </w:r>
          </w:p>
        </w:tc>
        <w:tc>
          <w:tcPr>
            <w:tcW w:w="572" w:type="dxa"/>
            <w:gridSpan w:val="3"/>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Барабаны под давлением</w:t>
            </w:r>
          </w:p>
        </w:tc>
        <w:tc>
          <w:tcPr>
            <w:tcW w:w="514"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Связки баллонов</w:t>
            </w:r>
          </w:p>
        </w:tc>
        <w:tc>
          <w:tcPr>
            <w:tcW w:w="658" w:type="dxa"/>
            <w:gridSpan w:val="3"/>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 xml:space="preserve">Периодичность испытаний, лет </w:t>
            </w:r>
            <w:r>
              <w:rPr>
                <w:rFonts w:ascii="Arial" w:hAnsi="Arial" w:cs="Arial"/>
                <w:b/>
                <w:bCs/>
                <w:vertAlign w:val="superscript"/>
              </w:rPr>
              <w:t>а)</w:t>
            </w:r>
          </w:p>
        </w:tc>
        <w:tc>
          <w:tcPr>
            <w:tcW w:w="605" w:type="dxa"/>
            <w:gridSpan w:val="3"/>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Испытательное давление, бар</w:t>
            </w:r>
          </w:p>
        </w:tc>
        <w:tc>
          <w:tcPr>
            <w:tcW w:w="630"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Степень наполнения, кг/л</w:t>
            </w:r>
          </w:p>
        </w:tc>
        <w:tc>
          <w:tcPr>
            <w:tcW w:w="858"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Специальные положения по упаковке (см. п. (10))</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1001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АЦЕТИЛЕН РАСТВОРЕННЫЙ</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4F"/>
              </w:smartTagPr>
              <w:r>
                <w:rPr>
                  <w:rFonts w:ascii="Arial" w:hAnsi="Arial" w:cs="Arial"/>
                  <w:sz w:val="20"/>
                  <w:szCs w:val="20"/>
                </w:rPr>
                <w:t>4F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color w:val="auto"/>
              </w:rPr>
            </w:pP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60</w:t>
            </w: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п</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1005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АММИАК БЕЗВОДНЫЙ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4000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29</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 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1008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БОРА ТРИФТОРИД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387</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0,715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0,86</w:t>
            </w:r>
          </w:p>
        </w:tc>
        <w:tc>
          <w:tcPr>
            <w:tcW w:w="858" w:type="dxa"/>
          </w:tcPr>
          <w:p w:rsidR="00956EA0" w:rsidRDefault="00956EA0" w:rsidP="00B51539">
            <w:pPr>
              <w:pStyle w:val="Default"/>
              <w:ind w:left="-95" w:right="-110"/>
              <w:jc w:val="center"/>
              <w:rPr>
                <w:rFonts w:ascii="Arial" w:hAnsi="Arial" w:cs="Arial"/>
                <w:color w:val="auto"/>
              </w:rPr>
            </w:pPr>
            <w:r w:rsidRPr="005A1E3C">
              <w:rPr>
                <w:rFonts w:ascii="Arial" w:hAnsi="Arial" w:cs="Arial"/>
                <w:sz w:val="20"/>
                <w:szCs w:val="20"/>
              </w:rPr>
              <w:t>a</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1009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БРОМТРИФТОРМЕТАН (ГАЗ РЕФРИЖЕРАТОРНЫЙ R 13B1)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42</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1,13</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1,44</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БУТАДИЕНЫ СТАБИЛИЗИРО-ВАННЫЕ (1,2-бутадиен)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БУТАДИЕНЫ СТАБИЛИЗИРО-ВАННЫЕ (1,3-бутадиен)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БУТАДИЕНОВ И УГЛЕВОДОРОДА СМЕСЬ СТАБИЛИЗИРОВАННАЯ</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х, ц</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БУТАН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0,52</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х</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БУТИЛЕНОВ СМЕСИ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1-БУТИЛЕН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0,53</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ЦИС-2-БУТИЛЕН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0,55</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ТРАНС-2-БУТИЛЕН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0,54</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УГЛЕРОДА ДИОКСИД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0,68</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0,76</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r w:rsidR="0029342C">
              <w:rPr>
                <w:rFonts w:ascii="Arial" w:hAnsi="Arial" w:cs="Arial"/>
                <w:color w:val="auto"/>
                <w:sz w:val="20"/>
                <w:szCs w:val="20"/>
              </w:rPr>
              <w:t>,</w:t>
            </w:r>
            <w:r w:rsidR="0029342C" w:rsidRPr="0029342C">
              <w:rPr>
                <w:rFonts w:ascii="Arial" w:hAnsi="Arial" w:cs="Arial"/>
                <w:color w:val="auto"/>
                <w:sz w:val="20"/>
                <w:szCs w:val="20"/>
              </w:rPr>
              <w:t>фа,ха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w:t>
            </w:r>
            <w:r>
              <w:rPr>
                <w:rFonts w:ascii="Arial" w:hAnsi="Arial" w:cs="Arial"/>
                <w:sz w:val="20"/>
                <w:szCs w:val="20"/>
              </w:rPr>
              <w:t>О</w:t>
            </w:r>
            <w:r>
              <w:rPr>
                <w:rFonts w:ascii="Arial" w:hAnsi="Arial" w:cs="Arial"/>
                <w:sz w:val="20"/>
                <w:szCs w:val="20"/>
                <w:lang w:val="en-US"/>
              </w:rPr>
              <w: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293</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22</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1,25</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1018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ХЛОРДИФТОРМЕТАН (ГАЗ РЕФРИЖЕРАТОРНЫЙ R 22)</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27</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ХЛОРПЕНТАФТОРЭТАН (ГАЗ РЕФРИЖЕРАТОРНЫЙ R 115)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1-ХЛОР-1,2,2,2- ТЕТРАФТОРЭТАН (ГАЗ РЕФРИЖЕРАТОРНЫЙ R 124)</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1,20</w:t>
            </w:r>
          </w:p>
        </w:tc>
        <w:tc>
          <w:tcPr>
            <w:tcW w:w="858" w:type="dxa"/>
          </w:tcPr>
          <w:p w:rsidR="00956EA0" w:rsidRDefault="00956EA0" w:rsidP="00B51539">
            <w:pPr>
              <w:pStyle w:val="Default"/>
              <w:ind w:left="-95" w:right="-110"/>
              <w:jc w:val="center"/>
              <w:rPr>
                <w:rFonts w:ascii="Arial" w:hAnsi="Arial" w:cs="Arial"/>
                <w:sz w:val="20"/>
                <w:szCs w:val="20"/>
              </w:rPr>
            </w:pPr>
          </w:p>
        </w:tc>
      </w:tr>
      <w:tr w:rsidR="00956EA0" w:rsidTr="00B51539">
        <w:tblPrEx>
          <w:tblCellMar>
            <w:left w:w="108" w:type="dxa"/>
            <w:right w:w="108" w:type="dxa"/>
          </w:tblCellMar>
        </w:tblPrEx>
        <w:trPr>
          <w:cantSplit/>
          <w:trHeight w:val="527"/>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ХЛОРТРИФТОРМЕТАН (ГАЗ РЕФРИЖЕРАТОРНЫЙ R 13)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0,83 0,90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1,04</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ЦИАН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350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ф</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ЦИКЛОПРОПАН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ДИХЛОРДИФТОРМЕТАН (ГАЗ РЕФРИЖЕРАТОРНЫЙ R 12)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1029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ДИХЛОРФТОРМЕТАН (ГАЗ РЕФРИЖЕРАТОРНЫЙ R 21)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1,1-ДИФТОРЭТАН (ГАЗ РЕФРИЖЕРАТОРНЫЙ R 152a)</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ДИМЕТИЛАМИН БЕЗВОДНЫЙ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 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ЭФИР ДИМЕТИЛОВЫЙ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Height w:val="382"/>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ЭТАН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95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0,250,30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ЭТИЛАМИН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 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ЭТИЛХЛОРИД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1039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ЭФИР ЭТИЛМЕТИЛОВЫЙ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1040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ЭТИЛЕНА ОКСИД или ЭТИЛЕНА ОКСИД С АЗОТОМ при общем давлении до 1MПa (10 бар) и температуре </w:t>
            </w:r>
            <w:smartTag w:uri="urn:schemas-microsoft-com:office:smarttags" w:element="metricconverter">
              <w:smartTagPr>
                <w:attr w:name="ProductID" w:val="7 м²"/>
              </w:smartTagPr>
              <w:r>
                <w:rPr>
                  <w:rFonts w:ascii="Arial" w:hAnsi="Arial" w:cs="Arial"/>
                  <w:sz w:val="20"/>
                  <w:szCs w:val="20"/>
                </w:rPr>
                <w:t>50 °C</w:t>
              </w:r>
            </w:smartTag>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2900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л, са</w:t>
            </w:r>
          </w:p>
        </w:tc>
      </w:tr>
      <w:tr w:rsidR="00956EA0" w:rsidTr="00B51539">
        <w:tblPrEx>
          <w:tblCellMar>
            <w:left w:w="108" w:type="dxa"/>
            <w:right w:w="108" w:type="dxa"/>
          </w:tblCellMar>
        </w:tblPrEx>
        <w:trPr>
          <w:cantSplit/>
          <w:trHeight w:val="950"/>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1041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ЭТИЛЕНА ОКСИДА И УГЛЕРОДА ДИОКСИДА СМЕСЬ, содержащая более 9%, но не более 87% этилена оксида</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0,66</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1043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УДОБРЕНИЯ АММИАЧНОГО РАСТВОР, содержащий свободный аммиак</w:t>
            </w:r>
          </w:p>
        </w:tc>
        <w:tc>
          <w:tcPr>
            <w:tcW w:w="6250" w:type="dxa"/>
            <w:gridSpan w:val="18"/>
          </w:tcPr>
          <w:p w:rsidR="00956EA0" w:rsidRDefault="00956EA0" w:rsidP="00B51539">
            <w:pPr>
              <w:pStyle w:val="Default"/>
              <w:ind w:left="-95" w:right="-110"/>
              <w:rPr>
                <w:rFonts w:ascii="Arial" w:hAnsi="Arial" w:cs="Arial"/>
                <w:sz w:val="20"/>
                <w:szCs w:val="20"/>
              </w:rPr>
            </w:pPr>
            <w:r>
              <w:rPr>
                <w:rFonts w:ascii="Arial" w:hAnsi="Arial" w:cs="Arial"/>
                <w:sz w:val="20"/>
                <w:szCs w:val="20"/>
              </w:rPr>
              <w:t xml:space="preserve">ПЕРЕВОЗКА ЗАПРЕЩЕНА </w:t>
            </w:r>
          </w:p>
          <w:p w:rsidR="00956EA0" w:rsidRDefault="00956EA0" w:rsidP="00B51539">
            <w:pPr>
              <w:pStyle w:val="Default"/>
              <w:ind w:left="-95" w:right="-110"/>
              <w:jc w:val="center"/>
              <w:rPr>
                <w:rFonts w:ascii="Arial" w:hAnsi="Arial" w:cs="Arial"/>
                <w:sz w:val="20"/>
                <w:szCs w:val="20"/>
              </w:rPr>
            </w:pPr>
          </w:p>
          <w:p w:rsidR="00956EA0" w:rsidRDefault="00956EA0" w:rsidP="00B51539">
            <w:pPr>
              <w:pStyle w:val="Default"/>
              <w:ind w:left="-95" w:right="-110"/>
              <w:jc w:val="center"/>
              <w:rPr>
                <w:rFonts w:ascii="Arial" w:hAnsi="Arial" w:cs="Arial"/>
                <w:sz w:val="20"/>
                <w:szCs w:val="20"/>
              </w:rPr>
            </w:pPr>
          </w:p>
          <w:p w:rsidR="00956EA0" w:rsidRDefault="00956EA0" w:rsidP="00B51539">
            <w:pPr>
              <w:pStyle w:val="Default"/>
              <w:ind w:left="-95" w:right="-110"/>
              <w:jc w:val="center"/>
              <w:rPr>
                <w:rFonts w:ascii="Arial" w:hAnsi="Arial" w:cs="Arial"/>
                <w:sz w:val="20"/>
                <w:szCs w:val="20"/>
              </w:rPr>
            </w:pP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1048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БРОМИД БЕЗВОДНЫЙ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2860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60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1,51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tc>
      </w:tr>
      <w:tr w:rsidR="00956EA0" w:rsidTr="00B51539">
        <w:tblPrEx>
          <w:tblCellMar>
            <w:left w:w="108" w:type="dxa"/>
            <w:right w:w="108" w:type="dxa"/>
          </w:tblCellMar>
        </w:tblPrEx>
        <w:trPr>
          <w:cantSplit/>
          <w:trHeight w:val="946"/>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1050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ХЛОРИД БЕЗВОДНЫЙ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2810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150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0,30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0,56</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0,67</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1053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СЕРОВОДОРОД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712</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са, ф</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1055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ИЗОБУТИЛЕН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0,52</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cantSplit/>
        </w:trPr>
        <w:tc>
          <w:tcPr>
            <w:tcW w:w="613" w:type="dxa"/>
            <w:gridSpan w:val="2"/>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1058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ГАЗЫ СЖИЖЕННЫЕ, невоспламеняющиеся, содержащие азот, углерода диоксид или воздух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1235" w:type="dxa"/>
            <w:gridSpan w:val="4"/>
          </w:tcPr>
          <w:p w:rsidR="00956EA0" w:rsidRDefault="00956EA0" w:rsidP="00B51539">
            <w:pPr>
              <w:pStyle w:val="Default"/>
              <w:ind w:left="-95" w:right="-110"/>
              <w:jc w:val="center"/>
              <w:rPr>
                <w:rFonts w:ascii="Arial" w:hAnsi="Arial" w:cs="Arial"/>
                <w:sz w:val="20"/>
                <w:szCs w:val="20"/>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vMerge w:val="restart"/>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1060</w:t>
            </w:r>
          </w:p>
        </w:tc>
        <w:tc>
          <w:tcPr>
            <w:tcW w:w="3285" w:type="dxa"/>
            <w:gridSpan w:val="2"/>
            <w:tcBorders>
              <w:bottom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МЕТИЛАЦЕТИЛЕНА И ПРОПАДИЕНА СМЕСЬ СТАБИЛИЗИРОВАННАЯ </w:t>
            </w:r>
          </w:p>
        </w:tc>
        <w:tc>
          <w:tcPr>
            <w:tcW w:w="647" w:type="dxa"/>
            <w:gridSpan w:val="2"/>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Borders>
              <w:bottom w:val="single" w:sz="4" w:space="0" w:color="auto"/>
            </w:tcBorders>
          </w:tcPr>
          <w:p w:rsidR="00956EA0" w:rsidRDefault="00956EA0" w:rsidP="00B51539">
            <w:pPr>
              <w:pStyle w:val="Default"/>
              <w:ind w:left="-95" w:right="-110"/>
              <w:jc w:val="center"/>
              <w:rPr>
                <w:rFonts w:ascii="Arial" w:hAnsi="Arial" w:cs="Arial"/>
                <w:color w:val="auto"/>
                <w:lang w:val="en-US"/>
              </w:rPr>
            </w:pPr>
          </w:p>
        </w:tc>
        <w:tc>
          <w:tcPr>
            <w:tcW w:w="566" w:type="dxa"/>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Borders>
              <w:bottom w:val="single" w:sz="4" w:space="0" w:color="auto"/>
            </w:tcBorders>
          </w:tcPr>
          <w:p w:rsidR="00956EA0" w:rsidRDefault="00956EA0" w:rsidP="00B51539">
            <w:pPr>
              <w:pStyle w:val="Default"/>
              <w:ind w:left="-95" w:right="-110"/>
              <w:jc w:val="center"/>
              <w:rPr>
                <w:rFonts w:ascii="Arial" w:hAnsi="Arial" w:cs="Arial"/>
                <w:color w:val="auto"/>
              </w:rPr>
            </w:pPr>
          </w:p>
        </w:tc>
        <w:tc>
          <w:tcPr>
            <w:tcW w:w="630" w:type="dxa"/>
            <w:tcBorders>
              <w:bottom w:val="single" w:sz="4" w:space="0" w:color="auto"/>
            </w:tcBorders>
          </w:tcPr>
          <w:p w:rsidR="00956EA0" w:rsidRDefault="00956EA0" w:rsidP="00B51539">
            <w:pPr>
              <w:pStyle w:val="Default"/>
              <w:ind w:left="-95" w:right="-110"/>
              <w:jc w:val="center"/>
              <w:rPr>
                <w:rFonts w:ascii="Arial" w:hAnsi="Arial" w:cs="Arial"/>
                <w:color w:val="auto"/>
              </w:rPr>
            </w:pPr>
          </w:p>
        </w:tc>
        <w:tc>
          <w:tcPr>
            <w:tcW w:w="858" w:type="dxa"/>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са, ц</w:t>
            </w:r>
          </w:p>
        </w:tc>
      </w:tr>
      <w:tr w:rsidR="00956EA0" w:rsidTr="00B51539">
        <w:tblPrEx>
          <w:tblCellMar>
            <w:left w:w="108" w:type="dxa"/>
            <w:right w:w="108" w:type="dxa"/>
          </w:tblCellMar>
        </w:tblPrEx>
        <w:trPr>
          <w:gridBefore w:val="1"/>
          <w:wBefore w:w="6" w:type="dxa"/>
          <w:cantSplit/>
        </w:trPr>
        <w:tc>
          <w:tcPr>
            <w:tcW w:w="607" w:type="dxa"/>
            <w:vMerge/>
          </w:tcPr>
          <w:p w:rsidR="00956EA0" w:rsidRDefault="00956EA0" w:rsidP="00B51539">
            <w:pPr>
              <w:pStyle w:val="Default"/>
              <w:ind w:left="-66" w:right="-110"/>
              <w:jc w:val="center"/>
              <w:rPr>
                <w:rFonts w:ascii="Arial" w:hAnsi="Arial" w:cs="Arial"/>
                <w:color w:val="auto"/>
              </w:rPr>
            </w:pPr>
          </w:p>
        </w:tc>
        <w:tc>
          <w:tcPr>
            <w:tcW w:w="3285" w:type="dxa"/>
            <w:gridSpan w:val="2"/>
            <w:tcBorders>
              <w:bottom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Пропадиен с содержанием метилацетилена от 1% до 4%</w:t>
            </w:r>
          </w:p>
        </w:tc>
        <w:tc>
          <w:tcPr>
            <w:tcW w:w="647" w:type="dxa"/>
            <w:gridSpan w:val="2"/>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Borders>
              <w:bottom w:val="single" w:sz="4" w:space="0" w:color="auto"/>
            </w:tcBorders>
          </w:tcPr>
          <w:p w:rsidR="00956EA0" w:rsidRDefault="00956EA0" w:rsidP="00B51539">
            <w:pPr>
              <w:pStyle w:val="Default"/>
              <w:ind w:left="-95" w:right="-110"/>
              <w:jc w:val="center"/>
              <w:rPr>
                <w:rFonts w:ascii="Arial" w:hAnsi="Arial" w:cs="Arial"/>
                <w:color w:val="auto"/>
                <w:lang w:val="en-US"/>
              </w:rPr>
            </w:pPr>
          </w:p>
        </w:tc>
        <w:tc>
          <w:tcPr>
            <w:tcW w:w="566" w:type="dxa"/>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Borders>
              <w:bottom w:val="single" w:sz="4" w:space="0" w:color="auto"/>
            </w:tcBorders>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w:t>
            </w:r>
          </w:p>
        </w:tc>
        <w:tc>
          <w:tcPr>
            <w:tcW w:w="630" w:type="dxa"/>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0,52</w:t>
            </w:r>
          </w:p>
        </w:tc>
        <w:tc>
          <w:tcPr>
            <w:tcW w:w="858" w:type="dxa"/>
            <w:tcBorders>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са</w:t>
            </w:r>
          </w:p>
        </w:tc>
      </w:tr>
      <w:tr w:rsidR="00956EA0" w:rsidTr="00B51539">
        <w:tblPrEx>
          <w:tblCellMar>
            <w:left w:w="108" w:type="dxa"/>
            <w:right w:w="108" w:type="dxa"/>
          </w:tblCellMar>
        </w:tblPrEx>
        <w:trPr>
          <w:gridBefore w:val="1"/>
          <w:wBefore w:w="6" w:type="dxa"/>
          <w:cantSplit/>
        </w:trPr>
        <w:tc>
          <w:tcPr>
            <w:tcW w:w="607" w:type="dxa"/>
            <w:vMerge/>
          </w:tcPr>
          <w:p w:rsidR="00956EA0" w:rsidRDefault="00956EA0" w:rsidP="00B51539">
            <w:pPr>
              <w:pStyle w:val="Default"/>
              <w:ind w:left="-66" w:right="-110"/>
              <w:jc w:val="center"/>
              <w:rPr>
                <w:rFonts w:ascii="Arial" w:hAnsi="Arial" w:cs="Arial"/>
                <w:color w:val="auto"/>
              </w:rPr>
            </w:pPr>
          </w:p>
        </w:tc>
        <w:tc>
          <w:tcPr>
            <w:tcW w:w="3285" w:type="dxa"/>
            <w:gridSpan w:val="2"/>
            <w:tcBorders>
              <w:top w:val="single" w:sz="4" w:space="0" w:color="auto"/>
              <w:bottom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Смесь Р1 </w:t>
            </w:r>
          </w:p>
        </w:tc>
        <w:tc>
          <w:tcPr>
            <w:tcW w:w="647" w:type="dxa"/>
            <w:gridSpan w:val="2"/>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Borders>
              <w:top w:val="single" w:sz="4" w:space="0" w:color="auto"/>
              <w:bottom w:val="single" w:sz="4" w:space="0" w:color="auto"/>
            </w:tcBorders>
          </w:tcPr>
          <w:p w:rsidR="00956EA0" w:rsidRDefault="00956EA0" w:rsidP="00B51539">
            <w:pPr>
              <w:pStyle w:val="Default"/>
              <w:ind w:left="-95" w:right="-110"/>
              <w:jc w:val="center"/>
              <w:rPr>
                <w:rFonts w:ascii="Arial" w:hAnsi="Arial" w:cs="Arial"/>
                <w:color w:val="auto"/>
              </w:rPr>
            </w:pPr>
          </w:p>
        </w:tc>
        <w:tc>
          <w:tcPr>
            <w:tcW w:w="566" w:type="dxa"/>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6" w:type="dxa"/>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72" w:type="dxa"/>
            <w:gridSpan w:val="3"/>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658" w:type="dxa"/>
            <w:gridSpan w:val="3"/>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0,49</w:t>
            </w:r>
          </w:p>
        </w:tc>
        <w:tc>
          <w:tcPr>
            <w:tcW w:w="858" w:type="dxa"/>
            <w:tcBorders>
              <w:top w:val="single" w:sz="4" w:space="0" w:color="auto"/>
              <w:bottom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,са</w:t>
            </w:r>
          </w:p>
        </w:tc>
      </w:tr>
      <w:tr w:rsidR="00956EA0" w:rsidTr="00B51539">
        <w:tblPrEx>
          <w:tblCellMar>
            <w:left w:w="108" w:type="dxa"/>
            <w:right w:w="108" w:type="dxa"/>
          </w:tblCellMar>
        </w:tblPrEx>
        <w:trPr>
          <w:gridBefore w:val="1"/>
          <w:wBefore w:w="6" w:type="dxa"/>
          <w:cantSplit/>
        </w:trPr>
        <w:tc>
          <w:tcPr>
            <w:tcW w:w="607" w:type="dxa"/>
            <w:vMerge/>
          </w:tcPr>
          <w:p w:rsidR="00956EA0" w:rsidRDefault="00956EA0" w:rsidP="00B51539">
            <w:pPr>
              <w:pStyle w:val="Default"/>
              <w:ind w:left="-66" w:right="-110"/>
              <w:jc w:val="center"/>
              <w:rPr>
                <w:rFonts w:ascii="Arial" w:hAnsi="Arial" w:cs="Arial"/>
                <w:color w:val="auto"/>
              </w:rPr>
            </w:pPr>
          </w:p>
        </w:tc>
        <w:tc>
          <w:tcPr>
            <w:tcW w:w="3285" w:type="dxa"/>
            <w:gridSpan w:val="2"/>
            <w:tcBorders>
              <w:top w:val="single" w:sz="4" w:space="0" w:color="auto"/>
            </w:tcBorders>
          </w:tcPr>
          <w:p w:rsidR="00956EA0" w:rsidRDefault="00956EA0" w:rsidP="00B51539">
            <w:pPr>
              <w:pStyle w:val="Default"/>
              <w:rPr>
                <w:rFonts w:ascii="Arial" w:hAnsi="Arial" w:cs="Arial"/>
                <w:sz w:val="20"/>
                <w:szCs w:val="20"/>
              </w:rPr>
            </w:pPr>
            <w:r>
              <w:rPr>
                <w:rFonts w:ascii="Arial" w:hAnsi="Arial" w:cs="Arial"/>
                <w:sz w:val="20"/>
                <w:szCs w:val="20"/>
              </w:rPr>
              <w:t xml:space="preserve">Смесь Р2 </w:t>
            </w:r>
          </w:p>
        </w:tc>
        <w:tc>
          <w:tcPr>
            <w:tcW w:w="647" w:type="dxa"/>
            <w:gridSpan w:val="2"/>
            <w:tcBorders>
              <w:top w:val="single" w:sz="4" w:space="0" w:color="auto"/>
            </w:tcBorders>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Borders>
              <w:top w:val="single" w:sz="4" w:space="0" w:color="auto"/>
            </w:tcBorders>
          </w:tcPr>
          <w:p w:rsidR="00956EA0" w:rsidRDefault="00956EA0" w:rsidP="00B51539">
            <w:pPr>
              <w:pStyle w:val="Default"/>
              <w:ind w:left="-95" w:right="-110"/>
              <w:jc w:val="center"/>
              <w:rPr>
                <w:rFonts w:ascii="Arial" w:hAnsi="Arial" w:cs="Arial"/>
                <w:color w:val="auto"/>
              </w:rPr>
            </w:pPr>
          </w:p>
        </w:tc>
        <w:tc>
          <w:tcPr>
            <w:tcW w:w="566" w:type="dxa"/>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6" w:type="dxa"/>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72" w:type="dxa"/>
            <w:gridSpan w:val="3"/>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658" w:type="dxa"/>
            <w:gridSpan w:val="3"/>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24</w:t>
            </w:r>
          </w:p>
        </w:tc>
        <w:tc>
          <w:tcPr>
            <w:tcW w:w="630" w:type="dxa"/>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0,47</w:t>
            </w:r>
          </w:p>
        </w:tc>
        <w:tc>
          <w:tcPr>
            <w:tcW w:w="858" w:type="dxa"/>
            <w:tcBorders>
              <w:top w:val="single" w:sz="4" w:space="0" w:color="auto"/>
            </w:tcBorders>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МЕТИЛАМИН БЕЗВОДНЫЙ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МЕТИЛБРОМИД содержащий не более 2% хлорпикрина</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850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1,51</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МЕТИЛХЛОРИД (ГАЗ РЕФРИЖЕРАТОРНЫЙ R 40)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17</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0,81</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МЕТИЛМЕРКАПТАН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1350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са, ф</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ДИАЗОТА ТЕТРАОКСИД (АЗОТА ДИОКСИД)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2TOC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115</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1069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НИТРОЗИЛХЛОРИД</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35</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color w:val="auto"/>
                <w:lang w:val="en-US"/>
              </w:rPr>
            </w:pPr>
          </w:p>
        </w:tc>
        <w:tc>
          <w:tcPr>
            <w:tcW w:w="572" w:type="dxa"/>
            <w:gridSpan w:val="3"/>
          </w:tcPr>
          <w:p w:rsidR="00956EA0" w:rsidRDefault="00956EA0" w:rsidP="00B51539">
            <w:pPr>
              <w:pStyle w:val="Default"/>
              <w:ind w:left="-95" w:right="-110"/>
              <w:jc w:val="center"/>
              <w:rPr>
                <w:rFonts w:ascii="Arial" w:hAnsi="Arial" w:cs="Arial"/>
                <w:color w:val="auto"/>
                <w:lang w:val="en-US"/>
              </w:rPr>
            </w:pP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са</w:t>
            </w:r>
          </w:p>
        </w:tc>
      </w:tr>
      <w:tr w:rsidR="00956EA0" w:rsidTr="00B51539">
        <w:tblPrEx>
          <w:tblCellMar>
            <w:left w:w="108" w:type="dxa"/>
            <w:right w:w="108" w:type="dxa"/>
          </w:tblCellMar>
        </w:tblPrEx>
        <w:trPr>
          <w:gridBefore w:val="1"/>
          <w:wBefore w:w="6" w:type="dxa"/>
          <w:cantSplit/>
          <w:trHeight w:val="628"/>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АЗОТА ГЕМИОКСИД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2O</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0,68</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0,74</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0,75</w:t>
            </w:r>
          </w:p>
        </w:tc>
        <w:tc>
          <w:tcPr>
            <w:tcW w:w="858" w:type="dxa"/>
          </w:tcPr>
          <w:p w:rsidR="00956EA0" w:rsidRDefault="0029342C" w:rsidP="00B51539">
            <w:pPr>
              <w:pStyle w:val="Default"/>
              <w:ind w:left="-95" w:right="-110"/>
              <w:jc w:val="center"/>
              <w:rPr>
                <w:rFonts w:ascii="Arial" w:hAnsi="Arial" w:cs="Arial"/>
                <w:color w:val="auto"/>
                <w:sz w:val="20"/>
                <w:szCs w:val="20"/>
              </w:rPr>
            </w:pPr>
            <w:r w:rsidRPr="0029342C">
              <w:rPr>
                <w:rFonts w:ascii="Arial" w:hAnsi="Arial" w:cs="Arial"/>
                <w:color w:val="auto"/>
                <w:sz w:val="20"/>
                <w:szCs w:val="20"/>
              </w:rPr>
              <w:t>фа,ха</w:t>
            </w:r>
          </w:p>
          <w:p w:rsidR="0029342C" w:rsidRDefault="0029342C" w:rsidP="00B51539">
            <w:pPr>
              <w:pStyle w:val="Default"/>
              <w:ind w:left="-95" w:right="-110"/>
              <w:jc w:val="center"/>
              <w:rPr>
                <w:rFonts w:ascii="Arial" w:hAnsi="Arial" w:cs="Arial"/>
                <w:color w:val="auto"/>
                <w:sz w:val="20"/>
                <w:szCs w:val="20"/>
              </w:rPr>
            </w:pPr>
            <w:r w:rsidRPr="0029342C">
              <w:rPr>
                <w:rFonts w:ascii="Arial" w:hAnsi="Arial" w:cs="Arial"/>
                <w:color w:val="auto"/>
                <w:sz w:val="20"/>
                <w:szCs w:val="20"/>
              </w:rPr>
              <w:t>фа,ха</w:t>
            </w:r>
          </w:p>
          <w:p w:rsidR="0029342C" w:rsidRDefault="0029342C" w:rsidP="00B51539">
            <w:pPr>
              <w:pStyle w:val="Default"/>
              <w:ind w:left="-95" w:right="-110"/>
              <w:jc w:val="center"/>
              <w:rPr>
                <w:rFonts w:ascii="Arial" w:hAnsi="Arial" w:cs="Arial"/>
                <w:color w:val="auto"/>
              </w:rPr>
            </w:pPr>
            <w:r w:rsidRPr="0029342C">
              <w:rPr>
                <w:rFonts w:ascii="Arial" w:hAnsi="Arial" w:cs="Arial"/>
                <w:color w:val="auto"/>
                <w:sz w:val="20"/>
                <w:szCs w:val="20"/>
              </w:rPr>
              <w:t>фа,ха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1075</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ГАЗЫ НЕФТЯНЫЕ СЖИЖЕННЫЕ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ФОСГЕН</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1,23</w:t>
            </w:r>
          </w:p>
        </w:tc>
        <w:tc>
          <w:tcPr>
            <w:tcW w:w="858" w:type="dxa"/>
          </w:tcPr>
          <w:p w:rsidR="00956EA0" w:rsidRDefault="00956EA0" w:rsidP="00B51539">
            <w:pPr>
              <w:pStyle w:val="Default"/>
              <w:ind w:left="-95" w:right="-110"/>
              <w:jc w:val="center"/>
              <w:rPr>
                <w:rFonts w:ascii="Arial" w:hAnsi="Arial" w:cs="Arial"/>
                <w:sz w:val="20"/>
                <w:szCs w:val="20"/>
              </w:rPr>
            </w:pPr>
            <w:r w:rsidRPr="005A1E3C">
              <w:rPr>
                <w:rFonts w:ascii="Arial" w:hAnsi="Arial" w:cs="Arial"/>
                <w:sz w:val="20"/>
                <w:szCs w:val="20"/>
              </w:rPr>
              <w:t>a,</w:t>
            </w:r>
            <w:r>
              <w:rPr>
                <w:rFonts w:ascii="Arial" w:hAnsi="Arial" w:cs="Arial"/>
                <w:sz w:val="20"/>
                <w:szCs w:val="20"/>
              </w:rPr>
              <w:t xml:space="preserve"> к, са</w:t>
            </w:r>
          </w:p>
        </w:tc>
      </w:tr>
      <w:tr w:rsidR="00956EA0" w:rsidTr="00B51539">
        <w:tblPrEx>
          <w:tblCellMar>
            <w:left w:w="108" w:type="dxa"/>
            <w:right w:w="108" w:type="dxa"/>
          </w:tblCellMar>
        </w:tblPrEx>
        <w:trPr>
          <w:gridBefore w:val="1"/>
          <w:wBefore w:w="6" w:type="dxa"/>
          <w:cantSplit/>
        </w:trPr>
        <w:tc>
          <w:tcPr>
            <w:tcW w:w="607" w:type="dxa"/>
            <w:tcBorders>
              <w:bottom w:val="single" w:sz="4" w:space="0" w:color="auto"/>
            </w:tcBorders>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ПРОПИЛЕН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27</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Borders>
              <w:bottom w:val="nil"/>
            </w:tcBorders>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1078</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ГАЗ РЕФРИЖЕРАТОРНЫЙ, Н.У.К.</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lang w:val="en-US"/>
              </w:rPr>
            </w:pPr>
            <w:r>
              <w:rPr>
                <w:rFonts w:ascii="Arial" w:hAnsi="Arial" w:cs="Arial"/>
                <w:sz w:val="20"/>
                <w:szCs w:val="20"/>
              </w:rPr>
              <w:t>Смесь</w:t>
            </w:r>
            <w:r>
              <w:rPr>
                <w:rFonts w:ascii="Arial" w:hAnsi="Arial" w:cs="Arial"/>
                <w:sz w:val="20"/>
                <w:szCs w:val="20"/>
                <w:lang w:val="en-US"/>
              </w:rPr>
              <w:t xml:space="preserve"> F1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1,23</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F2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1,15</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F3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Х</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29</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1,03</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1079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СЕРЫ ДИОКСИД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2520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СЕРЫ ГЕКСАФТОРИД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70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140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1,06</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1,34</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r w:rsidR="0029342C">
              <w:rPr>
                <w:rFonts w:ascii="Arial" w:hAnsi="Arial" w:cs="Arial"/>
                <w:color w:val="auto"/>
                <w:sz w:val="20"/>
                <w:szCs w:val="20"/>
              </w:rPr>
              <w:t>,</w:t>
            </w:r>
            <w:r w:rsidR="0029342C" w:rsidRPr="0029342C">
              <w:rPr>
                <w:rFonts w:ascii="Arial" w:hAnsi="Arial" w:cs="Arial"/>
                <w:color w:val="auto"/>
                <w:sz w:val="20"/>
                <w:szCs w:val="20"/>
              </w:rPr>
              <w:t>фа,ха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r w:rsidR="0029342C">
              <w:rPr>
                <w:rFonts w:ascii="Arial" w:hAnsi="Arial" w:cs="Arial"/>
                <w:color w:val="auto"/>
                <w:sz w:val="20"/>
                <w:szCs w:val="20"/>
              </w:rPr>
              <w:t>,</w:t>
            </w:r>
            <w:r w:rsidR="0029342C" w:rsidRPr="0029342C">
              <w:rPr>
                <w:rFonts w:ascii="Arial" w:hAnsi="Arial" w:cs="Arial"/>
                <w:color w:val="auto"/>
                <w:sz w:val="20"/>
                <w:szCs w:val="20"/>
              </w:rPr>
              <w:t>фа,ха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r w:rsidR="0029342C">
              <w:rPr>
                <w:rFonts w:ascii="Arial" w:hAnsi="Arial" w:cs="Arial"/>
                <w:color w:val="auto"/>
                <w:sz w:val="20"/>
                <w:szCs w:val="20"/>
              </w:rPr>
              <w:t>,</w:t>
            </w:r>
            <w:r w:rsidR="0029342C" w:rsidRPr="0029342C">
              <w:rPr>
                <w:rFonts w:ascii="Arial" w:hAnsi="Arial" w:cs="Arial"/>
                <w:color w:val="auto"/>
                <w:sz w:val="20"/>
                <w:szCs w:val="20"/>
              </w:rPr>
              <w:t>фа,ха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ТЕТРАФТОРЭТИЛЕН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м, o,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1082</w:t>
            </w:r>
          </w:p>
        </w:tc>
        <w:tc>
          <w:tcPr>
            <w:tcW w:w="3285" w:type="dxa"/>
            <w:gridSpan w:val="2"/>
          </w:tcPr>
          <w:p w:rsidR="00956EA0" w:rsidRPr="00EC1D34" w:rsidRDefault="00956EA0" w:rsidP="00B51539">
            <w:pPr>
              <w:pStyle w:val="Default"/>
              <w:rPr>
                <w:rFonts w:ascii="Arial" w:hAnsi="Arial" w:cs="Arial"/>
                <w:sz w:val="20"/>
                <w:szCs w:val="20"/>
              </w:rPr>
            </w:pPr>
            <w:r>
              <w:rPr>
                <w:rFonts w:ascii="Arial" w:hAnsi="Arial" w:cs="Arial"/>
                <w:sz w:val="20"/>
                <w:szCs w:val="20"/>
              </w:rPr>
              <w:t xml:space="preserve">ТРИФТОРХЛОРЭТИЛЕН СТАБИЛИЗИРОВАННЫЙ </w:t>
            </w:r>
            <w:r w:rsidR="00EC1D34">
              <w:rPr>
                <w:rFonts w:ascii="Arial" w:hAnsi="Arial" w:cs="Arial"/>
                <w:sz w:val="20"/>
                <w:szCs w:val="20"/>
              </w:rPr>
              <w:t xml:space="preserve">(ГАЗ РЕФРИЖЕРАТОРНЫЙ </w:t>
            </w:r>
            <w:r w:rsidR="00EC1D34">
              <w:rPr>
                <w:rFonts w:ascii="Arial" w:hAnsi="Arial" w:cs="Arial"/>
                <w:sz w:val="20"/>
                <w:szCs w:val="20"/>
                <w:lang w:val="et-EE"/>
              </w:rPr>
              <w:t>R1113</w:t>
            </w:r>
            <w:r w:rsidR="00EC1D34">
              <w:rPr>
                <w:rFonts w:ascii="Arial" w:hAnsi="Arial" w:cs="Arial"/>
                <w:sz w:val="20"/>
                <w:szCs w:val="20"/>
              </w:rPr>
              <w:t>)</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ф</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ТРИМЕТИЛАМИН БЕЗВОДНЫЙ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0,56</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ВИНИЛБРОМИД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1,37</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ВИНИЛХЛОРИД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12</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0,81</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1087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ЭФИР ВИНИЛМЕТИЛОВЫЙ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1581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ХЛОРПИКРИНА И МЕТИЛБРОМИДА СМЕСЬ, содержащая более 2% хлорпикрина</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850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1,51</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1582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ХЛОРПИКРИНА И МЕТИЛХЛОРИДА СМЕСЬ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w:t>
            </w:r>
          </w:p>
        </w:tc>
        <w:tc>
          <w:tcPr>
            <w:tcW w:w="684" w:type="dxa"/>
            <w:gridSpan w:val="2"/>
          </w:tcPr>
          <w:p w:rsidR="00956EA0" w:rsidRDefault="00956EA0" w:rsidP="00B51539">
            <w:pPr>
              <w:pStyle w:val="Default"/>
              <w:ind w:left="-95" w:right="-110"/>
              <w:jc w:val="center"/>
              <w:rPr>
                <w:rFonts w:ascii="Arial" w:hAnsi="Arial" w:cs="Arial"/>
                <w:vertAlign w:val="superscript"/>
              </w:rPr>
            </w:pPr>
            <w:r>
              <w:rPr>
                <w:rFonts w:ascii="Arial" w:hAnsi="Arial" w:cs="Arial"/>
                <w:b/>
                <w:bCs/>
                <w:vertAlign w:val="superscript"/>
              </w:rPr>
              <w:t>г)</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17</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1589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ХЛОРЦИАН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80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color w:val="auto"/>
                <w:lang w:val="en-US"/>
              </w:rPr>
            </w:pPr>
          </w:p>
        </w:tc>
        <w:tc>
          <w:tcPr>
            <w:tcW w:w="572" w:type="dxa"/>
            <w:gridSpan w:val="3"/>
          </w:tcPr>
          <w:p w:rsidR="00956EA0" w:rsidRDefault="00956EA0" w:rsidP="00B51539">
            <w:pPr>
              <w:pStyle w:val="Default"/>
              <w:ind w:left="-95" w:right="-110"/>
              <w:jc w:val="center"/>
              <w:rPr>
                <w:rFonts w:ascii="Arial" w:hAnsi="Arial" w:cs="Arial"/>
                <w:color w:val="auto"/>
                <w:lang w:val="en-US"/>
              </w:rPr>
            </w:pP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1741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БОРА ТРИХЛОРИД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2541</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1,19</w:t>
            </w:r>
          </w:p>
        </w:tc>
        <w:tc>
          <w:tcPr>
            <w:tcW w:w="858" w:type="dxa"/>
          </w:tcPr>
          <w:p w:rsidR="00956EA0" w:rsidRDefault="00956EA0" w:rsidP="00B51539">
            <w:pPr>
              <w:pStyle w:val="Default"/>
              <w:ind w:left="-95" w:right="-110"/>
              <w:jc w:val="center"/>
              <w:rPr>
                <w:rFonts w:ascii="Arial" w:hAnsi="Arial" w:cs="Arial"/>
                <w:sz w:val="20"/>
                <w:szCs w:val="20"/>
              </w:rPr>
            </w:pPr>
            <w:r w:rsidRPr="005A1E3C">
              <w:rPr>
                <w:rFonts w:ascii="Arial" w:hAnsi="Arial" w:cs="Arial"/>
                <w:sz w:val="20"/>
                <w:szCs w:val="20"/>
              </w:rPr>
              <w:t>a,</w:t>
            </w:r>
            <w:r>
              <w:rPr>
                <w:rFonts w:ascii="Arial" w:hAnsi="Arial" w:cs="Arial"/>
                <w:sz w:val="20"/>
                <w:szCs w:val="20"/>
              </w:rPr>
              <w:t xml:space="preserve">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1749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ХЛОРА ТРИФТОРИД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2TOC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299</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1,40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1858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ГЕКСАФТОРПРОПИЛЕН (ГАЗ РЕФРИЖЕРАТОРНЫЙ R 1216)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1859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КРЕМНИЯ ТЕТРАФТОРИД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450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200 300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0,74 1,10</w:t>
            </w:r>
          </w:p>
        </w:tc>
        <w:tc>
          <w:tcPr>
            <w:tcW w:w="858" w:type="dxa"/>
          </w:tcPr>
          <w:p w:rsidR="00956EA0" w:rsidRDefault="00956EA0" w:rsidP="00B51539">
            <w:pPr>
              <w:pStyle w:val="Default"/>
              <w:ind w:left="-95" w:right="-110"/>
              <w:jc w:val="center"/>
              <w:rPr>
                <w:rFonts w:ascii="Arial" w:hAnsi="Arial" w:cs="Arial"/>
                <w:color w:val="auto"/>
              </w:rPr>
            </w:pPr>
            <w:r w:rsidRPr="005A1E3C">
              <w:rPr>
                <w:rFonts w:ascii="Arial" w:hAnsi="Arial" w:cs="Arial"/>
                <w:sz w:val="20"/>
                <w:szCs w:val="20"/>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1860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ВИНИЛФТОРИД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250</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0,64</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1911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ДИБОРАН</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80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color w:val="auto"/>
              </w:rPr>
            </w:pP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0,07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,к, o</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1912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МЕТИЛХРОРИДА И МЕТИЛЕНХЛОРИДА СМЕСЬ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4"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17</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0,81</w:t>
            </w:r>
          </w:p>
        </w:tc>
        <w:tc>
          <w:tcPr>
            <w:tcW w:w="85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 xml:space="preserve">a, </w:t>
            </w: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1952</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ЭТИЛЕНА ОКСИДА И УГЛЕРОДА ДИОКСИДА СМЕСЬ, содержащая не более 9% этилена оксида</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0,66</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1958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1,2-ДИХЛОР-1,1,2,2- ТЕТРАФРОТЭТАН (ГАЗ РЕФРИЖЕРАТОРНЫЙ R 114)</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cа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1959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1,1-ДИФТОРЭТИЛЕН (ГАЗ РЕФРИЖЕРАТОРНЫЙ R 1132a)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cа</w:t>
            </w:r>
          </w:p>
        </w:tc>
      </w:tr>
      <w:tr w:rsidR="00956EA0" w:rsidTr="00B51539">
        <w:tblPrEx>
          <w:tblCellMar>
            <w:left w:w="108" w:type="dxa"/>
            <w:right w:w="108" w:type="dxa"/>
          </w:tblCellMar>
        </w:tblPrEx>
        <w:trPr>
          <w:gridBefore w:val="1"/>
          <w:wBefore w:w="6" w:type="dxa"/>
          <w:cantSplit/>
        </w:trPr>
        <w:tc>
          <w:tcPr>
            <w:tcW w:w="607" w:type="dxa"/>
            <w:tcBorders>
              <w:bottom w:val="single" w:sz="4" w:space="0" w:color="auto"/>
            </w:tcBorders>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1962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ЭТИЛЕН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225 300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0,34 0,38</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bottom w:val="nil"/>
            </w:tcBorders>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1965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ГАЗОВ УГЛЕВОДОРОДНЫХ СМЕСЬ СЖИЖЕННАЯ, Н.У.К. </w:t>
            </w:r>
          </w:p>
        </w:tc>
        <w:tc>
          <w:tcPr>
            <w:tcW w:w="647" w:type="dxa"/>
            <w:gridSpan w:val="2"/>
            <w:vMerge w:val="restart"/>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p w:rsidR="00956EA0" w:rsidRDefault="00956EA0" w:rsidP="00B51539">
            <w:pPr>
              <w:pStyle w:val="Default"/>
              <w:ind w:left="-95" w:right="-110"/>
              <w:jc w:val="center"/>
              <w:rPr>
                <w:rFonts w:ascii="Arial" w:hAnsi="Arial" w:cs="Arial"/>
                <w:sz w:val="20"/>
                <w:szCs w:val="20"/>
                <w:lang w:val="en-US"/>
              </w:rPr>
            </w:pPr>
          </w:p>
        </w:tc>
        <w:tc>
          <w:tcPr>
            <w:tcW w:w="684" w:type="dxa"/>
            <w:gridSpan w:val="2"/>
            <w:vMerge w:val="restart"/>
          </w:tcPr>
          <w:p w:rsidR="00956EA0" w:rsidRDefault="00956EA0" w:rsidP="00B51539">
            <w:pPr>
              <w:pStyle w:val="Default"/>
              <w:ind w:left="-95" w:right="-110"/>
              <w:jc w:val="center"/>
              <w:rPr>
                <w:rFonts w:ascii="Arial" w:hAnsi="Arial" w:cs="Arial"/>
                <w:color w:val="auto"/>
                <w:lang w:val="en-US"/>
              </w:rPr>
            </w:pPr>
          </w:p>
        </w:tc>
        <w:tc>
          <w:tcPr>
            <w:tcW w:w="566" w:type="dxa"/>
            <w:vMerge w:val="restart"/>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vMerge w:val="restart"/>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vMerge w:val="restart"/>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4" w:type="dxa"/>
            <w:vMerge w:val="restart"/>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vertAlign w:val="superscript"/>
              </w:rPr>
            </w:pPr>
            <w:r>
              <w:rPr>
                <w:rFonts w:ascii="Arial" w:hAnsi="Arial" w:cs="Arial"/>
                <w:b/>
                <w:bCs/>
                <w:vertAlign w:val="superscript"/>
              </w:rPr>
              <w:t>б)</w:t>
            </w:r>
          </w:p>
        </w:tc>
        <w:tc>
          <w:tcPr>
            <w:tcW w:w="858" w:type="dxa"/>
            <w:vMerge w:val="restart"/>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х, ц</w:t>
            </w: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lang w:val="en-US"/>
              </w:rPr>
            </w:pPr>
            <w:r>
              <w:rPr>
                <w:rFonts w:ascii="Arial" w:hAnsi="Arial" w:cs="Arial"/>
                <w:sz w:val="20"/>
                <w:szCs w:val="20"/>
              </w:rPr>
              <w:t>Смесь</w:t>
            </w:r>
            <w:r>
              <w:rPr>
                <w:rFonts w:ascii="Arial" w:hAnsi="Arial" w:cs="Arial"/>
                <w:sz w:val="20"/>
                <w:szCs w:val="20"/>
                <w:lang w:val="en-US"/>
              </w:rPr>
              <w:t xml:space="preserve"> A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lang w:val="en-US"/>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0,50</w:t>
            </w:r>
          </w:p>
        </w:tc>
        <w:tc>
          <w:tcPr>
            <w:tcW w:w="858" w:type="dxa"/>
            <w:vMerge/>
            <w:shd w:val="clear" w:color="auto" w:fill="FFFF00"/>
          </w:tcPr>
          <w:p w:rsidR="00956EA0" w:rsidRDefault="00956EA0" w:rsidP="00B51539">
            <w:pPr>
              <w:pStyle w:val="Default"/>
              <w:ind w:left="-95" w:right="-110"/>
              <w:jc w:val="center"/>
              <w:rPr>
                <w:rFonts w:ascii="Arial" w:hAnsi="Arial" w:cs="Arial"/>
                <w:color w:val="auto"/>
                <w:lang w:val="en-US"/>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lang w:val="en-US"/>
              </w:rPr>
            </w:pPr>
          </w:p>
        </w:tc>
        <w:tc>
          <w:tcPr>
            <w:tcW w:w="3285" w:type="dxa"/>
            <w:gridSpan w:val="2"/>
          </w:tcPr>
          <w:p w:rsidR="00956EA0" w:rsidRDefault="00956EA0" w:rsidP="00B51539">
            <w:pPr>
              <w:pStyle w:val="Default"/>
              <w:rPr>
                <w:rFonts w:ascii="Arial" w:hAnsi="Arial" w:cs="Arial"/>
                <w:sz w:val="20"/>
                <w:szCs w:val="20"/>
                <w:lang w:val="en-US"/>
              </w:rPr>
            </w:pPr>
            <w:r>
              <w:rPr>
                <w:rFonts w:ascii="Arial" w:hAnsi="Arial" w:cs="Arial"/>
                <w:sz w:val="20"/>
                <w:szCs w:val="20"/>
              </w:rPr>
              <w:t>Смесь</w:t>
            </w:r>
            <w:r>
              <w:rPr>
                <w:rFonts w:ascii="Arial" w:hAnsi="Arial" w:cs="Arial"/>
                <w:sz w:val="20"/>
                <w:szCs w:val="20"/>
                <w:lang w:val="en-US"/>
              </w:rPr>
              <w:t xml:space="preserve"> A01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lang w:val="en-US"/>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15</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0,49</w:t>
            </w:r>
          </w:p>
        </w:tc>
        <w:tc>
          <w:tcPr>
            <w:tcW w:w="858" w:type="dxa"/>
            <w:vMerge/>
            <w:shd w:val="clear" w:color="auto" w:fill="FFFF00"/>
          </w:tcPr>
          <w:p w:rsidR="00956EA0" w:rsidRDefault="00956EA0" w:rsidP="00B51539">
            <w:pPr>
              <w:pStyle w:val="Default"/>
              <w:ind w:left="-95" w:right="-110"/>
              <w:jc w:val="center"/>
              <w:rPr>
                <w:rFonts w:ascii="Arial" w:hAnsi="Arial" w:cs="Arial"/>
                <w:color w:val="auto"/>
                <w:lang w:val="en-US"/>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lang w:val="en-US"/>
              </w:rPr>
            </w:pPr>
          </w:p>
        </w:tc>
        <w:tc>
          <w:tcPr>
            <w:tcW w:w="3285" w:type="dxa"/>
            <w:gridSpan w:val="2"/>
          </w:tcPr>
          <w:p w:rsidR="00956EA0" w:rsidRDefault="00956EA0" w:rsidP="00B51539">
            <w:pPr>
              <w:pStyle w:val="Default"/>
              <w:rPr>
                <w:rFonts w:ascii="Arial" w:hAnsi="Arial" w:cs="Arial"/>
                <w:sz w:val="20"/>
                <w:szCs w:val="20"/>
                <w:lang w:val="en-US"/>
              </w:rPr>
            </w:pPr>
            <w:r>
              <w:rPr>
                <w:rFonts w:ascii="Arial" w:hAnsi="Arial" w:cs="Arial"/>
                <w:sz w:val="20"/>
                <w:szCs w:val="20"/>
              </w:rPr>
              <w:t>Смесь</w:t>
            </w:r>
            <w:r>
              <w:rPr>
                <w:rFonts w:ascii="Arial" w:hAnsi="Arial" w:cs="Arial"/>
                <w:sz w:val="20"/>
                <w:szCs w:val="20"/>
                <w:lang w:val="en-US"/>
              </w:rPr>
              <w:t xml:space="preserve"> A02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lang w:val="en-US"/>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658"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605"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15</w:t>
            </w:r>
          </w:p>
        </w:tc>
        <w:tc>
          <w:tcPr>
            <w:tcW w:w="630"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0,48</w:t>
            </w:r>
          </w:p>
        </w:tc>
        <w:tc>
          <w:tcPr>
            <w:tcW w:w="858" w:type="dxa"/>
            <w:vMerge/>
            <w:shd w:val="clear" w:color="auto" w:fill="FFFF00"/>
          </w:tcPr>
          <w:p w:rsidR="00956EA0" w:rsidRDefault="00956EA0" w:rsidP="00B51539">
            <w:pPr>
              <w:pStyle w:val="Default"/>
              <w:ind w:left="-95" w:right="-110"/>
              <w:jc w:val="center"/>
              <w:rPr>
                <w:rFonts w:ascii="Arial" w:hAnsi="Arial" w:cs="Arial"/>
                <w:color w:val="auto"/>
                <w:lang w:val="en-US"/>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lang w:val="en-US"/>
              </w:rPr>
            </w:pPr>
          </w:p>
        </w:tc>
        <w:tc>
          <w:tcPr>
            <w:tcW w:w="3285" w:type="dxa"/>
            <w:gridSpan w:val="2"/>
          </w:tcPr>
          <w:p w:rsidR="00956EA0" w:rsidRDefault="00956EA0" w:rsidP="00B51539">
            <w:pPr>
              <w:pStyle w:val="Default"/>
              <w:rPr>
                <w:rFonts w:ascii="Arial" w:hAnsi="Arial" w:cs="Arial"/>
                <w:sz w:val="20"/>
                <w:szCs w:val="20"/>
                <w:lang w:val="en-US"/>
              </w:rPr>
            </w:pPr>
            <w:r>
              <w:rPr>
                <w:rFonts w:ascii="Arial" w:hAnsi="Arial" w:cs="Arial"/>
                <w:sz w:val="20"/>
                <w:szCs w:val="20"/>
              </w:rPr>
              <w:t>Смесь</w:t>
            </w:r>
            <w:r>
              <w:rPr>
                <w:rFonts w:ascii="Arial" w:hAnsi="Arial" w:cs="Arial"/>
                <w:sz w:val="20"/>
                <w:szCs w:val="20"/>
                <w:lang w:val="en-US"/>
              </w:rPr>
              <w:t xml:space="preserve"> A0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lang w:val="en-US"/>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lang w:val="en-US"/>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0,47</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A1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0,46</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B1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0,45</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B2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0,44</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bottom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B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0,43</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top w:val="nil"/>
            </w:tcBorders>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Смесь C </w:t>
            </w:r>
          </w:p>
        </w:tc>
        <w:tc>
          <w:tcPr>
            <w:tcW w:w="647" w:type="dxa"/>
            <w:gridSpan w:val="2"/>
            <w:vMerge/>
            <w:shd w:val="clear" w:color="auto" w:fill="FFFF00"/>
          </w:tcPr>
          <w:p w:rsidR="00956EA0" w:rsidRDefault="00956EA0" w:rsidP="00B51539">
            <w:pPr>
              <w:pStyle w:val="Default"/>
              <w:ind w:left="-95" w:right="-110"/>
              <w:jc w:val="center"/>
              <w:rPr>
                <w:rFonts w:ascii="Arial" w:hAnsi="Arial" w:cs="Arial"/>
                <w:sz w:val="20"/>
                <w:szCs w:val="20"/>
              </w:rPr>
            </w:pPr>
          </w:p>
        </w:tc>
        <w:tc>
          <w:tcPr>
            <w:tcW w:w="684" w:type="dxa"/>
            <w:gridSpan w:val="2"/>
            <w:vMerge/>
            <w:shd w:val="clear" w:color="auto" w:fill="FFFF00"/>
          </w:tcPr>
          <w:p w:rsidR="00956EA0" w:rsidRDefault="00956EA0" w:rsidP="00B51539">
            <w:pPr>
              <w:pStyle w:val="Default"/>
              <w:ind w:left="-95" w:right="-110"/>
              <w:jc w:val="center"/>
              <w:rPr>
                <w:rFonts w:ascii="Arial" w:hAnsi="Arial" w:cs="Arial"/>
                <w:color w:val="auto"/>
              </w:rPr>
            </w:pPr>
          </w:p>
        </w:tc>
        <w:tc>
          <w:tcPr>
            <w:tcW w:w="566" w:type="dxa"/>
            <w:vMerge/>
            <w:shd w:val="clear" w:color="auto" w:fill="FFFF00"/>
          </w:tcPr>
          <w:p w:rsidR="00956EA0" w:rsidRDefault="00956EA0" w:rsidP="00B51539">
            <w:pPr>
              <w:pStyle w:val="Default"/>
              <w:ind w:left="-95" w:right="-110"/>
              <w:jc w:val="center"/>
              <w:rPr>
                <w:rFonts w:ascii="Arial" w:hAnsi="Arial" w:cs="Arial"/>
                <w:color w:val="auto"/>
              </w:rPr>
            </w:pPr>
          </w:p>
        </w:tc>
        <w:tc>
          <w:tcPr>
            <w:tcW w:w="516" w:type="dxa"/>
            <w:vMerge/>
            <w:shd w:val="clear" w:color="auto" w:fill="FFFF00"/>
          </w:tcPr>
          <w:p w:rsidR="00956EA0" w:rsidRDefault="00956EA0" w:rsidP="00B51539">
            <w:pPr>
              <w:pStyle w:val="Default"/>
              <w:ind w:left="-95" w:right="-110"/>
              <w:jc w:val="center"/>
              <w:rPr>
                <w:rFonts w:ascii="Arial" w:hAnsi="Arial" w:cs="Arial"/>
                <w:color w:val="auto"/>
              </w:rPr>
            </w:pPr>
          </w:p>
        </w:tc>
        <w:tc>
          <w:tcPr>
            <w:tcW w:w="572" w:type="dxa"/>
            <w:gridSpan w:val="3"/>
            <w:vMerge/>
            <w:shd w:val="clear" w:color="auto" w:fill="FFFF00"/>
          </w:tcPr>
          <w:p w:rsidR="00956EA0" w:rsidRDefault="00956EA0" w:rsidP="00B51539">
            <w:pPr>
              <w:pStyle w:val="Default"/>
              <w:ind w:left="-95" w:right="-110"/>
              <w:jc w:val="center"/>
              <w:rPr>
                <w:rFonts w:ascii="Arial" w:hAnsi="Arial" w:cs="Arial"/>
                <w:color w:val="auto"/>
              </w:rPr>
            </w:pPr>
          </w:p>
        </w:tc>
        <w:tc>
          <w:tcPr>
            <w:tcW w:w="514" w:type="dxa"/>
            <w:vMerge/>
            <w:shd w:val="clear" w:color="auto" w:fill="FFFF00"/>
          </w:tcPr>
          <w:p w:rsidR="00956EA0" w:rsidRDefault="00956EA0" w:rsidP="00B51539">
            <w:pPr>
              <w:pStyle w:val="Default"/>
              <w:ind w:left="-95" w:right="-110"/>
              <w:jc w:val="center"/>
              <w:rPr>
                <w:rFonts w:ascii="Arial" w:hAnsi="Arial" w:cs="Arial"/>
                <w:color w:val="auto"/>
              </w:rPr>
            </w:pPr>
          </w:p>
        </w:tc>
        <w:tc>
          <w:tcPr>
            <w:tcW w:w="658"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0,42</w:t>
            </w:r>
          </w:p>
        </w:tc>
        <w:tc>
          <w:tcPr>
            <w:tcW w:w="858" w:type="dxa"/>
            <w:vMerge/>
            <w:shd w:val="clear" w:color="auto" w:fill="FFFF00"/>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1967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ИНСЕКТИЦИДНЫЙ ЯДОВИТЫЙ, Н.У.К.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1968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ИНСЕКТИЦИДНЫЙ, Н.У.К.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1969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ИЗОБУТАН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х</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1973</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ХЛОРДИФТОРМЕТАНА И ХЛОРПЕНТАФТОРЭТАНА СМЕСЬ с постоянной температурой кипения, содержащая около 49% хлордифторметана (ГАЗ РЕФРИЖЕРАТОРНЫЙ R 502)</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31</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1974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ХЛОРДИФТОРБРОММЕТАН (ГАЗ РЕФРИЖЕРАТОРНЫЙ R 12B1)</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1975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АЗОТА ОКСИДА И ДИАЗОТА ТЕТРАОКСИДА СМЕСЬ (АЗОТА ОКСИДА И АЗОТА ДИОКСИДА СМЕСЬ)</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2TOC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115</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color w:val="auto"/>
                <w:lang w:val="en-US"/>
              </w:rPr>
            </w:pPr>
          </w:p>
        </w:tc>
        <w:tc>
          <w:tcPr>
            <w:tcW w:w="572"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1976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ОКТАФТОРЦИКЛОБУТАН (ГАЗ РЕФРИЖЕРАТОРНЫЙ RC 318)</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1,32</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1978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ПРОПАН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х</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1982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ТЕТРАФТОРМЕТАН (ГАЗ РЕФРИЖЕРАТОРНЫЙ R 14)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200 300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0,71 0,90</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1983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1-ХЛОР-2,2,2-ТРИФТОРЭТАН (ГАЗ РЕФРИЖЕРАТОРНЫЙ R 133a)</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1984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ТРИФТОРМЕТАН (ГАЗ РЕФРИЖЕРАТОРНЫЙ R 23)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190 250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0,88</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 xml:space="preserve">0,96 </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2035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1,1,1-ТРИФТОРЭТАН (ГАЗ РЕФРИЖЕРАТОРНЫЙ R 143a)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2036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КСЕНОН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1,28</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Borders>
              <w:bottom w:val="single" w:sz="4" w:space="0" w:color="auto"/>
            </w:tcBorders>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2044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2,2-ДИМЕТИЛПРОПАН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vMerge w:val="restart"/>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2073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АММИАКА РАСТВОР в воде с плотностью менее 0,880 при температуре </w:t>
            </w:r>
            <w:smartTag w:uri="urn:schemas-microsoft-com:office:smarttags" w:element="metricconverter">
              <w:smartTagPr>
                <w:attr w:name="ProductID" w:val="65 г"/>
              </w:smartTagPr>
              <w:r>
                <w:rPr>
                  <w:rFonts w:ascii="Arial" w:hAnsi="Arial" w:cs="Arial"/>
                  <w:sz w:val="20"/>
                  <w:szCs w:val="20"/>
                </w:rPr>
                <w:t>15°C</w:t>
              </w:r>
            </w:smartTag>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color w:val="auto"/>
              </w:rPr>
            </w:pP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color w:val="auto"/>
              </w:rPr>
            </w:pPr>
          </w:p>
        </w:tc>
        <w:tc>
          <w:tcPr>
            <w:tcW w:w="522" w:type="dxa"/>
            <w:gridSpan w:val="2"/>
          </w:tcPr>
          <w:p w:rsidR="00956EA0" w:rsidRDefault="00956EA0" w:rsidP="00B51539">
            <w:pPr>
              <w:pStyle w:val="Default"/>
              <w:ind w:left="-95" w:right="-110"/>
              <w:jc w:val="center"/>
              <w:rPr>
                <w:rFonts w:ascii="Arial" w:hAnsi="Arial" w:cs="Arial"/>
                <w:color w:val="auto"/>
              </w:rPr>
            </w:pPr>
          </w:p>
        </w:tc>
        <w:tc>
          <w:tcPr>
            <w:tcW w:w="650" w:type="dxa"/>
            <w:gridSpan w:val="2"/>
          </w:tcPr>
          <w:p w:rsidR="00956EA0" w:rsidRDefault="00956EA0" w:rsidP="00B51539">
            <w:pPr>
              <w:pStyle w:val="Default"/>
              <w:ind w:left="-95" w:right="-110"/>
              <w:jc w:val="center"/>
              <w:rPr>
                <w:rFonts w:ascii="Arial" w:hAnsi="Arial" w:cs="Arial"/>
                <w:color w:val="auto"/>
              </w:rPr>
            </w:pPr>
          </w:p>
        </w:tc>
        <w:tc>
          <w:tcPr>
            <w:tcW w:w="605" w:type="dxa"/>
            <w:gridSpan w:val="3"/>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vMerge/>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 массовой долей аммиака более 35%, но не более 40%;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4A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w:t>
            </w:r>
          </w:p>
        </w:tc>
      </w:tr>
      <w:tr w:rsidR="00956EA0" w:rsidTr="00B51539">
        <w:tblPrEx>
          <w:tblCellMar>
            <w:left w:w="108" w:type="dxa"/>
            <w:right w:w="108" w:type="dxa"/>
          </w:tblCellMar>
        </w:tblPrEx>
        <w:trPr>
          <w:gridBefore w:val="1"/>
          <w:wBefore w:w="6" w:type="dxa"/>
          <w:cantSplit/>
        </w:trPr>
        <w:tc>
          <w:tcPr>
            <w:tcW w:w="607" w:type="dxa"/>
            <w:vMerge/>
          </w:tcPr>
          <w:p w:rsidR="00956EA0" w:rsidRDefault="00956EA0" w:rsidP="00B51539">
            <w:pPr>
              <w:pStyle w:val="Default"/>
              <w:ind w:left="-66" w:right="-110"/>
              <w:jc w:val="center"/>
              <w:rPr>
                <w:rFonts w:ascii="Arial" w:hAnsi="Arial" w:cs="Arial"/>
                <w:color w:val="auto"/>
              </w:rPr>
            </w:pP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 массовой долей аммиака более 40%, но не более 50%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4A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1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2188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АРСИН</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color w:val="auto"/>
              </w:rPr>
            </w:pPr>
          </w:p>
        </w:tc>
        <w:tc>
          <w:tcPr>
            <w:tcW w:w="572" w:type="dxa"/>
            <w:gridSpan w:val="3"/>
          </w:tcPr>
          <w:p w:rsidR="00956EA0" w:rsidRDefault="00956EA0" w:rsidP="00B51539">
            <w:pPr>
              <w:pStyle w:val="Default"/>
              <w:ind w:left="-95" w:right="-110"/>
              <w:jc w:val="center"/>
              <w:rPr>
                <w:rFonts w:ascii="Arial" w:hAnsi="Arial" w:cs="Arial"/>
                <w:color w:val="auto"/>
              </w:rPr>
            </w:pP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2189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ДИХЛОРСИЛАН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314</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1,08</w:t>
            </w:r>
          </w:p>
        </w:tc>
        <w:tc>
          <w:tcPr>
            <w:tcW w:w="858" w:type="dxa"/>
          </w:tcPr>
          <w:p w:rsidR="00956EA0" w:rsidRDefault="00956EA0" w:rsidP="00B51539">
            <w:pPr>
              <w:pStyle w:val="Default"/>
              <w:ind w:left="-95" w:right="-110"/>
              <w:jc w:val="center"/>
              <w:rPr>
                <w:rFonts w:ascii="Arial" w:hAnsi="Arial" w:cs="Arial"/>
                <w:color w:val="auto"/>
              </w:rPr>
            </w:pPr>
            <w:r w:rsidRPr="005A1E3C">
              <w:rPr>
                <w:rFonts w:ascii="Arial" w:hAnsi="Arial" w:cs="Arial"/>
                <w:sz w:val="20"/>
                <w:szCs w:val="20"/>
              </w:rPr>
              <w:t>a</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СУЛЬФУРИЛФТОРИД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3020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1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72"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2"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0"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605"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ф</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ГЕРМАН</w:t>
            </w:r>
            <w:r>
              <w:rPr>
                <w:rFonts w:ascii="Arial" w:hAnsi="Arial" w:cs="Arial"/>
                <w:b/>
                <w:bCs/>
                <w:sz w:val="20"/>
                <w:szCs w:val="20"/>
              </w:rPr>
              <w:t xml:space="preserve">   </w:t>
            </w:r>
            <w:r>
              <w:rPr>
                <w:rFonts w:ascii="Arial" w:hAnsi="Arial" w:cs="Arial"/>
                <w:bCs/>
                <w:vertAlign w:val="superscript"/>
              </w:rPr>
              <w:t>в)</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620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0,064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с, са, р</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ГЕКСАФТОРЭТАН (ГАЗ РЕФРИЖЕРАТОРНЫЙ R 116)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1,13</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СЕЛЕНА ГЕКСАФТОРИД</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36</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1,46</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ТЕЛЛУРА ГЕКСАФТОРИД</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25</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ВОЛЬФРАМА ГЕКСАФТОРД</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160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к,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ЙОДИД БЕЗВОДНЫЙ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2860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г,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ФОСФОРА ПЕНТАФТОРИД</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190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color w:val="auto"/>
              </w:rPr>
            </w:pPr>
          </w:p>
        </w:tc>
        <w:tc>
          <w:tcPr>
            <w:tcW w:w="559" w:type="dxa"/>
            <w:gridSpan w:val="2"/>
          </w:tcPr>
          <w:p w:rsidR="00956EA0" w:rsidRDefault="00956EA0" w:rsidP="00B51539">
            <w:pPr>
              <w:pStyle w:val="Default"/>
              <w:ind w:left="-95" w:right="-110"/>
              <w:jc w:val="center"/>
              <w:rPr>
                <w:rFonts w:ascii="Arial" w:hAnsi="Arial" w:cs="Arial"/>
                <w:color w:val="auto"/>
              </w:rPr>
            </w:pP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2199</w:t>
            </w:r>
          </w:p>
        </w:tc>
        <w:tc>
          <w:tcPr>
            <w:tcW w:w="3285" w:type="dxa"/>
            <w:gridSpan w:val="2"/>
          </w:tcPr>
          <w:p w:rsidR="00956EA0" w:rsidRDefault="00956EA0" w:rsidP="00B51539">
            <w:pPr>
              <w:pStyle w:val="Default"/>
              <w:rPr>
                <w:rFonts w:ascii="Arial" w:hAnsi="Arial" w:cs="Arial"/>
                <w:sz w:val="13"/>
                <w:szCs w:val="13"/>
              </w:rPr>
            </w:pPr>
            <w:r>
              <w:rPr>
                <w:rFonts w:ascii="Arial" w:hAnsi="Arial" w:cs="Arial"/>
                <w:sz w:val="20"/>
                <w:szCs w:val="20"/>
              </w:rPr>
              <w:t>ФОСФИН</w:t>
            </w:r>
            <w:r>
              <w:rPr>
                <w:rFonts w:ascii="Arial" w:hAnsi="Arial" w:cs="Arial"/>
                <w:b/>
                <w:bCs/>
                <w:sz w:val="20"/>
                <w:szCs w:val="20"/>
              </w:rPr>
              <w:t xml:space="preserve">  </w:t>
            </w:r>
            <w:r>
              <w:rPr>
                <w:rFonts w:ascii="Arial" w:hAnsi="Arial" w:cs="Arial"/>
                <w:b/>
                <w:bCs/>
                <w:vertAlign w:val="superscript"/>
              </w:rPr>
              <w:t>в)</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0,30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к, р</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г, к, р</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2200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ПРОПАДИЕН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2202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СЕЛЕНИД БЕЗВОДНЫЙ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31</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1,60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2203</w:t>
            </w:r>
          </w:p>
        </w:tc>
        <w:tc>
          <w:tcPr>
            <w:tcW w:w="3285" w:type="dxa"/>
            <w:gridSpan w:val="2"/>
          </w:tcPr>
          <w:p w:rsidR="00956EA0" w:rsidRDefault="00956EA0" w:rsidP="00B51539">
            <w:pPr>
              <w:pStyle w:val="Default"/>
              <w:rPr>
                <w:rFonts w:ascii="Arial" w:hAnsi="Arial" w:cs="Arial"/>
                <w:sz w:val="13"/>
                <w:szCs w:val="13"/>
              </w:rPr>
            </w:pPr>
            <w:r>
              <w:rPr>
                <w:rFonts w:ascii="Arial" w:hAnsi="Arial" w:cs="Arial"/>
                <w:sz w:val="20"/>
                <w:szCs w:val="20"/>
              </w:rPr>
              <w:t>СИЛАН</w:t>
            </w:r>
            <w:r>
              <w:rPr>
                <w:rFonts w:ascii="Arial" w:hAnsi="Arial" w:cs="Arial"/>
                <w:b/>
                <w:bCs/>
                <w:sz w:val="20"/>
                <w:szCs w:val="20"/>
              </w:rPr>
              <w:t xml:space="preserve">  </w:t>
            </w:r>
            <w:r>
              <w:rPr>
                <w:rFonts w:ascii="Arial" w:hAnsi="Arial" w:cs="Arial"/>
                <w:b/>
                <w:bCs/>
                <w:vertAlign w:val="superscript"/>
              </w:rPr>
              <w:t>в)</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0,32</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0,36</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 xml:space="preserve"> р</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 xml:space="preserve"> р</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2204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КАРБОНИЛСУЛЬФИД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1700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ф</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2417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КАРБОНИЛФТОРИД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360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0,47</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0,70</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2418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СЕРЫ ТЕТРАФТОРИД</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40</w:t>
            </w: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59" w:type="dxa"/>
            <w:gridSpan w:val="2"/>
          </w:tcPr>
          <w:p w:rsidR="00956EA0" w:rsidRDefault="00956EA0" w:rsidP="00B51539">
            <w:pPr>
              <w:pStyle w:val="Default"/>
              <w:ind w:left="-95" w:right="-110"/>
              <w:jc w:val="center"/>
              <w:rPr>
                <w:rFonts w:ascii="Arial" w:hAnsi="Arial" w:cs="Arial"/>
                <w:color w:val="auto"/>
                <w:lang w:val="en-US"/>
              </w:rPr>
            </w:pPr>
          </w:p>
        </w:tc>
        <w:tc>
          <w:tcPr>
            <w:tcW w:w="536" w:type="dxa"/>
            <w:gridSpan w:val="3"/>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0,91</w:t>
            </w:r>
          </w:p>
        </w:tc>
        <w:tc>
          <w:tcPr>
            <w:tcW w:w="858" w:type="dxa"/>
          </w:tcPr>
          <w:p w:rsidR="00956EA0" w:rsidRDefault="00956EA0" w:rsidP="00B51539">
            <w:pPr>
              <w:pStyle w:val="Default"/>
              <w:ind w:left="-95" w:right="-110"/>
              <w:jc w:val="center"/>
              <w:rPr>
                <w:rFonts w:ascii="Arial" w:hAnsi="Arial" w:cs="Arial"/>
                <w:sz w:val="20"/>
                <w:szCs w:val="20"/>
              </w:rPr>
            </w:pPr>
            <w:r w:rsidRPr="005A1E3C">
              <w:rPr>
                <w:rFonts w:ascii="Arial" w:hAnsi="Arial" w:cs="Arial"/>
                <w:sz w:val="20"/>
                <w:szCs w:val="20"/>
              </w:rPr>
              <w:t>a,</w:t>
            </w:r>
            <w:r>
              <w:rPr>
                <w:rFonts w:ascii="Arial" w:hAnsi="Arial" w:cs="Arial"/>
                <w:sz w:val="20"/>
                <w:szCs w:val="20"/>
              </w:rPr>
              <w:t xml:space="preserve"> к,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2419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БРОМТРИФТОРЭТИЛЕН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66"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2420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ГЕКСАФТОРАЦЕТОН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470</w:t>
            </w:r>
          </w:p>
        </w:tc>
        <w:tc>
          <w:tcPr>
            <w:tcW w:w="566"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5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36"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2421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АЗОТА ТРИОКСИД</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2TOC</w:t>
            </w:r>
          </w:p>
        </w:tc>
        <w:tc>
          <w:tcPr>
            <w:tcW w:w="5603" w:type="dxa"/>
            <w:gridSpan w:val="16"/>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ПЕРЕВОЗКА ЗАПРЕЩЕНА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2422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ОКТАФТОРБУТЕН-2 (ГАЗ РЕФРИЖЕРАТОРНЫЙ R 1318)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2424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ОКТАФТОРПРОПАН (ГАЗ РЕФРИЖЕРАТОРНЫЙ R 218)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25</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2451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АЗОТА ТРИФТОРИД </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2O</w:t>
            </w:r>
          </w:p>
        </w:tc>
        <w:tc>
          <w:tcPr>
            <w:tcW w:w="675" w:type="dxa"/>
          </w:tcPr>
          <w:p w:rsidR="00956EA0" w:rsidRDefault="00956EA0" w:rsidP="00B51539">
            <w:pPr>
              <w:pStyle w:val="Default"/>
              <w:ind w:left="-95" w:right="-110"/>
              <w:jc w:val="center"/>
              <w:rPr>
                <w:rFonts w:ascii="Arial" w:hAnsi="Arial" w:cs="Arial"/>
                <w:color w:val="auto"/>
              </w:rPr>
            </w:pP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0,50</w:t>
            </w:r>
          </w:p>
        </w:tc>
        <w:tc>
          <w:tcPr>
            <w:tcW w:w="858" w:type="dxa"/>
          </w:tcPr>
          <w:p w:rsidR="00956EA0" w:rsidRDefault="00956EA0" w:rsidP="00B51539">
            <w:pPr>
              <w:pStyle w:val="Default"/>
              <w:ind w:left="-95" w:right="-110"/>
              <w:jc w:val="center"/>
              <w:rPr>
                <w:rFonts w:ascii="Arial" w:hAnsi="Arial" w:cs="Arial"/>
                <w:color w:val="auto"/>
              </w:rPr>
            </w:pP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2452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ЭТИЛАЦЕТИЛЕН СТАБИЛИЗИРОВАННЫЙ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2453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ЭТИЛФТОРИД (ГАЗ РЕФРИЖЕРАТОРНЫЙ R 161)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0,57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2454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МЕТИЛФТОРИД (ГАЗ РЕФРИЖЕРАТОРНЫЙ R 41) </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2455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МЕТИЛНИТРИТ</w:t>
            </w:r>
          </w:p>
        </w:tc>
        <w:tc>
          <w:tcPr>
            <w:tcW w:w="64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5603" w:type="dxa"/>
            <w:gridSpan w:val="16"/>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ПЕРЕВОЗКА ЗАПРЕЩЕНА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2517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1-ХЛОР-1,1-ДИФТОРЭТАН (ГАЗ РЕФРИЖЕРАТОРНЫЙ R 142b)</w:t>
            </w:r>
          </w:p>
        </w:tc>
        <w:tc>
          <w:tcPr>
            <w:tcW w:w="647" w:type="dxa"/>
            <w:gridSpan w:val="2"/>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75" w:type="dxa"/>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4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97"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2534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МЕТИЛХЛОРСИЛАН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600</w:t>
            </w: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2548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ХЛОРА ПЕНТАФТОРИД</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2TOC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122</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49" w:type="dxa"/>
          </w:tcPr>
          <w:p w:rsidR="00956EA0" w:rsidRDefault="00956EA0" w:rsidP="00B51539">
            <w:pPr>
              <w:pStyle w:val="Default"/>
              <w:ind w:left="-95" w:right="-110"/>
              <w:jc w:val="center"/>
              <w:rPr>
                <w:rFonts w:ascii="Arial" w:hAnsi="Arial" w:cs="Arial"/>
                <w:color w:val="auto"/>
                <w:lang w:val="en-US"/>
              </w:rPr>
            </w:pPr>
          </w:p>
        </w:tc>
        <w:tc>
          <w:tcPr>
            <w:tcW w:w="546" w:type="dxa"/>
            <w:gridSpan w:val="4"/>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1,49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a, к</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2599</w:t>
            </w:r>
          </w:p>
        </w:tc>
        <w:tc>
          <w:tcPr>
            <w:tcW w:w="3285" w:type="dxa"/>
            <w:gridSpan w:val="2"/>
          </w:tcPr>
          <w:p w:rsidR="00956EA0" w:rsidRDefault="00956EA0" w:rsidP="00B51539">
            <w:pPr>
              <w:pStyle w:val="Default"/>
              <w:ind w:left="-43" w:right="-80"/>
              <w:rPr>
                <w:rFonts w:ascii="Arial" w:hAnsi="Arial" w:cs="Arial"/>
                <w:sz w:val="20"/>
                <w:szCs w:val="20"/>
              </w:rPr>
            </w:pPr>
            <w:r>
              <w:rPr>
                <w:rFonts w:ascii="Arial" w:hAnsi="Arial" w:cs="Arial"/>
                <w:sz w:val="20"/>
                <w:szCs w:val="20"/>
              </w:rPr>
              <w:t>ТРИФТОРХЛОРМЕТАНА И ТРИФТОРМЕТАНА АЗЕОТРОП-НАЯ СМЕСЬ, содержащая приблизительно 60% трифторхлорметана (ГАЗ РЕФРИЖЕРАТОРНЫЙ R 503)</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31</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42</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0,12</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0,17</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2601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ЦИКЛОБУТАН </w:t>
            </w:r>
          </w:p>
        </w:tc>
        <w:tc>
          <w:tcPr>
            <w:tcW w:w="638" w:type="dxa"/>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 F"/>
              </w:smartTagPr>
              <w:r>
                <w:rPr>
                  <w:rFonts w:ascii="Arial" w:hAnsi="Arial" w:cs="Arial"/>
                  <w:sz w:val="20"/>
                  <w:szCs w:val="20"/>
                </w:rPr>
                <w:t>2 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0,63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 xml:space="preserve">са </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2602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ДИХЛОРДИФТОРМЕТАНА И ДИФТОРЭТАНА АЗЕОТРОПНАЯ СМЕСЬ, содержащая приблизительно 74% дихлордифторметана (ГАЗ РЕФРИЖЕРАТОРНЫЙ R 500)</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2676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СТИБИН</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color w:val="auto"/>
              </w:rPr>
            </w:pPr>
          </w:p>
        </w:tc>
        <w:tc>
          <w:tcPr>
            <w:tcW w:w="549" w:type="dxa"/>
          </w:tcPr>
          <w:p w:rsidR="00956EA0" w:rsidRDefault="00956EA0" w:rsidP="00B51539">
            <w:pPr>
              <w:pStyle w:val="Default"/>
              <w:ind w:left="-95" w:right="-110"/>
              <w:jc w:val="center"/>
              <w:rPr>
                <w:rFonts w:ascii="Arial" w:hAnsi="Arial" w:cs="Arial"/>
                <w:color w:val="auto"/>
              </w:rPr>
            </w:pP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0,49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с,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2901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БРОМА ХЛОРИД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2TOC</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290</w:t>
            </w: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1,50</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3057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ТРИФТОРАЦЕТИЛХЛОРИД</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10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color w:val="auto"/>
                <w:lang w:val="en-US"/>
              </w:rPr>
            </w:pPr>
          </w:p>
        </w:tc>
        <w:tc>
          <w:tcPr>
            <w:tcW w:w="549"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17</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к, 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3070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ЭТИЛЕНА ОКСИДА И ДИХЛОРДИФТОРМЕТАНА СМЕСЬ, содержащая не более 12,5% этилена оксида</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1,09</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3083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ПЕРХЛОРИЛФТОРИД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2TO</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770</w:t>
            </w: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ф</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3153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ЭФИР ПЕРФТОР (МЕТИЛ-ВИНИЛОВЫЙ) </w:t>
            </w:r>
          </w:p>
        </w:tc>
        <w:tc>
          <w:tcPr>
            <w:tcW w:w="638" w:type="dxa"/>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3154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ЭФИР ПЕРФТОР (ЭТИЛ-ВИНИЛОВЫЙ) </w:t>
            </w:r>
          </w:p>
        </w:tc>
        <w:tc>
          <w:tcPr>
            <w:tcW w:w="638" w:type="dxa"/>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3157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ОКИСЛЯЮЩИЙ,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2O</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3159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1,1,1,2-ТЕТРАФТОРЭТАН (ГАЗ РЕФРИЖЕРАТОРНЫЙ R 134a)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3160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ВОСПЛАМЕНЯЮЩИЙСЯ,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3161</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ВОСПЛАМЕНЯЮЩИЙСЯ, Н.У.К. </w:t>
            </w:r>
          </w:p>
        </w:tc>
        <w:tc>
          <w:tcPr>
            <w:tcW w:w="638" w:type="dxa"/>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3162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3163</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3220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ПЕНТАФТОРЭТАН (ГАЗ РЕФРИЖЕРАТОРНЫЙ R 125)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2А</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49</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35</w:t>
            </w:r>
          </w:p>
        </w:tc>
        <w:tc>
          <w:tcPr>
            <w:tcW w:w="630" w:type="dxa"/>
          </w:tcPr>
          <w:p w:rsidR="00956EA0" w:rsidRDefault="00956EA0" w:rsidP="00B51539">
            <w:pPr>
              <w:pStyle w:val="Default"/>
              <w:ind w:left="-95" w:right="-110"/>
              <w:jc w:val="center"/>
              <w:rPr>
                <w:rFonts w:ascii="Arial" w:hAnsi="Arial" w:cs="Arial"/>
                <w:sz w:val="20"/>
                <w:szCs w:val="20"/>
              </w:rPr>
            </w:pPr>
            <w:r w:rsidRPr="005C66A7">
              <w:rPr>
                <w:rFonts w:ascii="Arial" w:hAnsi="Arial" w:cs="Arial"/>
                <w:color w:val="auto"/>
                <w:sz w:val="20"/>
                <w:szCs w:val="20"/>
              </w:rPr>
              <w:t>0,</w:t>
            </w:r>
            <w:r>
              <w:rPr>
                <w:rFonts w:ascii="Arial" w:hAnsi="Arial" w:cs="Arial"/>
                <w:sz w:val="20"/>
                <w:szCs w:val="20"/>
              </w:rPr>
              <w:t>95</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0,87</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3252</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ДИФТОРМЕТАН (ГАЗ РЕФРИЖЕРАТОРНЫЙ R 32) </w:t>
            </w:r>
          </w:p>
        </w:tc>
        <w:tc>
          <w:tcPr>
            <w:tcW w:w="638" w:type="dxa"/>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48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0,78</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3296</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ГЕПТАФТОРПРОПАН (ГАЗ РЕФРИЖЕРАТОРНЫЙ R 227)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1,21</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3297</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ЭТИЛЕНАОКСИДА И ХЛОРТЕТРАФТОРЭТАНА СМЕСЬ, содержащая не более 8,8% этилена оксида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1,16</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3298</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ЭТИЛЕНА ОКСИДА И ПЕНТА-ФТОРЭТАНА СМЕСЬ, содержащая не более 7,9% этилена оксида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26</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1,02</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3299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ЭТИЛЕНА ОКСИДА И ТЕТРАФТОРЭТАНА СМЕСЬ, содержащая не более 5,6% этилена оксида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17</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3300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ЭТИЛЕНА ОКСИДА И УГЛЕРОДА ДИОКСИДА СМЕСЬ, содержащая более 87% этилена оксида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2TF</w:t>
            </w:r>
          </w:p>
        </w:tc>
        <w:tc>
          <w:tcPr>
            <w:tcW w:w="684"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Более 2900</w:t>
            </w: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28</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0,73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3307</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ОКИСЛЯЮЩИЙ,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2TO</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3308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КОРРОЗИОННЫЙ,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3309</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ВОСПЛАМЕНЯЮЩИЙСЯ КОРРОЗИОННЫЙ,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3310</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СЖИЖЕННЫЙ ЯДОВИТЫЙ ОКИСЛЯЮЩИЙ КОРРОЗИОННЫЙ,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2TOC</w:t>
            </w:r>
          </w:p>
        </w:tc>
        <w:tc>
          <w:tcPr>
            <w:tcW w:w="684"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≤5000</w:t>
            </w: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3318</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АММИАКА РАСТВОР в воде с плотностью менее 0,880 при температуре </w:t>
            </w:r>
            <w:smartTag w:uri="urn:schemas-microsoft-com:office:smarttags" w:element="metricconverter">
              <w:smartTagPr>
                <w:attr w:name="ProductID" w:val="65 г"/>
              </w:smartTagPr>
              <w:r>
                <w:rPr>
                  <w:rFonts w:ascii="Arial" w:hAnsi="Arial" w:cs="Arial"/>
                  <w:sz w:val="20"/>
                  <w:szCs w:val="20"/>
                </w:rPr>
                <w:t>15°C</w:t>
              </w:r>
            </w:smartTag>
            <w:r>
              <w:rPr>
                <w:rFonts w:ascii="Arial" w:hAnsi="Arial" w:cs="Arial"/>
                <w:sz w:val="20"/>
                <w:szCs w:val="20"/>
              </w:rPr>
              <w:t xml:space="preserve">, содержащий более 50% аммиака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4TC</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б</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3337</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ГАЗ РЕФРИЖЕРАТОРНЫЙ R 404A (Пентафторэтана, </w:t>
            </w:r>
          </w:p>
          <w:p w:rsidR="00956EA0" w:rsidRDefault="00956EA0" w:rsidP="00B51539">
            <w:pPr>
              <w:pStyle w:val="Default"/>
              <w:ind w:right="-80"/>
              <w:rPr>
                <w:rFonts w:ascii="Arial" w:hAnsi="Arial" w:cs="Arial"/>
                <w:sz w:val="20"/>
                <w:szCs w:val="20"/>
              </w:rPr>
            </w:pPr>
            <w:r>
              <w:rPr>
                <w:rFonts w:ascii="Arial" w:hAnsi="Arial" w:cs="Arial"/>
                <w:sz w:val="20"/>
                <w:szCs w:val="20"/>
              </w:rPr>
              <w:t xml:space="preserve">1,1,1-трифторэтана и </w:t>
            </w:r>
          </w:p>
          <w:p w:rsidR="00956EA0" w:rsidRDefault="00956EA0" w:rsidP="00B51539">
            <w:pPr>
              <w:pStyle w:val="Default"/>
              <w:ind w:right="-80"/>
              <w:rPr>
                <w:rFonts w:ascii="Arial" w:hAnsi="Arial" w:cs="Arial"/>
                <w:sz w:val="20"/>
                <w:szCs w:val="20"/>
              </w:rPr>
            </w:pPr>
            <w:r>
              <w:rPr>
                <w:rFonts w:ascii="Arial" w:hAnsi="Arial" w:cs="Arial"/>
                <w:sz w:val="20"/>
                <w:szCs w:val="20"/>
              </w:rPr>
              <w:t xml:space="preserve">1,1,1,2-тетрафторэтана зеотропная смесь с приблизительно 44% пентрафторэтана и 52% </w:t>
            </w:r>
          </w:p>
          <w:p w:rsidR="00956EA0" w:rsidRDefault="00956EA0" w:rsidP="00B51539">
            <w:pPr>
              <w:pStyle w:val="Default"/>
              <w:ind w:right="-80"/>
              <w:rPr>
                <w:rFonts w:ascii="Arial" w:hAnsi="Arial" w:cs="Arial"/>
                <w:sz w:val="20"/>
                <w:szCs w:val="20"/>
              </w:rPr>
            </w:pPr>
            <w:r>
              <w:rPr>
                <w:rFonts w:ascii="Arial" w:hAnsi="Arial" w:cs="Arial"/>
                <w:sz w:val="20"/>
                <w:szCs w:val="20"/>
              </w:rPr>
              <w:t xml:space="preserve">1,1,1-трифторэтана) </w:t>
            </w:r>
          </w:p>
        </w:tc>
        <w:tc>
          <w:tcPr>
            <w:tcW w:w="63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2A</w:t>
            </w:r>
          </w:p>
        </w:tc>
        <w:tc>
          <w:tcPr>
            <w:tcW w:w="684" w:type="dxa"/>
            <w:gridSpan w:val="2"/>
          </w:tcPr>
          <w:p w:rsidR="00956EA0" w:rsidRDefault="00956EA0" w:rsidP="00B51539">
            <w:pPr>
              <w:pStyle w:val="Default"/>
              <w:ind w:left="-95" w:right="-110"/>
              <w:jc w:val="center"/>
              <w:rPr>
                <w:rFonts w:ascii="Arial" w:hAnsi="Arial" w:cs="Arial"/>
                <w:color w:val="auto"/>
              </w:rPr>
            </w:pP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36</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0,82</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3338</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ГАЗ РЕФРИЖЕРАТОРНЫЙ R 407A (Дифторметана, пентафторэтана и 1,1,1,2-тетрафторэтана зеотропная смесь с приблизительно 20% дифторметана и 40% пентафторэтана)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32</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0,94</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3339</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ГАЗ РЕФРИЖЕРАТОРНЫЙ R 407B (Дифторметана, пентафторэтана и 1,1,1,2-тетрафторэтана зеотропная смесь с приблизительно 10% дифторметана и 70% пентафторэтана)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33</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0,93</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3340</w:t>
            </w:r>
          </w:p>
        </w:tc>
        <w:tc>
          <w:tcPr>
            <w:tcW w:w="3285" w:type="dxa"/>
            <w:gridSpan w:val="2"/>
          </w:tcPr>
          <w:p w:rsidR="00956EA0" w:rsidRDefault="00956EA0" w:rsidP="00B51539">
            <w:pPr>
              <w:pStyle w:val="Default"/>
              <w:ind w:right="-80"/>
              <w:rPr>
                <w:rFonts w:ascii="Arial" w:hAnsi="Arial" w:cs="Arial"/>
                <w:sz w:val="20"/>
                <w:szCs w:val="20"/>
              </w:rPr>
            </w:pPr>
            <w:r>
              <w:rPr>
                <w:rFonts w:ascii="Arial" w:hAnsi="Arial" w:cs="Arial"/>
                <w:sz w:val="20"/>
                <w:szCs w:val="20"/>
              </w:rPr>
              <w:t xml:space="preserve">ГАЗ РЕФРИЖЕРАТОРНЫЙ R </w:t>
            </w:r>
            <w:smartTag w:uri="urn:schemas-microsoft-com:office:smarttags" w:element="metricconverter">
              <w:smartTagPr>
                <w:attr w:name="ProductID" w:val="407C"/>
              </w:smartTagPr>
              <w:r>
                <w:rPr>
                  <w:rFonts w:ascii="Arial" w:hAnsi="Arial" w:cs="Arial"/>
                  <w:sz w:val="20"/>
                  <w:szCs w:val="20"/>
                </w:rPr>
                <w:t>407C</w:t>
              </w:r>
            </w:smartTag>
            <w:r>
              <w:rPr>
                <w:rFonts w:ascii="Arial" w:hAnsi="Arial" w:cs="Arial"/>
                <w:sz w:val="20"/>
                <w:szCs w:val="20"/>
              </w:rPr>
              <w:t xml:space="preserve"> (Дифторметана, пентафторэтана и 1,1,1,2-тетрафторэтана зеотропная смесь с приблизительно 23% дифторметана и 25% пентафторэтана)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2A</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30</w:t>
            </w:r>
          </w:p>
        </w:tc>
        <w:tc>
          <w:tcPr>
            <w:tcW w:w="630"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0,95</w:t>
            </w: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3354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ИНСЕКТИЦИДНЫЙ ВОСПЛАМЕНЯЮЩИЙСЯ, Н.У.К. </w:t>
            </w:r>
          </w:p>
        </w:tc>
        <w:tc>
          <w:tcPr>
            <w:tcW w:w="638" w:type="dxa"/>
          </w:tcPr>
          <w:p w:rsidR="00956EA0" w:rsidRDefault="00956EA0" w:rsidP="00B51539">
            <w:pPr>
              <w:pStyle w:val="Default"/>
              <w:ind w:left="-95" w:right="-110"/>
              <w:jc w:val="center"/>
              <w:rPr>
                <w:rFonts w:ascii="Arial" w:hAnsi="Arial" w:cs="Arial"/>
                <w:sz w:val="20"/>
                <w:szCs w:val="20"/>
                <w:lang w:val="en-US"/>
              </w:rPr>
            </w:pPr>
            <w:smartTag w:uri="urn:schemas-microsoft-com:office:smarttags" w:element="metricconverter">
              <w:smartTagPr>
                <w:attr w:name="ProductID" w:val="2F"/>
              </w:smartTagPr>
              <w:r>
                <w:rPr>
                  <w:rFonts w:ascii="Arial" w:hAnsi="Arial" w:cs="Arial"/>
                  <w:sz w:val="20"/>
                  <w:szCs w:val="20"/>
                  <w:lang w:val="en-US"/>
                </w:rPr>
                <w:t>2F</w:t>
              </w:r>
            </w:smartTag>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10</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3355</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ГАЗ ИНСЕКТИЦИДНЫЙ ЯДОВИТЫЙ ВОСПЛАМЕНЯЮЩИЙСЯ, Н.У.К. </w:t>
            </w:r>
          </w:p>
        </w:tc>
        <w:tc>
          <w:tcPr>
            <w:tcW w:w="638" w:type="dxa"/>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2TF</w:t>
            </w:r>
          </w:p>
        </w:tc>
        <w:tc>
          <w:tcPr>
            <w:tcW w:w="684" w:type="dxa"/>
            <w:gridSpan w:val="2"/>
          </w:tcPr>
          <w:p w:rsidR="00956EA0" w:rsidRDefault="00956EA0" w:rsidP="00B51539">
            <w:pPr>
              <w:pStyle w:val="Default"/>
              <w:ind w:left="-95" w:right="-110"/>
              <w:jc w:val="center"/>
              <w:rPr>
                <w:rFonts w:ascii="Arial" w:hAnsi="Arial" w:cs="Arial"/>
                <w:color w:val="auto"/>
                <w:lang w:val="en-US"/>
              </w:rPr>
            </w:pPr>
          </w:p>
        </w:tc>
        <w:tc>
          <w:tcPr>
            <w:tcW w:w="575"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29" w:type="dxa"/>
            <w:gridSpan w:val="2"/>
          </w:tcPr>
          <w:p w:rsidR="00956EA0" w:rsidRDefault="00956EA0" w:rsidP="00B51539">
            <w:pPr>
              <w:pStyle w:val="Default"/>
              <w:ind w:left="-95" w:right="-110"/>
              <w:jc w:val="center"/>
              <w:rPr>
                <w:rFonts w:ascii="Arial" w:hAnsi="Arial" w:cs="Arial"/>
                <w:sz w:val="20"/>
                <w:szCs w:val="20"/>
                <w:lang w:val="en-US"/>
              </w:rPr>
            </w:pPr>
            <w:r>
              <w:rPr>
                <w:rFonts w:ascii="Arial" w:hAnsi="Arial" w:cs="Arial"/>
                <w:sz w:val="20"/>
                <w:szCs w:val="20"/>
                <w:lang w:val="en-US"/>
              </w:rPr>
              <w:t>X</w:t>
            </w:r>
          </w:p>
        </w:tc>
        <w:tc>
          <w:tcPr>
            <w:tcW w:w="549"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color w:val="auto"/>
              </w:rPr>
            </w:pP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са, ц</w:t>
            </w:r>
          </w:p>
        </w:tc>
      </w:tr>
      <w:tr w:rsidR="00956EA0" w:rsidTr="00B51539">
        <w:tblPrEx>
          <w:tblCellMar>
            <w:left w:w="108" w:type="dxa"/>
            <w:right w:w="108" w:type="dxa"/>
          </w:tblCellMar>
        </w:tblPrEx>
        <w:trPr>
          <w:gridBefore w:val="1"/>
          <w:wBefore w:w="6" w:type="dxa"/>
          <w:cantSplit/>
        </w:trPr>
        <w:tc>
          <w:tcPr>
            <w:tcW w:w="607" w:type="dxa"/>
          </w:tcPr>
          <w:p w:rsidR="00956EA0" w:rsidRDefault="00956EA0" w:rsidP="00B51539">
            <w:pPr>
              <w:pStyle w:val="Default"/>
              <w:ind w:left="-66" w:right="-110"/>
              <w:jc w:val="center"/>
              <w:rPr>
                <w:rFonts w:ascii="Arial" w:hAnsi="Arial" w:cs="Arial"/>
                <w:sz w:val="20"/>
                <w:szCs w:val="20"/>
              </w:rPr>
            </w:pPr>
            <w:r>
              <w:rPr>
                <w:rFonts w:ascii="Arial" w:hAnsi="Arial" w:cs="Arial"/>
                <w:sz w:val="20"/>
                <w:szCs w:val="20"/>
              </w:rPr>
              <w:t>3374</w:t>
            </w:r>
          </w:p>
        </w:tc>
        <w:tc>
          <w:tcPr>
            <w:tcW w:w="3285" w:type="dxa"/>
            <w:gridSpan w:val="2"/>
          </w:tcPr>
          <w:p w:rsidR="00956EA0" w:rsidRDefault="00956EA0" w:rsidP="00B51539">
            <w:pPr>
              <w:pStyle w:val="Default"/>
              <w:rPr>
                <w:rFonts w:ascii="Arial" w:hAnsi="Arial" w:cs="Arial"/>
                <w:sz w:val="20"/>
                <w:szCs w:val="20"/>
              </w:rPr>
            </w:pPr>
            <w:r>
              <w:rPr>
                <w:rFonts w:ascii="Arial" w:hAnsi="Arial" w:cs="Arial"/>
                <w:sz w:val="20"/>
                <w:szCs w:val="20"/>
              </w:rPr>
              <w:t xml:space="preserve">АЦЕТИЛЕН НЕРАСТВОРЕННЫЙ </w:t>
            </w:r>
          </w:p>
        </w:tc>
        <w:tc>
          <w:tcPr>
            <w:tcW w:w="638" w:type="dxa"/>
          </w:tcPr>
          <w:p w:rsidR="00956EA0" w:rsidRDefault="00956EA0" w:rsidP="00B51539">
            <w:pPr>
              <w:pStyle w:val="Default"/>
              <w:ind w:left="-95" w:right="-110"/>
              <w:jc w:val="center"/>
              <w:rPr>
                <w:rFonts w:ascii="Arial" w:hAnsi="Arial" w:cs="Arial"/>
                <w:sz w:val="20"/>
                <w:szCs w:val="20"/>
              </w:rPr>
            </w:pPr>
            <w:smartTag w:uri="urn:schemas-microsoft-com:office:smarttags" w:element="metricconverter">
              <w:smartTagPr>
                <w:attr w:name="ProductID" w:val="2F"/>
              </w:smartTagPr>
              <w:r>
                <w:rPr>
                  <w:rFonts w:ascii="Arial" w:hAnsi="Arial" w:cs="Arial"/>
                  <w:sz w:val="20"/>
                  <w:szCs w:val="20"/>
                </w:rPr>
                <w:t>2F</w:t>
              </w:r>
            </w:smartTag>
          </w:p>
        </w:tc>
        <w:tc>
          <w:tcPr>
            <w:tcW w:w="684" w:type="dxa"/>
            <w:gridSpan w:val="2"/>
          </w:tcPr>
          <w:p w:rsidR="00956EA0" w:rsidRDefault="00956EA0" w:rsidP="00B51539">
            <w:pPr>
              <w:pStyle w:val="Default"/>
              <w:ind w:left="-95" w:right="-110"/>
              <w:jc w:val="center"/>
              <w:rPr>
                <w:rFonts w:ascii="Arial" w:hAnsi="Arial" w:cs="Arial"/>
                <w:color w:val="auto"/>
              </w:rPr>
            </w:pPr>
          </w:p>
        </w:tc>
        <w:tc>
          <w:tcPr>
            <w:tcW w:w="575" w:type="dxa"/>
            <w:gridSpan w:val="2"/>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529" w:type="dxa"/>
            <w:gridSpan w:val="2"/>
          </w:tcPr>
          <w:p w:rsidR="00956EA0" w:rsidRDefault="00956EA0" w:rsidP="00B51539">
            <w:pPr>
              <w:pStyle w:val="Default"/>
              <w:ind w:left="-95" w:right="-110"/>
              <w:jc w:val="center"/>
              <w:rPr>
                <w:rFonts w:ascii="Arial" w:hAnsi="Arial" w:cs="Arial"/>
                <w:color w:val="auto"/>
              </w:rPr>
            </w:pPr>
          </w:p>
        </w:tc>
        <w:tc>
          <w:tcPr>
            <w:tcW w:w="549" w:type="dxa"/>
          </w:tcPr>
          <w:p w:rsidR="00956EA0" w:rsidRDefault="00956EA0" w:rsidP="00B51539">
            <w:pPr>
              <w:pStyle w:val="Default"/>
              <w:ind w:left="-95" w:right="-110"/>
              <w:jc w:val="center"/>
              <w:rPr>
                <w:rFonts w:ascii="Arial" w:hAnsi="Arial" w:cs="Arial"/>
                <w:color w:val="auto"/>
              </w:rPr>
            </w:pPr>
          </w:p>
        </w:tc>
        <w:tc>
          <w:tcPr>
            <w:tcW w:w="546" w:type="dxa"/>
            <w:gridSpan w:val="4"/>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X</w:t>
            </w:r>
          </w:p>
        </w:tc>
        <w:tc>
          <w:tcPr>
            <w:tcW w:w="659" w:type="dxa"/>
            <w:gridSpan w:val="3"/>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5</w:t>
            </w:r>
          </w:p>
        </w:tc>
        <w:tc>
          <w:tcPr>
            <w:tcW w:w="582"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60</w:t>
            </w:r>
          </w:p>
        </w:tc>
        <w:tc>
          <w:tcPr>
            <w:tcW w:w="630" w:type="dxa"/>
          </w:tcPr>
          <w:p w:rsidR="00956EA0" w:rsidRDefault="00956EA0" w:rsidP="00B51539">
            <w:pPr>
              <w:pStyle w:val="Default"/>
              <w:ind w:left="-95" w:right="-110"/>
              <w:jc w:val="center"/>
              <w:rPr>
                <w:rFonts w:ascii="Arial" w:hAnsi="Arial" w:cs="Arial"/>
                <w:color w:val="auto"/>
              </w:rPr>
            </w:pPr>
          </w:p>
        </w:tc>
        <w:tc>
          <w:tcPr>
            <w:tcW w:w="858" w:type="dxa"/>
          </w:tcPr>
          <w:p w:rsidR="00956EA0" w:rsidRDefault="00956EA0" w:rsidP="00B51539">
            <w:pPr>
              <w:pStyle w:val="Default"/>
              <w:ind w:left="-95" w:right="-110"/>
              <w:jc w:val="center"/>
              <w:rPr>
                <w:rFonts w:ascii="Arial" w:hAnsi="Arial" w:cs="Arial"/>
                <w:sz w:val="20"/>
                <w:szCs w:val="20"/>
              </w:rPr>
            </w:pPr>
            <w:r>
              <w:rPr>
                <w:rFonts w:ascii="Arial" w:hAnsi="Arial" w:cs="Arial"/>
                <w:sz w:val="20"/>
                <w:szCs w:val="20"/>
              </w:rPr>
              <w:t>в, п</w:t>
            </w:r>
          </w:p>
        </w:tc>
      </w:tr>
    </w:tbl>
    <w:p w:rsidR="00956EA0" w:rsidRDefault="00956EA0" w:rsidP="00956EA0">
      <w:pPr>
        <w:pStyle w:val="CM10"/>
        <w:spacing w:before="120" w:after="60"/>
        <w:ind w:left="228" w:hanging="228"/>
        <w:jc w:val="both"/>
        <w:rPr>
          <w:rFonts w:ascii="Arial" w:hAnsi="Arial" w:cs="Arial"/>
          <w:sz w:val="20"/>
          <w:szCs w:val="20"/>
        </w:rPr>
      </w:pPr>
      <w:r>
        <w:rPr>
          <w:rFonts w:ascii="Arial" w:hAnsi="Arial" w:cs="Arial"/>
          <w:b/>
          <w:bCs/>
          <w:sz w:val="20"/>
          <w:szCs w:val="20"/>
        </w:rPr>
        <w:t xml:space="preserve">а)    </w:t>
      </w:r>
      <w:r>
        <w:rPr>
          <w:rFonts w:ascii="Arial" w:hAnsi="Arial" w:cs="Arial"/>
          <w:i/>
          <w:sz w:val="20"/>
          <w:szCs w:val="20"/>
        </w:rPr>
        <w:t xml:space="preserve">Не распространяется на сосуды под давлением  из композитных материалов. </w:t>
      </w:r>
    </w:p>
    <w:p w:rsidR="00956EA0" w:rsidRDefault="00956EA0" w:rsidP="00956EA0">
      <w:pPr>
        <w:pStyle w:val="CM10"/>
        <w:spacing w:before="120" w:after="60"/>
        <w:ind w:left="228" w:hanging="228"/>
        <w:jc w:val="both"/>
        <w:rPr>
          <w:rFonts w:ascii="Arial" w:hAnsi="Arial" w:cs="Arial"/>
          <w:sz w:val="20"/>
          <w:szCs w:val="20"/>
        </w:rPr>
      </w:pPr>
      <w:r>
        <w:rPr>
          <w:rFonts w:ascii="Arial" w:hAnsi="Arial" w:cs="Arial"/>
          <w:b/>
          <w:bCs/>
          <w:sz w:val="20"/>
          <w:szCs w:val="20"/>
        </w:rPr>
        <w:t xml:space="preserve">б) </w:t>
      </w:r>
      <w:r>
        <w:rPr>
          <w:rFonts w:ascii="Arial" w:hAnsi="Arial" w:cs="Arial"/>
          <w:i/>
          <w:sz w:val="20"/>
          <w:szCs w:val="20"/>
        </w:rPr>
        <w:t>Для смесей газов с № ООН 1965 максимально допустимая масса наполнения на литр вместимости является следующей:</w:t>
      </w:r>
      <w:r>
        <w:rPr>
          <w:rFonts w:ascii="Arial" w:hAnsi="Arial" w:cs="Arial"/>
          <w:sz w:val="20"/>
          <w:szCs w:val="20"/>
        </w:rPr>
        <w:t xml:space="preserve"> </w:t>
      </w:r>
    </w:p>
    <w:p w:rsidR="00956EA0" w:rsidRDefault="00956EA0" w:rsidP="00956EA0">
      <w:pPr>
        <w:pStyle w:val="Default"/>
        <w:spacing w:before="120" w:after="60"/>
      </w:pPr>
    </w:p>
    <w:p w:rsidR="00956EA0" w:rsidRDefault="00956EA0" w:rsidP="00956EA0">
      <w:pPr>
        <w:pStyle w:val="Default"/>
        <w:spacing w:before="120" w:after="60"/>
        <w:jc w:val="center"/>
      </w:pPr>
      <w:r>
        <w:object w:dxaOrig="6565" w:dyaOrig="4547">
          <v:shape id="_x0000_i1028" type="#_x0000_t75" style="width:352.5pt;height:213pt" o:ole="">
            <v:imagedata r:id="rId15" o:title=""/>
          </v:shape>
          <o:OLEObject Type="Embed" ProgID="PBrush" ShapeID="_x0000_i1028" DrawAspect="Content" ObjectID="_1485941332" r:id="rId16"/>
        </w:object>
      </w:r>
    </w:p>
    <w:p w:rsidR="00956EA0" w:rsidRDefault="00956EA0" w:rsidP="00956EA0">
      <w:pPr>
        <w:pStyle w:val="Default"/>
        <w:spacing w:before="120" w:after="60"/>
        <w:rPr>
          <w:color w:val="auto"/>
        </w:rPr>
      </w:pPr>
    </w:p>
    <w:p w:rsidR="00956EA0" w:rsidRDefault="00956EA0" w:rsidP="00956EA0">
      <w:pPr>
        <w:pStyle w:val="CM10"/>
        <w:spacing w:before="120" w:after="60"/>
        <w:jc w:val="both"/>
        <w:rPr>
          <w:rFonts w:ascii="Arial" w:hAnsi="Arial" w:cs="Arial"/>
          <w:sz w:val="20"/>
          <w:szCs w:val="20"/>
        </w:rPr>
      </w:pPr>
      <w:r>
        <w:rPr>
          <w:rFonts w:ascii="Arial" w:hAnsi="Arial" w:cs="Arial"/>
          <w:b/>
          <w:bCs/>
          <w:sz w:val="20"/>
          <w:szCs w:val="20"/>
        </w:rPr>
        <w:t xml:space="preserve">в) </w:t>
      </w:r>
      <w:r>
        <w:rPr>
          <w:rFonts w:ascii="Arial" w:hAnsi="Arial" w:cs="Arial"/>
          <w:i/>
          <w:sz w:val="20"/>
          <w:szCs w:val="20"/>
        </w:rPr>
        <w:t xml:space="preserve">Считается пирофорным. </w:t>
      </w:r>
    </w:p>
    <w:p w:rsidR="00956EA0" w:rsidRDefault="00956EA0" w:rsidP="00956EA0">
      <w:pPr>
        <w:pStyle w:val="CM10"/>
        <w:spacing w:before="120" w:after="60"/>
        <w:jc w:val="both"/>
        <w:rPr>
          <w:rFonts w:ascii="Arial" w:hAnsi="Arial" w:cs="Arial"/>
          <w:sz w:val="20"/>
          <w:szCs w:val="20"/>
        </w:rPr>
      </w:pPr>
      <w:r>
        <w:rPr>
          <w:rFonts w:ascii="Arial" w:hAnsi="Arial" w:cs="Arial"/>
          <w:b/>
          <w:bCs/>
          <w:sz w:val="20"/>
          <w:szCs w:val="20"/>
        </w:rPr>
        <w:t xml:space="preserve">г) </w:t>
      </w:r>
      <w:r>
        <w:rPr>
          <w:rFonts w:ascii="Arial" w:hAnsi="Arial" w:cs="Arial"/>
          <w:i/>
          <w:sz w:val="20"/>
          <w:szCs w:val="20"/>
        </w:rPr>
        <w:t>Считается токсичным. Величину ЛК</w:t>
      </w:r>
      <w:r>
        <w:rPr>
          <w:rFonts w:ascii="Arial" w:hAnsi="Arial" w:cs="Arial"/>
          <w:i/>
          <w:sz w:val="20"/>
          <w:szCs w:val="20"/>
          <w:vertAlign w:val="subscript"/>
        </w:rPr>
        <w:t>50</w:t>
      </w:r>
      <w:r>
        <w:rPr>
          <w:rFonts w:ascii="Arial" w:hAnsi="Arial" w:cs="Arial"/>
          <w:i/>
          <w:sz w:val="20"/>
          <w:szCs w:val="20"/>
        </w:rPr>
        <w:t xml:space="preserve"> следует установить.</w:t>
      </w:r>
    </w:p>
    <w:p w:rsidR="00956EA0" w:rsidRDefault="00956EA0" w:rsidP="00956EA0">
      <w:pPr>
        <w:pStyle w:val="Default"/>
        <w:rPr>
          <w:color w:val="auto"/>
        </w:rPr>
      </w:pPr>
    </w:p>
    <w:tbl>
      <w:tblPr>
        <w:tblW w:w="1015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000" w:firstRow="0" w:lastRow="0" w:firstColumn="0" w:lastColumn="0" w:noHBand="0" w:noVBand="0"/>
      </w:tblPr>
      <w:tblGrid>
        <w:gridCol w:w="619"/>
        <w:gridCol w:w="690"/>
        <w:gridCol w:w="2052"/>
        <w:gridCol w:w="544"/>
        <w:gridCol w:w="646"/>
        <w:gridCol w:w="685"/>
        <w:gridCol w:w="565"/>
        <w:gridCol w:w="517"/>
        <w:gridCol w:w="571"/>
        <w:gridCol w:w="10"/>
        <w:gridCol w:w="495"/>
        <w:gridCol w:w="8"/>
        <w:gridCol w:w="649"/>
        <w:gridCol w:w="8"/>
        <w:gridCol w:w="604"/>
        <w:gridCol w:w="629"/>
        <w:gridCol w:w="854"/>
        <w:gridCol w:w="8"/>
      </w:tblGrid>
      <w:tr w:rsidR="00956EA0" w:rsidTr="00B51539">
        <w:trPr>
          <w:cantSplit/>
          <w:tblHeader/>
        </w:trPr>
        <w:tc>
          <w:tcPr>
            <w:tcW w:w="1309" w:type="dxa"/>
            <w:gridSpan w:val="2"/>
          </w:tcPr>
          <w:p w:rsidR="00956EA0" w:rsidRDefault="00956EA0" w:rsidP="00B51539">
            <w:pPr>
              <w:pStyle w:val="tablahboldmid"/>
            </w:pPr>
            <w:r>
              <w:br w:type="page"/>
              <w:t>Р200</w:t>
            </w:r>
          </w:p>
        </w:tc>
        <w:tc>
          <w:tcPr>
            <w:tcW w:w="7354" w:type="dxa"/>
            <w:gridSpan w:val="13"/>
          </w:tcPr>
          <w:p w:rsidR="00956EA0" w:rsidRDefault="00956EA0" w:rsidP="00B51539">
            <w:pPr>
              <w:pStyle w:val="tablahboldmid"/>
            </w:pPr>
            <w:r>
              <w:t>ИНСТРУКЦИЯ ПО УПАКОВКЕ (продолжение)</w:t>
            </w:r>
          </w:p>
        </w:tc>
        <w:tc>
          <w:tcPr>
            <w:tcW w:w="1491" w:type="dxa"/>
            <w:gridSpan w:val="3"/>
          </w:tcPr>
          <w:p w:rsidR="00956EA0" w:rsidRDefault="00956EA0" w:rsidP="00B51539">
            <w:pPr>
              <w:pStyle w:val="tablahboldmid"/>
            </w:pPr>
            <w:r>
              <w:t>Р200</w:t>
            </w:r>
          </w:p>
        </w:tc>
      </w:tr>
      <w:tr w:rsidR="00956EA0" w:rsidTr="00B51539">
        <w:tblPrEx>
          <w:tblCellMar>
            <w:left w:w="108" w:type="dxa"/>
            <w:right w:w="108" w:type="dxa"/>
          </w:tblCellMar>
        </w:tblPrEx>
        <w:trPr>
          <w:trHeight w:val="278"/>
          <w:tblHeader/>
        </w:trPr>
        <w:tc>
          <w:tcPr>
            <w:tcW w:w="10154" w:type="dxa"/>
            <w:gridSpan w:val="18"/>
          </w:tcPr>
          <w:p w:rsidR="00956EA0" w:rsidRDefault="00956EA0" w:rsidP="00B51539">
            <w:pPr>
              <w:pStyle w:val="Default"/>
              <w:jc w:val="center"/>
              <w:rPr>
                <w:rFonts w:ascii="Arial" w:hAnsi="Arial" w:cs="Arial"/>
                <w:color w:val="auto"/>
              </w:rPr>
            </w:pPr>
            <w:r>
              <w:rPr>
                <w:rFonts w:ascii="Arial" w:hAnsi="Arial" w:cs="Arial"/>
                <w:b/>
                <w:bCs/>
                <w:sz w:val="22"/>
                <w:szCs w:val="22"/>
              </w:rPr>
              <w:t xml:space="preserve">Таблица </w:t>
            </w:r>
            <w:r>
              <w:rPr>
                <w:rFonts w:ascii="Arial" w:hAnsi="Arial" w:cs="Arial"/>
                <w:sz w:val="22"/>
                <w:szCs w:val="22"/>
              </w:rPr>
              <w:t xml:space="preserve">3: </w:t>
            </w:r>
            <w:r>
              <w:rPr>
                <w:rFonts w:ascii="Arial" w:hAnsi="Arial" w:cs="Arial"/>
                <w:b/>
                <w:bCs/>
                <w:sz w:val="22"/>
                <w:szCs w:val="22"/>
              </w:rPr>
              <w:t>ВЕЩЕСТВА, НЕ ОТНОСЯЩИЕСЯ К КЛАССУ 2</w:t>
            </w:r>
          </w:p>
        </w:tc>
      </w:tr>
      <w:tr w:rsidR="00956EA0" w:rsidTr="00B51539">
        <w:tblPrEx>
          <w:tblCellMar>
            <w:left w:w="108" w:type="dxa"/>
            <w:right w:w="108" w:type="dxa"/>
          </w:tblCellMar>
        </w:tblPrEx>
        <w:trPr>
          <w:cantSplit/>
          <w:trHeight w:val="2134"/>
          <w:tblHeader/>
        </w:trPr>
        <w:tc>
          <w:tcPr>
            <w:tcW w:w="619" w:type="dxa"/>
            <w:vAlign w:val="center"/>
          </w:tcPr>
          <w:p w:rsidR="00956EA0" w:rsidRDefault="00956EA0" w:rsidP="00B51539">
            <w:pPr>
              <w:pStyle w:val="Default"/>
              <w:ind w:left="-114" w:right="-109"/>
              <w:jc w:val="center"/>
              <w:rPr>
                <w:rFonts w:ascii="Arial" w:hAnsi="Arial" w:cs="Arial"/>
                <w:sz w:val="20"/>
                <w:szCs w:val="20"/>
              </w:rPr>
            </w:pPr>
            <w:r>
              <w:rPr>
                <w:rFonts w:ascii="Arial" w:hAnsi="Arial" w:cs="Arial"/>
                <w:b/>
                <w:bCs/>
                <w:sz w:val="20"/>
                <w:szCs w:val="20"/>
              </w:rPr>
              <w:t>№ ООН</w:t>
            </w:r>
          </w:p>
        </w:tc>
        <w:tc>
          <w:tcPr>
            <w:tcW w:w="2742" w:type="dxa"/>
            <w:gridSpan w:val="2"/>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Наименование вещества</w:t>
            </w:r>
          </w:p>
        </w:tc>
        <w:tc>
          <w:tcPr>
            <w:tcW w:w="544" w:type="dxa"/>
            <w:textDirection w:val="btLr"/>
            <w:vAlign w:val="center"/>
          </w:tcPr>
          <w:p w:rsidR="00956EA0" w:rsidRDefault="00956EA0" w:rsidP="00B51539">
            <w:pPr>
              <w:pStyle w:val="Default"/>
              <w:ind w:left="113" w:right="113"/>
              <w:rPr>
                <w:rFonts w:ascii="Arial" w:hAnsi="Arial" w:cs="Arial"/>
                <w:b/>
                <w:sz w:val="20"/>
                <w:szCs w:val="20"/>
              </w:rPr>
            </w:pPr>
            <w:r>
              <w:rPr>
                <w:rFonts w:ascii="Arial" w:hAnsi="Arial" w:cs="Arial"/>
                <w:b/>
                <w:sz w:val="20"/>
                <w:szCs w:val="20"/>
              </w:rPr>
              <w:t>Класс</w:t>
            </w:r>
          </w:p>
        </w:tc>
        <w:tc>
          <w:tcPr>
            <w:tcW w:w="646"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Классификацион-ный код</w:t>
            </w:r>
          </w:p>
        </w:tc>
        <w:tc>
          <w:tcPr>
            <w:tcW w:w="685"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ЛК</w:t>
            </w:r>
            <w:r>
              <w:rPr>
                <w:rFonts w:ascii="Arial" w:hAnsi="Arial" w:cs="Arial"/>
                <w:b/>
                <w:bCs/>
                <w:sz w:val="20"/>
                <w:szCs w:val="20"/>
                <w:vertAlign w:val="subscript"/>
              </w:rPr>
              <w:t>50</w:t>
            </w:r>
            <w:r>
              <w:rPr>
                <w:rFonts w:ascii="Arial" w:hAnsi="Arial" w:cs="Arial"/>
                <w:b/>
                <w:bCs/>
                <w:sz w:val="20"/>
                <w:szCs w:val="20"/>
              </w:rPr>
              <w:t>, мл/м</w:t>
            </w:r>
            <w:r>
              <w:rPr>
                <w:rFonts w:ascii="Arial" w:hAnsi="Arial" w:cs="Arial"/>
                <w:b/>
                <w:bCs/>
                <w:sz w:val="20"/>
                <w:szCs w:val="20"/>
                <w:vertAlign w:val="superscript"/>
              </w:rPr>
              <w:t>3</w:t>
            </w:r>
          </w:p>
        </w:tc>
        <w:tc>
          <w:tcPr>
            <w:tcW w:w="565"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Баллоны</w:t>
            </w:r>
          </w:p>
        </w:tc>
        <w:tc>
          <w:tcPr>
            <w:tcW w:w="517"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Трубки</w:t>
            </w:r>
          </w:p>
        </w:tc>
        <w:tc>
          <w:tcPr>
            <w:tcW w:w="571"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Барабаны под давлением</w:t>
            </w:r>
          </w:p>
        </w:tc>
        <w:tc>
          <w:tcPr>
            <w:tcW w:w="513" w:type="dxa"/>
            <w:gridSpan w:val="3"/>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Связки баллонов</w:t>
            </w:r>
          </w:p>
        </w:tc>
        <w:tc>
          <w:tcPr>
            <w:tcW w:w="657" w:type="dxa"/>
            <w:gridSpan w:val="2"/>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 xml:space="preserve">Периодичность испытаний, лет </w:t>
            </w:r>
            <w:r>
              <w:rPr>
                <w:rFonts w:ascii="Arial" w:hAnsi="Arial" w:cs="Arial"/>
                <w:b/>
                <w:bCs/>
                <w:vertAlign w:val="superscript"/>
              </w:rPr>
              <w:t>а)</w:t>
            </w:r>
          </w:p>
        </w:tc>
        <w:tc>
          <w:tcPr>
            <w:tcW w:w="604"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Испытательное давление, бар</w:t>
            </w:r>
          </w:p>
        </w:tc>
        <w:tc>
          <w:tcPr>
            <w:tcW w:w="629" w:type="dxa"/>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Степень наполнения, кг/л</w:t>
            </w:r>
          </w:p>
        </w:tc>
        <w:tc>
          <w:tcPr>
            <w:tcW w:w="862" w:type="dxa"/>
            <w:gridSpan w:val="2"/>
            <w:textDirection w:val="btLr"/>
            <w:vAlign w:val="center"/>
          </w:tcPr>
          <w:p w:rsidR="00956EA0" w:rsidRDefault="00956EA0" w:rsidP="00B51539">
            <w:pPr>
              <w:pStyle w:val="Default"/>
              <w:ind w:left="113" w:right="113"/>
              <w:rPr>
                <w:rFonts w:ascii="Arial" w:hAnsi="Arial" w:cs="Arial"/>
                <w:sz w:val="20"/>
                <w:szCs w:val="20"/>
              </w:rPr>
            </w:pPr>
            <w:r>
              <w:rPr>
                <w:rFonts w:ascii="Arial" w:hAnsi="Arial" w:cs="Arial"/>
                <w:b/>
                <w:bCs/>
                <w:sz w:val="20"/>
                <w:szCs w:val="20"/>
              </w:rPr>
              <w:t>Специальные положения по упаковке (см. п. (10))</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1051</w:t>
            </w:r>
          </w:p>
        </w:tc>
        <w:tc>
          <w:tcPr>
            <w:tcW w:w="2742" w:type="dxa"/>
            <w:gridSpan w:val="2"/>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ВОДОРОДА ЦИАНИД СТАБИЛИЗИРОВАННЫЙ, содержащий менее 3% воды</w:t>
            </w:r>
          </w:p>
        </w:tc>
        <w:tc>
          <w:tcPr>
            <w:tcW w:w="544"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6.1</w:t>
            </w:r>
          </w:p>
        </w:tc>
        <w:tc>
          <w:tcPr>
            <w:tcW w:w="646"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TF1</w:t>
            </w:r>
          </w:p>
        </w:tc>
        <w:tc>
          <w:tcPr>
            <w:tcW w:w="68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40</w:t>
            </w:r>
          </w:p>
        </w:tc>
        <w:tc>
          <w:tcPr>
            <w:tcW w:w="56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X</w:t>
            </w:r>
          </w:p>
        </w:tc>
        <w:tc>
          <w:tcPr>
            <w:tcW w:w="517"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lang w:val="en-US"/>
              </w:rPr>
            </w:pPr>
          </w:p>
        </w:tc>
        <w:tc>
          <w:tcPr>
            <w:tcW w:w="581"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lang w:val="en-US"/>
              </w:rPr>
            </w:pPr>
          </w:p>
        </w:tc>
        <w:tc>
          <w:tcPr>
            <w:tcW w:w="49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X</w:t>
            </w:r>
          </w:p>
        </w:tc>
        <w:tc>
          <w:tcPr>
            <w:tcW w:w="657"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100</w:t>
            </w:r>
          </w:p>
        </w:tc>
        <w:tc>
          <w:tcPr>
            <w:tcW w:w="629"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0,55</w:t>
            </w:r>
          </w:p>
        </w:tc>
        <w:tc>
          <w:tcPr>
            <w:tcW w:w="854"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к</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1052</w:t>
            </w:r>
          </w:p>
        </w:tc>
        <w:tc>
          <w:tcPr>
            <w:tcW w:w="274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ВОДОРОДА ФТОРИД БЕЗВОДНЫЙ </w:t>
            </w:r>
          </w:p>
        </w:tc>
        <w:tc>
          <w:tcPr>
            <w:tcW w:w="54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8</w:t>
            </w:r>
          </w:p>
        </w:tc>
        <w:tc>
          <w:tcPr>
            <w:tcW w:w="64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CT1</w:t>
            </w:r>
          </w:p>
        </w:tc>
        <w:tc>
          <w:tcPr>
            <w:tcW w:w="68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966</w:t>
            </w:r>
          </w:p>
        </w:tc>
        <w:tc>
          <w:tcPr>
            <w:tcW w:w="56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X</w:t>
            </w:r>
          </w:p>
        </w:tc>
        <w:tc>
          <w:tcPr>
            <w:tcW w:w="51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lang w:val="en-US"/>
              </w:rPr>
            </w:pPr>
          </w:p>
        </w:tc>
        <w:tc>
          <w:tcPr>
            <w:tcW w:w="581"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lang w:val="en-US"/>
              </w:rPr>
            </w:pPr>
            <w:r>
              <w:rPr>
                <w:rFonts w:ascii="Arial" w:hAnsi="Arial" w:cs="Arial"/>
                <w:sz w:val="20"/>
                <w:szCs w:val="20"/>
                <w:lang w:val="en-US"/>
              </w:rPr>
              <w:t>X</w:t>
            </w:r>
          </w:p>
        </w:tc>
        <w:tc>
          <w:tcPr>
            <w:tcW w:w="49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657"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w:t>
            </w:r>
          </w:p>
        </w:tc>
        <w:tc>
          <w:tcPr>
            <w:tcW w:w="62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0,84</w:t>
            </w:r>
          </w:p>
        </w:tc>
        <w:tc>
          <w:tcPr>
            <w:tcW w:w="85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sidRPr="005A1E3C">
              <w:rPr>
                <w:rFonts w:ascii="Arial" w:hAnsi="Arial" w:cs="Arial"/>
                <w:sz w:val="20"/>
                <w:szCs w:val="20"/>
              </w:rPr>
              <w:t>a,</w:t>
            </w:r>
            <w:r>
              <w:rPr>
                <w:rFonts w:ascii="Arial" w:hAnsi="Arial" w:cs="Arial"/>
                <w:sz w:val="20"/>
                <w:szCs w:val="20"/>
              </w:rPr>
              <w:t xml:space="preserve"> aб, aв</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1745</w:t>
            </w:r>
          </w:p>
        </w:tc>
        <w:tc>
          <w:tcPr>
            <w:tcW w:w="274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БРОМА ПЕНТАФТОРИД </w:t>
            </w:r>
          </w:p>
        </w:tc>
        <w:tc>
          <w:tcPr>
            <w:tcW w:w="54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5.1</w:t>
            </w:r>
          </w:p>
        </w:tc>
        <w:tc>
          <w:tcPr>
            <w:tcW w:w="64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OTC</w:t>
            </w:r>
          </w:p>
        </w:tc>
        <w:tc>
          <w:tcPr>
            <w:tcW w:w="68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25</w:t>
            </w:r>
          </w:p>
        </w:tc>
        <w:tc>
          <w:tcPr>
            <w:tcW w:w="56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51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rPr>
            </w:pPr>
          </w:p>
        </w:tc>
        <w:tc>
          <w:tcPr>
            <w:tcW w:w="581"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49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657"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w:t>
            </w:r>
          </w:p>
        </w:tc>
        <w:tc>
          <w:tcPr>
            <w:tcW w:w="62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b/>
                <w:vertAlign w:val="superscript"/>
              </w:rPr>
            </w:pPr>
            <w:r>
              <w:rPr>
                <w:rFonts w:ascii="Arial" w:hAnsi="Arial" w:cs="Arial"/>
                <w:b/>
                <w:vertAlign w:val="superscript"/>
              </w:rPr>
              <w:t>б)</w:t>
            </w:r>
          </w:p>
        </w:tc>
        <w:tc>
          <w:tcPr>
            <w:tcW w:w="85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к, aб, aг</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1746</w:t>
            </w:r>
          </w:p>
        </w:tc>
        <w:tc>
          <w:tcPr>
            <w:tcW w:w="274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БРОМА ТРИФТОРИД </w:t>
            </w:r>
          </w:p>
        </w:tc>
        <w:tc>
          <w:tcPr>
            <w:tcW w:w="54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5.1</w:t>
            </w:r>
          </w:p>
        </w:tc>
        <w:tc>
          <w:tcPr>
            <w:tcW w:w="64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OTC</w:t>
            </w:r>
          </w:p>
        </w:tc>
        <w:tc>
          <w:tcPr>
            <w:tcW w:w="68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50</w:t>
            </w:r>
          </w:p>
        </w:tc>
        <w:tc>
          <w:tcPr>
            <w:tcW w:w="56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51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rPr>
            </w:pPr>
          </w:p>
        </w:tc>
        <w:tc>
          <w:tcPr>
            <w:tcW w:w="581"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49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657"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w:t>
            </w:r>
          </w:p>
        </w:tc>
        <w:tc>
          <w:tcPr>
            <w:tcW w:w="62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b/>
                <w:vertAlign w:val="superscript"/>
              </w:rPr>
              <w:t>б)</w:t>
            </w:r>
          </w:p>
        </w:tc>
        <w:tc>
          <w:tcPr>
            <w:tcW w:w="85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к, aб, aг</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1790</w:t>
            </w:r>
          </w:p>
        </w:tc>
        <w:tc>
          <w:tcPr>
            <w:tcW w:w="2742" w:type="dxa"/>
            <w:gridSpan w:val="2"/>
            <w:tcBorders>
              <w:top w:val="single" w:sz="6" w:space="0" w:color="000000"/>
              <w:left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КИСЛОТЫ ФТОРИСТОВОДОРОДНОЙ раствор с содержанием фтористоводородной кислоты более 85%</w:t>
            </w:r>
          </w:p>
        </w:tc>
        <w:tc>
          <w:tcPr>
            <w:tcW w:w="544"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8</w:t>
            </w:r>
          </w:p>
        </w:tc>
        <w:tc>
          <w:tcPr>
            <w:tcW w:w="646"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СТ1</w:t>
            </w:r>
          </w:p>
        </w:tc>
        <w:tc>
          <w:tcPr>
            <w:tcW w:w="68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966</w:t>
            </w:r>
          </w:p>
        </w:tc>
        <w:tc>
          <w:tcPr>
            <w:tcW w:w="56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517"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rPr>
            </w:pPr>
          </w:p>
        </w:tc>
        <w:tc>
          <w:tcPr>
            <w:tcW w:w="581"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495"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657"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w:t>
            </w:r>
          </w:p>
        </w:tc>
        <w:tc>
          <w:tcPr>
            <w:tcW w:w="629"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0,84</w:t>
            </w:r>
          </w:p>
        </w:tc>
        <w:tc>
          <w:tcPr>
            <w:tcW w:w="854" w:type="dxa"/>
            <w:tcBorders>
              <w:top w:val="single" w:sz="6" w:space="0" w:color="000000"/>
              <w:left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aб, aв</w:t>
            </w:r>
          </w:p>
        </w:tc>
      </w:tr>
      <w:tr w:rsidR="00956EA0" w:rsidTr="00B51539">
        <w:tblPrEx>
          <w:tblBorders>
            <w:top w:val="nil"/>
            <w:left w:val="nil"/>
            <w:bottom w:val="nil"/>
            <w:right w:val="nil"/>
            <w:insideH w:val="none" w:sz="0" w:space="0" w:color="auto"/>
            <w:insideV w:val="none" w:sz="0" w:space="0" w:color="auto"/>
          </w:tblBorders>
          <w:shd w:val="clear" w:color="auto" w:fill="auto"/>
          <w:tblCellMar>
            <w:left w:w="108" w:type="dxa"/>
            <w:right w:w="108" w:type="dxa"/>
          </w:tblCellMar>
        </w:tblPrEx>
        <w:trPr>
          <w:gridAfter w:val="1"/>
          <w:wAfter w:w="8" w:type="dxa"/>
          <w:cantSplit/>
        </w:trPr>
        <w:tc>
          <w:tcPr>
            <w:tcW w:w="61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57" w:right="-60"/>
              <w:jc w:val="center"/>
              <w:rPr>
                <w:rFonts w:ascii="Arial" w:hAnsi="Arial" w:cs="Arial"/>
                <w:sz w:val="20"/>
                <w:szCs w:val="20"/>
              </w:rPr>
            </w:pPr>
            <w:r>
              <w:rPr>
                <w:rFonts w:ascii="Arial" w:hAnsi="Arial" w:cs="Arial"/>
                <w:sz w:val="20"/>
                <w:szCs w:val="20"/>
              </w:rPr>
              <w:t>2495</w:t>
            </w:r>
          </w:p>
        </w:tc>
        <w:tc>
          <w:tcPr>
            <w:tcW w:w="274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ЙОДА ПЕНТАФТОРИД </w:t>
            </w:r>
          </w:p>
        </w:tc>
        <w:tc>
          <w:tcPr>
            <w:tcW w:w="54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5.1</w:t>
            </w:r>
          </w:p>
        </w:tc>
        <w:tc>
          <w:tcPr>
            <w:tcW w:w="646"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OTC</w:t>
            </w:r>
          </w:p>
        </w:tc>
        <w:tc>
          <w:tcPr>
            <w:tcW w:w="68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120</w:t>
            </w:r>
          </w:p>
        </w:tc>
        <w:tc>
          <w:tcPr>
            <w:tcW w:w="56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517"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color w:val="auto"/>
                <w:sz w:val="20"/>
                <w:szCs w:val="20"/>
              </w:rPr>
            </w:pPr>
          </w:p>
        </w:tc>
        <w:tc>
          <w:tcPr>
            <w:tcW w:w="581"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Х</w:t>
            </w:r>
          </w:p>
        </w:tc>
        <w:tc>
          <w:tcPr>
            <w:tcW w:w="495"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X</w:t>
            </w:r>
          </w:p>
        </w:tc>
        <w:tc>
          <w:tcPr>
            <w:tcW w:w="657"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5</w:t>
            </w:r>
          </w:p>
        </w:tc>
        <w:tc>
          <w:tcPr>
            <w:tcW w:w="612" w:type="dxa"/>
            <w:gridSpan w:val="2"/>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10</w:t>
            </w:r>
          </w:p>
        </w:tc>
        <w:tc>
          <w:tcPr>
            <w:tcW w:w="629"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b/>
                <w:vertAlign w:val="superscript"/>
              </w:rPr>
              <w:t>б)</w:t>
            </w:r>
          </w:p>
        </w:tc>
        <w:tc>
          <w:tcPr>
            <w:tcW w:w="854" w:type="dxa"/>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ind w:left="-108" w:right="-76"/>
              <w:jc w:val="center"/>
              <w:rPr>
                <w:rFonts w:ascii="Arial" w:hAnsi="Arial" w:cs="Arial"/>
                <w:sz w:val="20"/>
                <w:szCs w:val="20"/>
              </w:rPr>
            </w:pPr>
            <w:r>
              <w:rPr>
                <w:rFonts w:ascii="Arial" w:hAnsi="Arial" w:cs="Arial"/>
                <w:sz w:val="20"/>
                <w:szCs w:val="20"/>
              </w:rPr>
              <w:t>к, aб, aг</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i/>
          <w:sz w:val="20"/>
          <w:szCs w:val="20"/>
        </w:rPr>
      </w:pPr>
      <w:r>
        <w:rPr>
          <w:rFonts w:ascii="Arial" w:hAnsi="Arial" w:cs="Arial"/>
          <w:b/>
          <w:sz w:val="20"/>
          <w:szCs w:val="20"/>
        </w:rPr>
        <w:t xml:space="preserve">а) </w:t>
      </w:r>
      <w:r>
        <w:rPr>
          <w:rFonts w:ascii="Arial" w:hAnsi="Arial" w:cs="Arial"/>
          <w:i/>
          <w:sz w:val="20"/>
          <w:szCs w:val="20"/>
        </w:rPr>
        <w:t>Не распространяется на сосуды под давлением из композитных материалов.</w:t>
      </w:r>
    </w:p>
    <w:p w:rsidR="00956EA0" w:rsidRDefault="00956EA0" w:rsidP="00956EA0">
      <w:pPr>
        <w:rPr>
          <w:rFonts w:ascii="Arial" w:hAnsi="Arial" w:cs="Arial"/>
          <w:b/>
          <w:sz w:val="20"/>
          <w:szCs w:val="20"/>
        </w:rPr>
      </w:pPr>
    </w:p>
    <w:p w:rsidR="00956EA0" w:rsidRDefault="00956EA0" w:rsidP="00956EA0">
      <w:pPr>
        <w:rPr>
          <w:rFonts w:ascii="Arial" w:hAnsi="Arial" w:cs="Arial"/>
          <w:i/>
          <w:sz w:val="20"/>
          <w:szCs w:val="20"/>
        </w:rPr>
      </w:pPr>
      <w:r>
        <w:rPr>
          <w:rFonts w:ascii="Arial" w:hAnsi="Arial" w:cs="Arial"/>
          <w:b/>
          <w:sz w:val="20"/>
          <w:szCs w:val="20"/>
        </w:rPr>
        <w:t>б</w:t>
      </w:r>
      <w:r>
        <w:rPr>
          <w:rFonts w:ascii="Arial" w:hAnsi="Arial" w:cs="Arial"/>
          <w:b/>
          <w:i/>
          <w:sz w:val="20"/>
          <w:szCs w:val="20"/>
        </w:rPr>
        <w:t xml:space="preserve">) </w:t>
      </w:r>
      <w:r>
        <w:rPr>
          <w:rFonts w:ascii="Arial" w:hAnsi="Arial" w:cs="Arial"/>
          <w:i/>
          <w:sz w:val="20"/>
          <w:szCs w:val="20"/>
        </w:rPr>
        <w:t>В любом случае незаполненный объем должен составлять не менее 8%</w:t>
      </w:r>
    </w:p>
    <w:p w:rsidR="00956EA0" w:rsidRDefault="00956EA0" w:rsidP="00956EA0">
      <w:pPr>
        <w:rPr>
          <w:rFonts w:ascii="Arial" w:hAnsi="Arial" w:cs="Arial"/>
          <w:i/>
          <w:sz w:val="20"/>
          <w:szCs w:val="20"/>
        </w:rPr>
      </w:pPr>
    </w:p>
    <w:p w:rsidR="00956EA0" w:rsidRDefault="00956EA0" w:rsidP="00956EA0">
      <w:pPr>
        <w:rPr>
          <w:rFonts w:ascii="Arial" w:hAnsi="Arial" w:cs="Arial"/>
          <w:i/>
          <w:sz w:val="20"/>
          <w:szCs w:val="20"/>
        </w:rPr>
      </w:pPr>
    </w:p>
    <w:p w:rsidR="00956EA0" w:rsidRDefault="00956EA0" w:rsidP="00956EA0">
      <w:pPr>
        <w:pStyle w:val="labjegy"/>
        <w:jc w:val="left"/>
        <w:rPr>
          <w:rFonts w:ascii="Arial" w:hAnsi="Arial" w:cs="Arial"/>
        </w:rPr>
      </w:pPr>
      <w:r>
        <w:rPr>
          <w:rFonts w:ascii="Arial" w:hAnsi="Arial" w:cs="Arial"/>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P201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P201</w:t>
            </w:r>
          </w:p>
        </w:tc>
      </w:tr>
      <w:tr w:rsidR="00956EA0" w:rsidTr="00B51539">
        <w:trPr>
          <w:cantSplit/>
          <w:jc w:val="right"/>
        </w:trPr>
        <w:tc>
          <w:tcPr>
            <w:tcW w:w="9639" w:type="dxa"/>
            <w:gridSpan w:val="3"/>
            <w:tcBorders>
              <w:top w:val="single" w:sz="4" w:space="0" w:color="auto"/>
              <w:left w:val="single" w:sz="4" w:space="0" w:color="auto"/>
              <w:right w:val="single" w:sz="4" w:space="0" w:color="auto"/>
            </w:tcBorders>
          </w:tcPr>
          <w:p w:rsidR="00956EA0" w:rsidRDefault="00956EA0" w:rsidP="003E00EC">
            <w:pPr>
              <w:pStyle w:val="tableh"/>
            </w:pPr>
            <w:r>
              <w:t>Настоящая инструкция применяется к веществам, имеющим №№ ООН 3167, 3168 и 3169.</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Разрешается использовать следующую тару:</w:t>
            </w:r>
          </w:p>
          <w:p w:rsidR="00956EA0" w:rsidRDefault="00956EA0" w:rsidP="00585A65">
            <w:pPr>
              <w:pStyle w:val="tablehreq"/>
            </w:pPr>
            <w:r>
              <w:t>(1)</w:t>
            </w:r>
            <w:r>
              <w:tab/>
              <w:t xml:space="preserve">Баллоны </w:t>
            </w:r>
            <w:r w:rsidRPr="005A1E3C">
              <w:t>и сосуды для газов</w:t>
            </w:r>
            <w:r>
              <w:t xml:space="preserve">, </w:t>
            </w:r>
            <w:r w:rsidRPr="00F23F44">
              <w:t>отвечающие требованиям,</w:t>
            </w:r>
            <w:r>
              <w:t xml:space="preserve"> </w:t>
            </w:r>
            <w:r w:rsidRPr="005A1E3C">
              <w:t>утвержденным</w:t>
            </w:r>
            <w:r>
              <w:t xml:space="preserve"> компетентным органом </w:t>
            </w:r>
            <w:r w:rsidRPr="005A1E3C">
              <w:t>в отношении конструкции, испытаний и наполнения</w:t>
            </w:r>
            <w:r>
              <w:t>.</w:t>
            </w:r>
          </w:p>
          <w:p w:rsidR="00956EA0" w:rsidRDefault="00956EA0" w:rsidP="00347B8F">
            <w:pPr>
              <w:pStyle w:val="tablehreq"/>
            </w:pPr>
            <w:r>
              <w:t>(2)</w:t>
            </w:r>
            <w:r>
              <w:tab/>
              <w:t xml:space="preserve">При условии соблюдения общих положений разделов </w:t>
            </w:r>
            <w:r>
              <w:rPr>
                <w:b/>
              </w:rPr>
              <w:t>4.1.1</w:t>
            </w:r>
            <w:r>
              <w:t xml:space="preserve"> и </w:t>
            </w:r>
            <w:r w:rsidRPr="00F97562">
              <w:rPr>
                <w:b/>
              </w:rPr>
              <w:t>4.1.3</w:t>
            </w:r>
            <w:r>
              <w:t xml:space="preserve"> следующую комбинированную  тару:</w:t>
            </w:r>
          </w:p>
          <w:p w:rsidR="00956EA0" w:rsidRDefault="00956EA0" w:rsidP="00347B8F">
            <w:pPr>
              <w:pStyle w:val="tablehreq"/>
            </w:pPr>
            <w:r>
              <w:t xml:space="preserve">             Наружная тара:</w:t>
            </w:r>
          </w:p>
          <w:p w:rsidR="00956EA0" w:rsidRPr="00B3062C" w:rsidRDefault="00956EA0" w:rsidP="00B51539">
            <w:pPr>
              <w:spacing w:before="40" w:after="120"/>
              <w:rPr>
                <w:rFonts w:ascii="Arial" w:hAnsi="Arial" w:cs="Arial"/>
                <w:sz w:val="20"/>
                <w:szCs w:val="20"/>
              </w:rPr>
            </w:pPr>
            <w:r w:rsidRPr="00B3062C">
              <w:rPr>
                <w:rFonts w:ascii="Arial" w:hAnsi="Arial" w:cs="Arial"/>
                <w:sz w:val="20"/>
                <w:szCs w:val="20"/>
              </w:rPr>
              <w:t xml:space="preserve"> </w:t>
            </w:r>
            <w:r w:rsidRPr="00B3062C">
              <w:rPr>
                <w:rFonts w:ascii="Arial" w:hAnsi="Arial" w:cs="Arial"/>
                <w:sz w:val="20"/>
                <w:szCs w:val="20"/>
              </w:rPr>
              <w:tab/>
            </w:r>
            <w:r w:rsidRPr="00B3062C">
              <w:rPr>
                <w:rFonts w:ascii="Arial" w:hAnsi="Arial" w:cs="Arial"/>
                <w:sz w:val="20"/>
                <w:szCs w:val="20"/>
              </w:rPr>
              <w:tab/>
            </w:r>
            <w:r w:rsidRPr="005A1E3C">
              <w:rPr>
                <w:rFonts w:ascii="Arial" w:hAnsi="Arial" w:cs="Arial"/>
                <w:sz w:val="20"/>
                <w:szCs w:val="20"/>
              </w:rPr>
              <w:t>барабаны</w:t>
            </w:r>
            <w:r w:rsidRPr="00B3062C">
              <w:rPr>
                <w:rFonts w:ascii="Arial" w:hAnsi="Arial" w:cs="Arial"/>
                <w:sz w:val="20"/>
                <w:szCs w:val="20"/>
              </w:rPr>
              <w:t xml:space="preserve"> (1</w:t>
            </w:r>
            <w:r w:rsidRPr="00296BD4">
              <w:rPr>
                <w:rFonts w:ascii="Arial" w:hAnsi="Arial" w:cs="Arial"/>
                <w:sz w:val="20"/>
                <w:szCs w:val="20"/>
                <w:lang w:val="en-US"/>
              </w:rPr>
              <w:t>A</w:t>
            </w:r>
            <w:r w:rsidRPr="00B3062C">
              <w:rPr>
                <w:rFonts w:ascii="Arial" w:hAnsi="Arial" w:cs="Arial"/>
                <w:sz w:val="20"/>
                <w:szCs w:val="20"/>
              </w:rPr>
              <w:t>1, 1</w:t>
            </w:r>
            <w:r w:rsidRPr="00296BD4">
              <w:rPr>
                <w:rFonts w:ascii="Arial" w:hAnsi="Arial" w:cs="Arial"/>
                <w:sz w:val="20"/>
                <w:szCs w:val="20"/>
                <w:lang w:val="en-US"/>
              </w:rPr>
              <w:t>A</w:t>
            </w:r>
            <w:r w:rsidRPr="00B3062C">
              <w:rPr>
                <w:rFonts w:ascii="Arial" w:hAnsi="Arial" w:cs="Arial"/>
                <w:sz w:val="20"/>
                <w:szCs w:val="20"/>
              </w:rPr>
              <w:t>2, 1</w:t>
            </w:r>
            <w:r w:rsidRPr="00296BD4">
              <w:rPr>
                <w:rFonts w:ascii="Arial" w:hAnsi="Arial" w:cs="Arial"/>
                <w:sz w:val="20"/>
                <w:szCs w:val="20"/>
                <w:lang w:val="en-US"/>
              </w:rPr>
              <w:t>B</w:t>
            </w:r>
            <w:r w:rsidRPr="00B3062C">
              <w:rPr>
                <w:rFonts w:ascii="Arial" w:hAnsi="Arial" w:cs="Arial"/>
                <w:sz w:val="20"/>
                <w:szCs w:val="20"/>
              </w:rPr>
              <w:t>1, 1</w:t>
            </w:r>
            <w:r w:rsidRPr="00296BD4">
              <w:rPr>
                <w:rFonts w:ascii="Arial" w:hAnsi="Arial" w:cs="Arial"/>
                <w:sz w:val="20"/>
                <w:szCs w:val="20"/>
                <w:lang w:val="en-US"/>
              </w:rPr>
              <w:t>B</w:t>
            </w:r>
            <w:r w:rsidRPr="00B3062C">
              <w:rPr>
                <w:rFonts w:ascii="Arial" w:hAnsi="Arial" w:cs="Arial"/>
                <w:sz w:val="20"/>
                <w:szCs w:val="20"/>
              </w:rPr>
              <w:t>2, 1</w:t>
            </w:r>
            <w:r w:rsidRPr="00296BD4">
              <w:rPr>
                <w:rFonts w:ascii="Arial" w:hAnsi="Arial" w:cs="Arial"/>
                <w:sz w:val="20"/>
                <w:szCs w:val="20"/>
                <w:lang w:val="en-US"/>
              </w:rPr>
              <w:t>N</w:t>
            </w:r>
            <w:r w:rsidRPr="00B3062C">
              <w:rPr>
                <w:rFonts w:ascii="Arial" w:hAnsi="Arial" w:cs="Arial"/>
                <w:sz w:val="20"/>
                <w:szCs w:val="20"/>
              </w:rPr>
              <w:t>1, 1</w:t>
            </w:r>
            <w:r w:rsidRPr="00296BD4">
              <w:rPr>
                <w:rFonts w:ascii="Arial" w:hAnsi="Arial" w:cs="Arial"/>
                <w:sz w:val="20"/>
                <w:szCs w:val="20"/>
                <w:lang w:val="en-US"/>
              </w:rPr>
              <w:t>N</w:t>
            </w:r>
            <w:r w:rsidRPr="00B3062C">
              <w:rPr>
                <w:rFonts w:ascii="Arial" w:hAnsi="Arial" w:cs="Arial"/>
                <w:sz w:val="20"/>
                <w:szCs w:val="20"/>
              </w:rPr>
              <w:t>2, 1</w:t>
            </w:r>
            <w:r w:rsidRPr="00296BD4">
              <w:rPr>
                <w:rFonts w:ascii="Arial" w:hAnsi="Arial" w:cs="Arial"/>
                <w:sz w:val="20"/>
                <w:szCs w:val="20"/>
                <w:lang w:val="en-US"/>
              </w:rPr>
              <w:t>H</w:t>
            </w:r>
            <w:r w:rsidRPr="00B3062C">
              <w:rPr>
                <w:rFonts w:ascii="Arial" w:hAnsi="Arial" w:cs="Arial"/>
                <w:sz w:val="20"/>
                <w:szCs w:val="20"/>
              </w:rPr>
              <w:t>1, 1</w:t>
            </w:r>
            <w:r w:rsidRPr="00296BD4">
              <w:rPr>
                <w:rFonts w:ascii="Arial" w:hAnsi="Arial" w:cs="Arial"/>
                <w:sz w:val="20"/>
                <w:szCs w:val="20"/>
                <w:lang w:val="en-US"/>
              </w:rPr>
              <w:t>H</w:t>
            </w:r>
            <w:r w:rsidRPr="00B3062C">
              <w:rPr>
                <w:rFonts w:ascii="Arial" w:hAnsi="Arial" w:cs="Arial"/>
                <w:sz w:val="20"/>
                <w:szCs w:val="20"/>
              </w:rPr>
              <w:t>2, 1</w:t>
            </w:r>
            <w:r w:rsidRPr="00296BD4">
              <w:rPr>
                <w:rFonts w:ascii="Arial" w:hAnsi="Arial" w:cs="Arial"/>
                <w:sz w:val="20"/>
                <w:szCs w:val="20"/>
                <w:lang w:val="en-US"/>
              </w:rPr>
              <w:t>D</w:t>
            </w:r>
            <w:r w:rsidRPr="00B3062C">
              <w:rPr>
                <w:rFonts w:ascii="Arial" w:hAnsi="Arial" w:cs="Arial"/>
                <w:sz w:val="20"/>
                <w:szCs w:val="20"/>
              </w:rPr>
              <w:t>, 1</w:t>
            </w:r>
            <w:r w:rsidRPr="00296BD4">
              <w:rPr>
                <w:rFonts w:ascii="Arial" w:hAnsi="Arial" w:cs="Arial"/>
                <w:sz w:val="20"/>
                <w:szCs w:val="20"/>
                <w:lang w:val="en-US"/>
              </w:rPr>
              <w:t>G</w:t>
            </w:r>
            <w:r w:rsidRPr="00B3062C">
              <w:rPr>
                <w:rFonts w:ascii="Arial" w:hAnsi="Arial" w:cs="Arial"/>
                <w:sz w:val="20"/>
                <w:szCs w:val="20"/>
              </w:rPr>
              <w:t>);</w:t>
            </w:r>
          </w:p>
          <w:p w:rsidR="00956EA0" w:rsidRPr="005A1E3C" w:rsidRDefault="00956EA0" w:rsidP="00B51539">
            <w:pPr>
              <w:spacing w:before="40" w:after="120"/>
              <w:rPr>
                <w:rFonts w:ascii="Arial" w:hAnsi="Arial" w:cs="Arial"/>
                <w:sz w:val="20"/>
                <w:szCs w:val="20"/>
                <w:lang w:val="en-US"/>
              </w:rPr>
            </w:pPr>
            <w:r w:rsidRPr="00B3062C">
              <w:rPr>
                <w:rFonts w:ascii="Arial" w:hAnsi="Arial" w:cs="Arial"/>
                <w:sz w:val="20"/>
                <w:szCs w:val="20"/>
              </w:rPr>
              <w:tab/>
            </w:r>
            <w:r w:rsidRPr="00B3062C">
              <w:rPr>
                <w:rFonts w:ascii="Arial" w:hAnsi="Arial" w:cs="Arial"/>
                <w:sz w:val="20"/>
                <w:szCs w:val="20"/>
              </w:rPr>
              <w:tab/>
            </w:r>
            <w:r w:rsidRPr="005A1E3C">
              <w:rPr>
                <w:rFonts w:ascii="Arial" w:hAnsi="Arial" w:cs="Arial"/>
                <w:sz w:val="20"/>
                <w:szCs w:val="20"/>
              </w:rPr>
              <w:t>ящики</w:t>
            </w:r>
            <w:r w:rsidRPr="005A1E3C">
              <w:rPr>
                <w:rFonts w:ascii="Arial" w:hAnsi="Arial" w:cs="Arial"/>
                <w:sz w:val="20"/>
                <w:szCs w:val="20"/>
                <w:lang w:val="en-US"/>
              </w:rPr>
              <w:t xml:space="preserve"> (4A, 4B, 4N, 4C1, 4C2, 4D, </w:t>
            </w:r>
            <w:smartTag w:uri="urn:schemas-microsoft-com:office:smarttags" w:element="metricconverter">
              <w:smartTagPr>
                <w:attr w:name="ProductID" w:val="4F"/>
              </w:smartTagPr>
              <w:r w:rsidRPr="005A1E3C">
                <w:rPr>
                  <w:rFonts w:ascii="Arial" w:hAnsi="Arial" w:cs="Arial"/>
                  <w:sz w:val="20"/>
                  <w:szCs w:val="20"/>
                  <w:lang w:val="en-US"/>
                </w:rPr>
                <w:t>4F</w:t>
              </w:r>
            </w:smartTag>
            <w:r w:rsidRPr="005A1E3C">
              <w:rPr>
                <w:rFonts w:ascii="Arial" w:hAnsi="Arial" w:cs="Arial"/>
                <w:sz w:val="20"/>
                <w:szCs w:val="20"/>
                <w:lang w:val="en-US"/>
              </w:rPr>
              <w:t>, 4G, 4H1, 4H2);</w:t>
            </w:r>
          </w:p>
          <w:p w:rsidR="00956EA0" w:rsidRPr="005A1E3C" w:rsidRDefault="00956EA0" w:rsidP="00B51539">
            <w:pPr>
              <w:spacing w:before="40" w:after="120"/>
              <w:rPr>
                <w:rFonts w:ascii="Arial" w:hAnsi="Arial" w:cs="Arial"/>
                <w:sz w:val="20"/>
                <w:szCs w:val="20"/>
                <w:lang w:val="en-US"/>
              </w:rPr>
            </w:pPr>
            <w:r w:rsidRPr="005A1E3C">
              <w:rPr>
                <w:rFonts w:ascii="Arial" w:hAnsi="Arial" w:cs="Arial"/>
                <w:sz w:val="20"/>
                <w:szCs w:val="20"/>
                <w:lang w:val="en-US"/>
              </w:rPr>
              <w:tab/>
            </w:r>
            <w:r w:rsidRPr="005A1E3C">
              <w:rPr>
                <w:rFonts w:ascii="Arial" w:hAnsi="Arial" w:cs="Arial"/>
                <w:sz w:val="20"/>
                <w:szCs w:val="20"/>
                <w:lang w:val="en-US"/>
              </w:rPr>
              <w:tab/>
            </w:r>
            <w:r w:rsidRPr="005A1E3C">
              <w:rPr>
                <w:rFonts w:ascii="Arial" w:hAnsi="Arial" w:cs="Arial"/>
                <w:sz w:val="20"/>
                <w:szCs w:val="20"/>
              </w:rPr>
              <w:t>канистры</w:t>
            </w:r>
            <w:r w:rsidRPr="005A1E3C">
              <w:rPr>
                <w:rFonts w:ascii="Arial" w:hAnsi="Arial" w:cs="Arial"/>
                <w:sz w:val="20"/>
                <w:szCs w:val="20"/>
                <w:lang w:val="en-US"/>
              </w:rPr>
              <w:t xml:space="preserve"> (3A1, 3A2, 3B1, 3B2, 3H1, 3H2).</w:t>
            </w:r>
          </w:p>
          <w:p w:rsidR="00956EA0" w:rsidRPr="005A1E3C" w:rsidRDefault="00956EA0" w:rsidP="00B51539">
            <w:pPr>
              <w:spacing w:before="40" w:after="120"/>
              <w:rPr>
                <w:rFonts w:ascii="Arial" w:hAnsi="Arial" w:cs="Arial"/>
                <w:sz w:val="20"/>
                <w:szCs w:val="20"/>
              </w:rPr>
            </w:pPr>
            <w:r w:rsidRPr="005A1E3C">
              <w:rPr>
                <w:rFonts w:ascii="Arial" w:hAnsi="Arial" w:cs="Arial"/>
                <w:sz w:val="20"/>
                <w:szCs w:val="20"/>
                <w:lang w:val="en-US"/>
              </w:rPr>
              <w:tab/>
            </w:r>
            <w:r w:rsidRPr="005A1E3C">
              <w:rPr>
                <w:rFonts w:ascii="Arial" w:hAnsi="Arial" w:cs="Arial"/>
                <w:sz w:val="20"/>
                <w:szCs w:val="20"/>
              </w:rPr>
              <w:t>Внутренняя тара:</w:t>
            </w:r>
          </w:p>
          <w:p w:rsidR="00956EA0" w:rsidRDefault="00956EA0" w:rsidP="00585A65">
            <w:pPr>
              <w:pStyle w:val="tablehreq"/>
            </w:pPr>
          </w:p>
          <w:p w:rsidR="00956EA0" w:rsidRDefault="00956EA0" w:rsidP="00347B8F">
            <w:pPr>
              <w:pStyle w:val="tablehreq"/>
            </w:pPr>
            <w:r>
              <w:tab/>
              <w:t>а)</w:t>
            </w:r>
            <w:r>
              <w:tab/>
              <w:t xml:space="preserve"> для неядовитых газов: герметично запечатанная внутренняя тара из стекла или металла максимальной вместимостью </w:t>
            </w:r>
            <w:smartTag w:uri="urn:schemas-microsoft-com:office:smarttags" w:element="metricconverter">
              <w:smartTagPr>
                <w:attr w:name="ProductID" w:val="5 л"/>
              </w:smartTagPr>
              <w:r>
                <w:t>5 л</w:t>
              </w:r>
            </w:smartTag>
            <w:r>
              <w:t xml:space="preserve"> на упаковку;</w:t>
            </w:r>
          </w:p>
          <w:p w:rsidR="00956EA0" w:rsidRDefault="00956EA0" w:rsidP="00347B8F">
            <w:pPr>
              <w:pStyle w:val="tablehreq"/>
            </w:pPr>
            <w:r>
              <w:tab/>
              <w:t>б)</w:t>
            </w:r>
            <w:r>
              <w:tab/>
              <w:t xml:space="preserve"> для ядовитых газов: герметично запечатанная  внутренняя тара из стекла или металла максимальной вместимостью </w:t>
            </w:r>
            <w:smartTag w:uri="urn:schemas-microsoft-com:office:smarttags" w:element="metricconverter">
              <w:smartTagPr>
                <w:attr w:name="ProductID" w:val="1 л"/>
              </w:smartTagPr>
              <w:r>
                <w:t>1 л</w:t>
              </w:r>
            </w:smartTag>
            <w:r>
              <w:t xml:space="preserve"> на упаковку</w:t>
            </w:r>
          </w:p>
          <w:p w:rsidR="00956EA0" w:rsidRDefault="00956EA0" w:rsidP="00347B8F">
            <w:pPr>
              <w:pStyle w:val="tablehreq"/>
            </w:pPr>
            <w:r w:rsidRPr="007A4E84">
              <w:tab/>
            </w:r>
            <w:r w:rsidRPr="005A1E3C">
              <w:t>Тара должна соответствовать требованиям для группы упаковки III.</w:t>
            </w:r>
          </w:p>
        </w:tc>
      </w:tr>
    </w:tbl>
    <w:p w:rsidR="00956EA0" w:rsidRDefault="00956EA0" w:rsidP="00956EA0">
      <w:pPr>
        <w:pStyle w:val="tablahboldmid"/>
      </w:pPr>
    </w:p>
    <w:p w:rsidR="00956EA0" w:rsidRDefault="00956EA0" w:rsidP="00956EA0">
      <w:pPr>
        <w:pStyle w:val="tablahboldmid"/>
      </w:pP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 xml:space="preserve"> 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(зарезервировано)</w:t>
            </w:r>
          </w:p>
        </w:tc>
      </w:tr>
    </w:tbl>
    <w:p w:rsidR="00956EA0" w:rsidRDefault="00956EA0" w:rsidP="00956EA0">
      <w:pPr>
        <w:rPr>
          <w:rFonts w:ascii="Arial" w:hAnsi="Arial" w:cs="Arial"/>
          <w:sz w:val="20"/>
        </w:rPr>
      </w:pPr>
    </w:p>
    <w:p w:rsidR="00956EA0" w:rsidRDefault="00956EA0" w:rsidP="00956EA0">
      <w:pPr>
        <w:rPr>
          <w:rFonts w:ascii="Arial" w:hAnsi="Arial" w:cs="Arial"/>
          <w:sz w:val="2"/>
          <w:szCs w:val="2"/>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3</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3</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ebold"/>
              <w:rPr>
                <w:rFonts w:ascii="Arial" w:hAnsi="Arial" w:cs="Arial"/>
                <w:lang w:val="ru-RU"/>
              </w:rPr>
            </w:pPr>
            <w:r w:rsidRPr="0073096C">
              <w:rPr>
                <w:rFonts w:ascii="Arial" w:hAnsi="Arial" w:cs="Arial"/>
                <w:lang w:val="ru-RU"/>
              </w:rPr>
              <w:t>Настоящая инструкция применяется к охлажденным жидким газам класса 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73096C" w:rsidRDefault="00956EA0" w:rsidP="00B51539">
            <w:pPr>
              <w:tabs>
                <w:tab w:val="left" w:pos="1122"/>
                <w:tab w:val="left" w:pos="1418"/>
                <w:tab w:val="left" w:pos="1496"/>
              </w:tabs>
              <w:jc w:val="both"/>
              <w:rPr>
                <w:rFonts w:ascii="Arial" w:hAnsi="Arial" w:cs="Arial"/>
                <w:b/>
                <w:sz w:val="20"/>
                <w:szCs w:val="20"/>
              </w:rPr>
            </w:pPr>
            <w:r w:rsidRPr="0073096C">
              <w:rPr>
                <w:rFonts w:ascii="Arial" w:hAnsi="Arial" w:cs="Arial"/>
                <w:b/>
                <w:sz w:val="20"/>
                <w:szCs w:val="20"/>
              </w:rPr>
              <w:t>Требования к закрытым криогенным сосудам:</w:t>
            </w:r>
          </w:p>
          <w:p w:rsidR="00956EA0" w:rsidRPr="0073096C" w:rsidRDefault="00956EA0" w:rsidP="00B51539">
            <w:pPr>
              <w:tabs>
                <w:tab w:val="left" w:pos="1122"/>
                <w:tab w:val="left" w:pos="1418"/>
                <w:tab w:val="left" w:pos="1496"/>
              </w:tabs>
              <w:ind w:left="463" w:hanging="342"/>
              <w:jc w:val="both"/>
              <w:rPr>
                <w:rFonts w:ascii="Arial" w:hAnsi="Arial" w:cs="Arial"/>
                <w:sz w:val="20"/>
                <w:szCs w:val="20"/>
              </w:rPr>
            </w:pPr>
            <w:r w:rsidRPr="0073096C">
              <w:rPr>
                <w:rFonts w:ascii="Arial" w:hAnsi="Arial" w:cs="Arial"/>
                <w:sz w:val="20"/>
                <w:szCs w:val="20"/>
              </w:rPr>
              <w:t>1)</w:t>
            </w:r>
            <w:r w:rsidRPr="0073096C">
              <w:rPr>
                <w:rFonts w:ascii="Arial" w:hAnsi="Arial" w:cs="Arial"/>
                <w:sz w:val="20"/>
                <w:szCs w:val="20"/>
              </w:rPr>
              <w:tab/>
              <w:t xml:space="preserve">Должны соблюдаться специальные положения по упаковке, изложенные в разделе </w:t>
            </w:r>
            <w:smartTag w:uri="urn:schemas-microsoft-com:office:smarttags" w:element="date">
              <w:smartTagPr>
                <w:attr w:name="Day" w:val="6"/>
                <w:attr w:name="Month" w:val="1"/>
                <w:attr w:name="Year" w:val="2004"/>
              </w:smartTagPr>
              <w:smartTag w:uri="schemas-tilde-lv/tildestengine" w:element="date">
                <w:smartTagPr>
                  <w:attr w:name="Day" w:val="6"/>
                  <w:attr w:name="Month" w:val="1"/>
                  <w:attr w:name="Year" w:val="2004"/>
                </w:smartTagPr>
                <w:r w:rsidRPr="0073096C">
                  <w:rPr>
                    <w:rFonts w:ascii="Arial" w:hAnsi="Arial" w:cs="Arial"/>
                    <w:sz w:val="20"/>
                    <w:szCs w:val="20"/>
                  </w:rPr>
                  <w:t>4.1.6</w:t>
                </w:r>
              </w:smartTag>
            </w:smartTag>
            <w:r w:rsidRPr="0073096C">
              <w:rPr>
                <w:rFonts w:ascii="Arial" w:hAnsi="Arial" w:cs="Arial"/>
                <w:sz w:val="20"/>
                <w:szCs w:val="20"/>
              </w:rPr>
              <w:t>.</w:t>
            </w:r>
          </w:p>
          <w:p w:rsidR="00956EA0" w:rsidRPr="0073096C" w:rsidRDefault="00956EA0" w:rsidP="00B51539">
            <w:pPr>
              <w:tabs>
                <w:tab w:val="left" w:pos="612"/>
                <w:tab w:val="left" w:pos="1418"/>
                <w:tab w:val="left" w:pos="1496"/>
              </w:tabs>
              <w:ind w:left="463" w:hanging="342"/>
              <w:jc w:val="both"/>
              <w:rPr>
                <w:rFonts w:ascii="Arial" w:hAnsi="Arial" w:cs="Arial"/>
                <w:sz w:val="20"/>
                <w:szCs w:val="20"/>
              </w:rPr>
            </w:pPr>
            <w:r w:rsidRPr="0073096C">
              <w:rPr>
                <w:rFonts w:ascii="Arial" w:hAnsi="Arial" w:cs="Arial"/>
                <w:sz w:val="20"/>
                <w:szCs w:val="20"/>
              </w:rPr>
              <w:t xml:space="preserve">2) </w:t>
            </w:r>
            <w:r w:rsidRPr="0073096C">
              <w:rPr>
                <w:rFonts w:ascii="Arial" w:hAnsi="Arial" w:cs="Arial"/>
                <w:sz w:val="20"/>
                <w:szCs w:val="20"/>
              </w:rPr>
              <w:tab/>
              <w:t>Должны выполняться требования главы 6.2.</w:t>
            </w:r>
          </w:p>
          <w:p w:rsidR="00956EA0" w:rsidRPr="0073096C" w:rsidRDefault="00956EA0" w:rsidP="00B51539">
            <w:pPr>
              <w:tabs>
                <w:tab w:val="left" w:pos="1122"/>
                <w:tab w:val="left" w:pos="1418"/>
                <w:tab w:val="left" w:pos="1496"/>
              </w:tabs>
              <w:ind w:left="463" w:hanging="342"/>
              <w:jc w:val="both"/>
              <w:rPr>
                <w:rFonts w:ascii="Arial" w:hAnsi="Arial" w:cs="Arial"/>
                <w:sz w:val="20"/>
                <w:szCs w:val="20"/>
              </w:rPr>
            </w:pPr>
            <w:r w:rsidRPr="0073096C">
              <w:rPr>
                <w:rFonts w:ascii="Arial" w:hAnsi="Arial" w:cs="Arial"/>
                <w:sz w:val="20"/>
                <w:szCs w:val="20"/>
              </w:rPr>
              <w:t>3)</w:t>
            </w:r>
            <w:r w:rsidRPr="0073096C">
              <w:rPr>
                <w:rFonts w:ascii="Arial" w:hAnsi="Arial" w:cs="Arial"/>
                <w:sz w:val="20"/>
                <w:szCs w:val="20"/>
              </w:rPr>
              <w:tab/>
              <w:t>Закрытые криогенные сосуды должны изолироваться таким образом, чтобы они не покрывались инеем.</w:t>
            </w:r>
          </w:p>
          <w:p w:rsidR="00956EA0" w:rsidRPr="0073096C" w:rsidRDefault="00956EA0" w:rsidP="00B51539">
            <w:pPr>
              <w:tabs>
                <w:tab w:val="left" w:pos="1122"/>
                <w:tab w:val="left" w:pos="1418"/>
                <w:tab w:val="left" w:pos="1496"/>
              </w:tabs>
              <w:ind w:left="463" w:hanging="342"/>
              <w:jc w:val="both"/>
              <w:rPr>
                <w:rFonts w:ascii="Arial" w:hAnsi="Arial" w:cs="Arial"/>
                <w:sz w:val="20"/>
                <w:szCs w:val="20"/>
              </w:rPr>
            </w:pPr>
            <w:r w:rsidRPr="0073096C">
              <w:rPr>
                <w:rFonts w:ascii="Arial" w:hAnsi="Arial" w:cs="Arial"/>
                <w:sz w:val="20"/>
                <w:szCs w:val="20"/>
              </w:rPr>
              <w:t>4)</w:t>
            </w:r>
            <w:r w:rsidRPr="0073096C">
              <w:rPr>
                <w:rFonts w:ascii="Arial" w:hAnsi="Arial" w:cs="Arial"/>
                <w:sz w:val="20"/>
                <w:szCs w:val="20"/>
              </w:rPr>
              <w:tab/>
              <w:t>Испытательное давление</w:t>
            </w:r>
          </w:p>
          <w:p w:rsidR="00956EA0" w:rsidRPr="0073096C" w:rsidRDefault="00956EA0" w:rsidP="00B51539">
            <w:pPr>
              <w:tabs>
                <w:tab w:val="left" w:pos="1122"/>
                <w:tab w:val="left" w:pos="1418"/>
                <w:tab w:val="left" w:pos="1496"/>
              </w:tabs>
              <w:ind w:left="862" w:hanging="342"/>
              <w:jc w:val="both"/>
              <w:rPr>
                <w:rFonts w:ascii="Arial" w:hAnsi="Arial" w:cs="Arial"/>
                <w:sz w:val="20"/>
                <w:szCs w:val="20"/>
              </w:rPr>
            </w:pPr>
            <w:r w:rsidRPr="0073096C">
              <w:rPr>
                <w:rFonts w:ascii="Arial" w:hAnsi="Arial" w:cs="Arial"/>
                <w:sz w:val="20"/>
                <w:szCs w:val="20"/>
              </w:rPr>
              <w:t>Закрытые криогенные сосуды, предназначенные для охлажденных жидких газов должны иметь следующее минимальное испытательное давление:</w:t>
            </w:r>
          </w:p>
          <w:p w:rsidR="00956EA0" w:rsidRPr="0073096C" w:rsidRDefault="00956EA0" w:rsidP="00B51539">
            <w:pPr>
              <w:tabs>
                <w:tab w:val="left" w:pos="1122"/>
                <w:tab w:val="left" w:pos="1418"/>
              </w:tabs>
              <w:ind w:left="862" w:hanging="342"/>
              <w:jc w:val="both"/>
              <w:rPr>
                <w:rFonts w:ascii="Arial" w:hAnsi="Arial" w:cs="Arial"/>
                <w:sz w:val="20"/>
                <w:szCs w:val="20"/>
              </w:rPr>
            </w:pPr>
            <w:r w:rsidRPr="0073096C">
              <w:rPr>
                <w:rFonts w:ascii="Arial" w:hAnsi="Arial" w:cs="Arial"/>
                <w:sz w:val="20"/>
                <w:szCs w:val="20"/>
              </w:rPr>
              <w:t>а)</w:t>
            </w:r>
            <w:r w:rsidRPr="0073096C">
              <w:rPr>
                <w:rFonts w:ascii="Arial" w:hAnsi="Arial" w:cs="Arial"/>
                <w:sz w:val="20"/>
                <w:szCs w:val="20"/>
              </w:rPr>
              <w:tab/>
              <w:t>для закрытых криогенных сосудов с вакуумной изоляцией испытательное давление должно составлять не менее 1,3 максимального внутреннего давления наполненного сосуда, с учетом давления, возникающего во время наполнения и опорожнения, увеличенного на 100 кПа (1 бар);</w:t>
            </w:r>
          </w:p>
          <w:p w:rsidR="00956EA0" w:rsidRPr="0073096C" w:rsidRDefault="00956EA0" w:rsidP="00B51539">
            <w:pPr>
              <w:tabs>
                <w:tab w:val="left" w:pos="1122"/>
                <w:tab w:val="left" w:pos="1418"/>
              </w:tabs>
              <w:ind w:left="862" w:hanging="342"/>
              <w:jc w:val="both"/>
              <w:rPr>
                <w:rFonts w:ascii="Arial" w:hAnsi="Arial" w:cs="Arial"/>
                <w:sz w:val="20"/>
                <w:szCs w:val="20"/>
              </w:rPr>
            </w:pPr>
            <w:r w:rsidRPr="0073096C">
              <w:rPr>
                <w:rFonts w:ascii="Arial" w:hAnsi="Arial" w:cs="Arial"/>
                <w:sz w:val="20"/>
                <w:szCs w:val="20"/>
              </w:rPr>
              <w:t>б)</w:t>
            </w:r>
            <w:r w:rsidRPr="0073096C">
              <w:rPr>
                <w:rFonts w:ascii="Arial" w:hAnsi="Arial" w:cs="Arial"/>
                <w:sz w:val="20"/>
                <w:szCs w:val="20"/>
              </w:rPr>
              <w:tab/>
              <w:t>для других закрытых криогенных сосудов испытательное давление должно составлять не менее 1,3 максимального внутреннего давления наполненного сосуда, с учетом давления, возникающего во время наполнения и опорожнения.</w:t>
            </w:r>
          </w:p>
          <w:p w:rsidR="00956EA0" w:rsidRPr="0073096C" w:rsidRDefault="00956EA0" w:rsidP="00B51539">
            <w:pPr>
              <w:tabs>
                <w:tab w:val="left" w:pos="520"/>
                <w:tab w:val="left" w:pos="1418"/>
              </w:tabs>
              <w:ind w:left="463" w:hanging="342"/>
              <w:jc w:val="both"/>
              <w:rPr>
                <w:rFonts w:ascii="Arial" w:hAnsi="Arial" w:cs="Arial"/>
                <w:sz w:val="20"/>
                <w:szCs w:val="20"/>
              </w:rPr>
            </w:pPr>
            <w:r w:rsidRPr="0073096C">
              <w:rPr>
                <w:rFonts w:ascii="Arial" w:hAnsi="Arial" w:cs="Arial"/>
                <w:sz w:val="20"/>
                <w:szCs w:val="20"/>
              </w:rPr>
              <w:t>5)</w:t>
            </w:r>
            <w:r w:rsidRPr="0073096C">
              <w:rPr>
                <w:rFonts w:ascii="Arial" w:hAnsi="Arial" w:cs="Arial"/>
                <w:sz w:val="20"/>
                <w:szCs w:val="20"/>
              </w:rPr>
              <w:tab/>
              <w:t>Степень наполнения</w:t>
            </w:r>
          </w:p>
          <w:p w:rsidR="00956EA0" w:rsidRPr="0073096C" w:rsidRDefault="00956EA0" w:rsidP="00B51539">
            <w:pPr>
              <w:tabs>
                <w:tab w:val="left" w:pos="1122"/>
                <w:tab w:val="left" w:pos="1418"/>
              </w:tabs>
              <w:ind w:left="567" w:firstLine="10"/>
              <w:jc w:val="both"/>
              <w:rPr>
                <w:rFonts w:ascii="Arial" w:hAnsi="Arial" w:cs="Arial"/>
                <w:sz w:val="20"/>
                <w:szCs w:val="20"/>
              </w:rPr>
            </w:pPr>
            <w:r w:rsidRPr="0073096C">
              <w:rPr>
                <w:rFonts w:ascii="Arial" w:hAnsi="Arial" w:cs="Arial"/>
                <w:sz w:val="20"/>
                <w:szCs w:val="20"/>
              </w:rPr>
              <w:t>Для невоспламеняющихся, нетоксичных охлажденных жидких газов (классификационные коды 3А и 3О) объем жидкой фазы при температуре наполнения и давлении 100 кПа (1 бар) не должен превышать 98% вместимости сосуда под давлением.</w:t>
            </w:r>
          </w:p>
          <w:p w:rsidR="00956EA0" w:rsidRPr="0073096C" w:rsidRDefault="00956EA0" w:rsidP="00B51539">
            <w:pPr>
              <w:tabs>
                <w:tab w:val="left" w:pos="1122"/>
                <w:tab w:val="left" w:pos="1418"/>
                <w:tab w:val="left" w:pos="1496"/>
              </w:tabs>
              <w:ind w:left="567" w:firstLine="10"/>
              <w:jc w:val="both"/>
              <w:rPr>
                <w:rFonts w:ascii="Arial" w:hAnsi="Arial" w:cs="Arial"/>
                <w:sz w:val="20"/>
                <w:szCs w:val="20"/>
              </w:rPr>
            </w:pPr>
            <w:r w:rsidRPr="0073096C">
              <w:rPr>
                <w:rFonts w:ascii="Arial" w:hAnsi="Arial" w:cs="Arial"/>
                <w:sz w:val="20"/>
                <w:szCs w:val="20"/>
              </w:rPr>
              <w:t xml:space="preserve">Для воспламеняющихся охлажденных жидких газов (классификационный код </w:t>
            </w:r>
            <w:smartTag w:uri="urn:schemas-microsoft-com:office:smarttags" w:element="metricconverter">
              <w:smartTagPr>
                <w:attr w:name="ProductID" w:val="3F"/>
              </w:smartTagPr>
              <w:r w:rsidRPr="0073096C">
                <w:rPr>
                  <w:rFonts w:ascii="Arial" w:hAnsi="Arial" w:cs="Arial"/>
                  <w:sz w:val="20"/>
                  <w:szCs w:val="20"/>
                </w:rPr>
                <w:t>3F</w:t>
              </w:r>
            </w:smartTag>
            <w:r w:rsidRPr="0073096C">
              <w:rPr>
                <w:rFonts w:ascii="Arial" w:hAnsi="Arial" w:cs="Arial"/>
                <w:sz w:val="20"/>
                <w:szCs w:val="20"/>
              </w:rPr>
              <w:t>) степень наполнения должна оставаться ниже уровня, при котором </w:t>
            </w:r>
            <w:r w:rsidRPr="0073096C">
              <w:rPr>
                <w:rFonts w:ascii="Arial" w:hAnsi="Arial" w:cs="Arial"/>
                <w:sz w:val="20"/>
                <w:szCs w:val="20"/>
              </w:rPr>
              <w:noBreakHyphen/>
              <w:t xml:space="preserve"> если содержимое достигнет температуры, при которой давление насыщенных паров будет равным давлению срабатывания предохранительного клапана, </w:t>
            </w:r>
            <w:r w:rsidRPr="0073096C">
              <w:rPr>
                <w:rFonts w:ascii="Arial" w:hAnsi="Arial" w:cs="Arial"/>
                <w:sz w:val="20"/>
                <w:szCs w:val="20"/>
              </w:rPr>
              <w:noBreakHyphen/>
              <w:t xml:space="preserve"> объем жидкой фазы достиг бы 98% вместимости сосуда при данной температуре.</w:t>
            </w:r>
          </w:p>
          <w:p w:rsidR="00956EA0" w:rsidRPr="0073096C" w:rsidRDefault="00956EA0" w:rsidP="00B51539">
            <w:pPr>
              <w:tabs>
                <w:tab w:val="left" w:pos="1122"/>
                <w:tab w:val="left" w:pos="1418"/>
                <w:tab w:val="left" w:pos="1496"/>
              </w:tabs>
              <w:ind w:left="463" w:hanging="342"/>
              <w:jc w:val="both"/>
              <w:rPr>
                <w:rFonts w:ascii="Arial" w:hAnsi="Arial" w:cs="Arial"/>
                <w:sz w:val="20"/>
                <w:szCs w:val="20"/>
              </w:rPr>
            </w:pPr>
            <w:r w:rsidRPr="0073096C">
              <w:rPr>
                <w:rFonts w:ascii="Arial" w:hAnsi="Arial" w:cs="Arial"/>
                <w:sz w:val="20"/>
                <w:szCs w:val="20"/>
              </w:rPr>
              <w:t>6)</w:t>
            </w:r>
            <w:r w:rsidRPr="0073096C">
              <w:rPr>
                <w:rFonts w:ascii="Arial" w:hAnsi="Arial" w:cs="Arial"/>
                <w:sz w:val="20"/>
                <w:szCs w:val="20"/>
              </w:rPr>
              <w:tab/>
              <w:t>Устройства для сброса давления</w:t>
            </w:r>
          </w:p>
          <w:p w:rsidR="00956EA0" w:rsidRPr="0073096C" w:rsidRDefault="00956EA0" w:rsidP="00B51539">
            <w:pPr>
              <w:tabs>
                <w:tab w:val="left" w:pos="1122"/>
                <w:tab w:val="left" w:pos="1418"/>
                <w:tab w:val="left" w:pos="1496"/>
              </w:tabs>
              <w:ind w:left="567" w:firstLine="10"/>
              <w:jc w:val="both"/>
              <w:rPr>
                <w:rFonts w:ascii="Arial" w:hAnsi="Arial" w:cs="Arial"/>
                <w:sz w:val="20"/>
                <w:szCs w:val="20"/>
              </w:rPr>
            </w:pPr>
            <w:r w:rsidRPr="0073096C">
              <w:rPr>
                <w:rFonts w:ascii="Arial" w:hAnsi="Arial" w:cs="Arial"/>
                <w:sz w:val="20"/>
                <w:szCs w:val="20"/>
              </w:rPr>
              <w:t>Закрытые криогенные сосуды должны быть оборудованы по меньшей мере одним устройством для сброса давления.</w:t>
            </w:r>
          </w:p>
          <w:p w:rsidR="00956EA0" w:rsidRPr="0073096C" w:rsidRDefault="00956EA0" w:rsidP="00B51539">
            <w:pPr>
              <w:tabs>
                <w:tab w:val="left" w:pos="1122"/>
                <w:tab w:val="left" w:pos="1418"/>
                <w:tab w:val="left" w:pos="1496"/>
              </w:tabs>
              <w:ind w:left="567" w:hanging="446"/>
              <w:jc w:val="both"/>
              <w:rPr>
                <w:rFonts w:ascii="Arial" w:hAnsi="Arial" w:cs="Arial"/>
                <w:sz w:val="20"/>
                <w:szCs w:val="20"/>
              </w:rPr>
            </w:pPr>
            <w:r w:rsidRPr="0073096C">
              <w:rPr>
                <w:rFonts w:ascii="Arial" w:hAnsi="Arial" w:cs="Arial"/>
                <w:sz w:val="20"/>
                <w:szCs w:val="20"/>
              </w:rPr>
              <w:t>7)</w:t>
            </w:r>
            <w:r w:rsidRPr="0073096C">
              <w:rPr>
                <w:rFonts w:ascii="Arial" w:hAnsi="Arial" w:cs="Arial"/>
                <w:sz w:val="20"/>
                <w:szCs w:val="20"/>
              </w:rPr>
              <w:tab/>
              <w:t>Совместимость</w:t>
            </w:r>
          </w:p>
          <w:p w:rsidR="00956EA0" w:rsidRDefault="00956EA0" w:rsidP="00B51539">
            <w:pPr>
              <w:tabs>
                <w:tab w:val="left" w:pos="1122"/>
                <w:tab w:val="left" w:pos="1418"/>
                <w:tab w:val="left" w:pos="1496"/>
              </w:tabs>
              <w:ind w:left="567" w:hanging="47"/>
              <w:jc w:val="both"/>
              <w:rPr>
                <w:rFonts w:ascii="Arial" w:hAnsi="Arial" w:cs="Arial"/>
                <w:sz w:val="20"/>
                <w:szCs w:val="20"/>
              </w:rPr>
            </w:pPr>
            <w:r w:rsidRPr="0073096C">
              <w:rPr>
                <w:rFonts w:ascii="Arial" w:hAnsi="Arial" w:cs="Arial"/>
                <w:sz w:val="20"/>
                <w:szCs w:val="20"/>
              </w:rPr>
              <w:tab/>
              <w:t>Материалы, используемые для обеспечения герметичности соединений или для ухода за запорной арматурой, должны быть совместимы с содержимым сосудов.  В случае сосудов, предназначенных для перевозки окисляющих газов (классификационный код 3О), данные материалы не должны вступать с перевозимыми газами в опасную реакцию.</w:t>
            </w:r>
          </w:p>
          <w:p w:rsidR="00956EA0" w:rsidRDefault="00956EA0" w:rsidP="00F23F44">
            <w:pPr>
              <w:tabs>
                <w:tab w:val="left" w:pos="1122"/>
                <w:tab w:val="left" w:pos="1418"/>
                <w:tab w:val="left" w:pos="1496"/>
              </w:tabs>
              <w:ind w:left="574" w:hanging="574"/>
              <w:jc w:val="both"/>
              <w:rPr>
                <w:rFonts w:ascii="Arial" w:hAnsi="Arial" w:cs="Arial"/>
                <w:sz w:val="20"/>
                <w:szCs w:val="20"/>
              </w:rPr>
            </w:pPr>
            <w:r>
              <w:rPr>
                <w:rFonts w:ascii="Arial" w:hAnsi="Arial" w:cs="Arial"/>
                <w:sz w:val="20"/>
                <w:szCs w:val="20"/>
              </w:rPr>
              <w:t xml:space="preserve"> 8)</w:t>
            </w:r>
            <w:r w:rsidR="00F23F44">
              <w:rPr>
                <w:rFonts w:ascii="Arial" w:hAnsi="Arial" w:cs="Arial"/>
                <w:sz w:val="20"/>
                <w:szCs w:val="20"/>
              </w:rPr>
              <w:t xml:space="preserve">  </w:t>
            </w:r>
            <w:r w:rsidR="00DD7455">
              <w:rPr>
                <w:rFonts w:ascii="Arial" w:hAnsi="Arial" w:cs="Arial"/>
                <w:sz w:val="20"/>
                <w:szCs w:val="20"/>
              </w:rPr>
              <w:t xml:space="preserve">а) </w:t>
            </w:r>
            <w:r w:rsidRPr="00266741">
              <w:rPr>
                <w:rFonts w:ascii="Arial" w:hAnsi="Arial" w:cs="Arial"/>
                <w:sz w:val="20"/>
                <w:szCs w:val="20"/>
              </w:rPr>
              <w:t>Сроки проведения периодических проверок и испытаний клапанов сброса давления в соответствии с п. 6.2.1.6.3 не должны превышать 5 лет.</w:t>
            </w:r>
          </w:p>
          <w:p w:rsidR="00DD7455" w:rsidRPr="0073096C" w:rsidRDefault="00DD7455" w:rsidP="00DD7455">
            <w:pPr>
              <w:tabs>
                <w:tab w:val="left" w:pos="1122"/>
                <w:tab w:val="left" w:pos="1418"/>
                <w:tab w:val="left" w:pos="1496"/>
              </w:tabs>
              <w:ind w:left="574"/>
              <w:jc w:val="both"/>
              <w:rPr>
                <w:rFonts w:ascii="Arial" w:hAnsi="Arial" w:cs="Arial"/>
                <w:sz w:val="20"/>
                <w:szCs w:val="20"/>
              </w:rPr>
            </w:pPr>
            <w:r>
              <w:rPr>
                <w:rFonts w:ascii="Arial" w:hAnsi="Arial" w:cs="Arial"/>
                <w:sz w:val="20"/>
                <w:szCs w:val="20"/>
              </w:rPr>
              <w:t xml:space="preserve">б) </w:t>
            </w:r>
            <w:r>
              <w:rPr>
                <w:rFonts w:ascii="Arial" w:hAnsi="Arial" w:cs="Arial"/>
                <w:spacing w:val="4"/>
                <w:w w:val="103"/>
                <w:kern w:val="1"/>
                <w:sz w:val="20"/>
                <w:szCs w:val="20"/>
              </w:rPr>
              <w:t>Периодичность проведения периодических проверок и испытаний закрытых криогенных сосудов, кроме сосудов ООН, в соответствии с п. 6.2.3.5.2 не должна превышать 10 лет.</w:t>
            </w:r>
          </w:p>
          <w:p w:rsidR="00956EA0" w:rsidRDefault="00956EA0" w:rsidP="00B51539">
            <w:pPr>
              <w:pStyle w:val="tablebold"/>
              <w:rPr>
                <w:rFonts w:ascii="Arial" w:hAnsi="Arial" w:cs="Arial"/>
                <w:lang w:val="ru-RU"/>
              </w:rPr>
            </w:pPr>
          </w:p>
        </w:tc>
      </w:tr>
    </w:tbl>
    <w:p w:rsidR="00956EA0" w:rsidRDefault="00956EA0" w:rsidP="00956EA0">
      <w:pPr>
        <w:pStyle w:val="russian"/>
      </w:pPr>
    </w:p>
    <w:p w:rsidR="00956EA0" w:rsidRDefault="00956EA0" w:rsidP="00956EA0">
      <w:pPr>
        <w:pStyle w:val="russian"/>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956EA0" w:rsidRPr="003406DD" w:rsidTr="00B51539">
        <w:tc>
          <w:tcPr>
            <w:tcW w:w="9356" w:type="dxa"/>
            <w:tcBorders>
              <w:top w:val="single" w:sz="4" w:space="0" w:color="auto"/>
              <w:bottom w:val="single" w:sz="4" w:space="0" w:color="auto"/>
            </w:tcBorders>
          </w:tcPr>
          <w:p w:rsidR="00956EA0" w:rsidRPr="003406DD" w:rsidRDefault="00956EA0" w:rsidP="00A807DC">
            <w:pPr>
              <w:tabs>
                <w:tab w:val="left" w:pos="1418"/>
                <w:tab w:val="left" w:pos="2805"/>
                <w:tab w:val="right" w:pos="9350"/>
              </w:tabs>
              <w:rPr>
                <w:rFonts w:ascii="Arial" w:hAnsi="Arial" w:cs="Arial"/>
                <w:b/>
                <w:sz w:val="20"/>
                <w:szCs w:val="20"/>
              </w:rPr>
            </w:pPr>
            <w:r w:rsidRPr="003406DD">
              <w:rPr>
                <w:rFonts w:ascii="Arial" w:hAnsi="Arial" w:cs="Arial"/>
                <w:b/>
                <w:sz w:val="20"/>
                <w:szCs w:val="20"/>
              </w:rPr>
              <w:t>Р203</w:t>
            </w:r>
            <w:r w:rsidRPr="003406DD">
              <w:rPr>
                <w:rFonts w:ascii="Arial" w:hAnsi="Arial" w:cs="Arial"/>
                <w:b/>
                <w:sz w:val="20"/>
                <w:szCs w:val="20"/>
              </w:rPr>
              <w:tab/>
            </w:r>
            <w:r w:rsidRPr="003406DD">
              <w:rPr>
                <w:rFonts w:ascii="Arial" w:hAnsi="Arial" w:cs="Arial"/>
                <w:b/>
                <w:sz w:val="20"/>
                <w:szCs w:val="20"/>
              </w:rPr>
              <w:tab/>
              <w:t>ИНСТР</w:t>
            </w:r>
            <w:r w:rsidR="00A807DC">
              <w:rPr>
                <w:rFonts w:ascii="Arial" w:hAnsi="Arial" w:cs="Arial"/>
                <w:b/>
                <w:sz w:val="20"/>
                <w:szCs w:val="20"/>
              </w:rPr>
              <w:t xml:space="preserve">УКЦИЯ ПО УПАКОВКЕ (продолжение)                         </w:t>
            </w:r>
            <w:r w:rsidRPr="003406DD">
              <w:rPr>
                <w:rFonts w:ascii="Arial" w:hAnsi="Arial" w:cs="Arial"/>
                <w:b/>
                <w:sz w:val="20"/>
                <w:szCs w:val="20"/>
              </w:rPr>
              <w:t>Р203</w:t>
            </w:r>
          </w:p>
        </w:tc>
      </w:tr>
      <w:tr w:rsidR="00956EA0" w:rsidRPr="003406DD" w:rsidTr="00B51539">
        <w:trPr>
          <w:trHeight w:val="8940"/>
        </w:trPr>
        <w:tc>
          <w:tcPr>
            <w:tcW w:w="9356" w:type="dxa"/>
            <w:tcBorders>
              <w:top w:val="single" w:sz="4" w:space="0" w:color="auto"/>
            </w:tcBorders>
          </w:tcPr>
          <w:p w:rsidR="00956EA0" w:rsidRPr="003406DD" w:rsidRDefault="00956EA0" w:rsidP="00B51539">
            <w:pPr>
              <w:tabs>
                <w:tab w:val="left" w:pos="1122"/>
                <w:tab w:val="left" w:pos="1418"/>
                <w:tab w:val="left" w:pos="1496"/>
              </w:tabs>
              <w:jc w:val="both"/>
              <w:rPr>
                <w:rFonts w:ascii="Arial" w:hAnsi="Arial" w:cs="Arial"/>
                <w:b/>
                <w:sz w:val="20"/>
                <w:szCs w:val="20"/>
              </w:rPr>
            </w:pPr>
            <w:r w:rsidRPr="003406DD">
              <w:rPr>
                <w:rFonts w:ascii="Arial" w:hAnsi="Arial" w:cs="Arial"/>
                <w:b/>
                <w:sz w:val="20"/>
                <w:szCs w:val="20"/>
              </w:rPr>
              <w:t>Требования к открытым криогенным сосудам:</w:t>
            </w:r>
          </w:p>
          <w:p w:rsidR="00956EA0" w:rsidRPr="003406DD" w:rsidRDefault="00956EA0" w:rsidP="00B51539">
            <w:pPr>
              <w:tabs>
                <w:tab w:val="left" w:pos="1122"/>
                <w:tab w:val="left" w:pos="1418"/>
                <w:tab w:val="left" w:pos="1496"/>
              </w:tabs>
              <w:jc w:val="both"/>
              <w:rPr>
                <w:rFonts w:ascii="Arial" w:hAnsi="Arial" w:cs="Arial"/>
                <w:sz w:val="20"/>
                <w:szCs w:val="20"/>
              </w:rPr>
            </w:pPr>
            <w:r w:rsidRPr="003406DD">
              <w:rPr>
                <w:rFonts w:ascii="Arial" w:hAnsi="Arial" w:cs="Arial"/>
                <w:sz w:val="20"/>
                <w:szCs w:val="20"/>
              </w:rPr>
              <w:t xml:space="preserve">В открытых криогенных сосудах разрешается перевозить только следующие неокисляющие охлажденные жидкие газы с классификационным кодом 3А:  </w:t>
            </w:r>
            <w:r w:rsidR="00C459CB">
              <w:rPr>
                <w:rFonts w:ascii="Arial" w:hAnsi="Arial" w:cs="Arial"/>
                <w:sz w:val="20"/>
                <w:szCs w:val="20"/>
              </w:rPr>
              <w:t>№</w:t>
            </w:r>
            <w:r w:rsidRPr="003406DD">
              <w:rPr>
                <w:rFonts w:ascii="Arial" w:hAnsi="Arial" w:cs="Arial"/>
                <w:sz w:val="20"/>
                <w:szCs w:val="20"/>
              </w:rPr>
              <w:t>№ ООН 1913, 1951, 1963, 1970, 1977, 2591, 3136 и 3158.</w:t>
            </w:r>
          </w:p>
          <w:p w:rsidR="00956EA0" w:rsidRPr="003406DD" w:rsidRDefault="00956EA0" w:rsidP="00B51539">
            <w:pPr>
              <w:tabs>
                <w:tab w:val="left" w:pos="1122"/>
                <w:tab w:val="left" w:pos="1418"/>
                <w:tab w:val="left" w:pos="1496"/>
              </w:tabs>
              <w:jc w:val="both"/>
              <w:rPr>
                <w:rFonts w:ascii="Arial" w:hAnsi="Arial" w:cs="Arial"/>
                <w:sz w:val="20"/>
                <w:szCs w:val="20"/>
              </w:rPr>
            </w:pPr>
            <w:r w:rsidRPr="003406DD">
              <w:rPr>
                <w:rFonts w:ascii="Arial" w:hAnsi="Arial" w:cs="Arial"/>
                <w:sz w:val="20"/>
                <w:szCs w:val="20"/>
              </w:rPr>
              <w:t>Открытые криогенные сосуды должны быть изготовлены с соблюдением следующих требований:</w:t>
            </w:r>
          </w:p>
          <w:p w:rsidR="00956EA0" w:rsidRPr="003406DD" w:rsidRDefault="00956EA0" w:rsidP="00B51539">
            <w:pPr>
              <w:tabs>
                <w:tab w:val="left" w:pos="1122"/>
                <w:tab w:val="left" w:pos="1418"/>
              </w:tabs>
              <w:ind w:left="567" w:hanging="567"/>
              <w:jc w:val="both"/>
              <w:rPr>
                <w:rFonts w:ascii="Arial" w:hAnsi="Arial" w:cs="Arial"/>
                <w:sz w:val="20"/>
                <w:szCs w:val="20"/>
              </w:rPr>
            </w:pPr>
            <w:r w:rsidRPr="003406DD">
              <w:rPr>
                <w:rFonts w:ascii="Arial" w:hAnsi="Arial" w:cs="Arial"/>
                <w:sz w:val="20"/>
                <w:szCs w:val="20"/>
              </w:rPr>
              <w:t>1)</w:t>
            </w:r>
            <w:r w:rsidRPr="003406DD">
              <w:rPr>
                <w:rFonts w:ascii="Arial" w:hAnsi="Arial" w:cs="Arial"/>
                <w:sz w:val="20"/>
                <w:szCs w:val="20"/>
              </w:rPr>
              <w:tab/>
              <w:t>Сосуды должны быть спроектированы, изготовлены, испытаны и оборудованы таким образом, чтобы выдерживать любые нагрузки, включая усталость, которым они будут подвергаться при нормальных условиях использования и перевозки.</w:t>
            </w:r>
          </w:p>
          <w:p w:rsidR="00956EA0" w:rsidRPr="003406DD" w:rsidRDefault="00956EA0" w:rsidP="00B51539">
            <w:pPr>
              <w:tabs>
                <w:tab w:val="left" w:pos="1122"/>
                <w:tab w:val="left" w:pos="1418"/>
              </w:tabs>
              <w:ind w:left="1122" w:hanging="1122"/>
              <w:jc w:val="both"/>
              <w:rPr>
                <w:rFonts w:ascii="Arial" w:hAnsi="Arial" w:cs="Arial"/>
                <w:sz w:val="20"/>
                <w:szCs w:val="20"/>
              </w:rPr>
            </w:pPr>
            <w:r w:rsidRPr="003406DD">
              <w:rPr>
                <w:rFonts w:ascii="Arial" w:hAnsi="Arial" w:cs="Arial"/>
                <w:sz w:val="20"/>
                <w:szCs w:val="20"/>
              </w:rPr>
              <w:t>2)</w:t>
            </w:r>
            <w:r w:rsidRPr="003406DD">
              <w:rPr>
                <w:rFonts w:ascii="Arial" w:hAnsi="Arial" w:cs="Arial"/>
                <w:sz w:val="20"/>
                <w:szCs w:val="20"/>
              </w:rPr>
              <w:tab/>
              <w:t xml:space="preserve">Вместимость сосудов не должна превышать </w:t>
            </w:r>
            <w:smartTag w:uri="urn:schemas-microsoft-com:office:smarttags" w:element="metricconverter">
              <w:smartTagPr>
                <w:attr w:name="ProductID" w:val="65ﾠﾰC"/>
              </w:smartTagPr>
              <w:r w:rsidRPr="003406DD">
                <w:rPr>
                  <w:rFonts w:ascii="Arial" w:hAnsi="Arial" w:cs="Arial"/>
                  <w:sz w:val="20"/>
                  <w:szCs w:val="20"/>
                </w:rPr>
                <w:t>450 л</w:t>
              </w:r>
            </w:smartTag>
            <w:r w:rsidRPr="003406DD">
              <w:rPr>
                <w:rFonts w:ascii="Arial" w:hAnsi="Arial" w:cs="Arial"/>
                <w:sz w:val="20"/>
                <w:szCs w:val="20"/>
              </w:rPr>
              <w:t>.</w:t>
            </w:r>
          </w:p>
          <w:p w:rsidR="00956EA0" w:rsidRPr="003406DD" w:rsidRDefault="00956EA0" w:rsidP="00B51539">
            <w:pPr>
              <w:tabs>
                <w:tab w:val="left" w:pos="1122"/>
                <w:tab w:val="left" w:pos="1418"/>
              </w:tabs>
              <w:ind w:left="567" w:hanging="567"/>
              <w:jc w:val="both"/>
              <w:rPr>
                <w:rFonts w:ascii="Arial" w:hAnsi="Arial" w:cs="Arial"/>
                <w:sz w:val="20"/>
                <w:szCs w:val="20"/>
              </w:rPr>
            </w:pPr>
            <w:r w:rsidRPr="003406DD">
              <w:rPr>
                <w:rFonts w:ascii="Arial" w:hAnsi="Arial" w:cs="Arial"/>
                <w:sz w:val="20"/>
                <w:szCs w:val="20"/>
              </w:rPr>
              <w:t>3)</w:t>
            </w:r>
            <w:r w:rsidRPr="003406DD">
              <w:rPr>
                <w:rFonts w:ascii="Arial" w:hAnsi="Arial" w:cs="Arial"/>
                <w:sz w:val="20"/>
                <w:szCs w:val="20"/>
              </w:rPr>
              <w:tab/>
              <w:t>Сосуд должен иметь двойные стенки, при этом из пространства между внутренней и внешней стенками должен быть откачен воздух (вакуумная изоляция).  Изоляция должна предотвращать образование инея на наружной поверхности сосуда.</w:t>
            </w:r>
          </w:p>
          <w:p w:rsidR="00956EA0" w:rsidRPr="003406DD" w:rsidRDefault="00956EA0" w:rsidP="00B51539">
            <w:pPr>
              <w:tabs>
                <w:tab w:val="left" w:pos="1122"/>
                <w:tab w:val="left" w:pos="1418"/>
              </w:tabs>
              <w:ind w:left="567" w:hanging="567"/>
              <w:jc w:val="both"/>
              <w:rPr>
                <w:rFonts w:ascii="Arial" w:hAnsi="Arial" w:cs="Arial"/>
                <w:sz w:val="20"/>
                <w:szCs w:val="20"/>
              </w:rPr>
            </w:pPr>
            <w:r w:rsidRPr="003406DD">
              <w:rPr>
                <w:rFonts w:ascii="Arial" w:hAnsi="Arial" w:cs="Arial"/>
                <w:sz w:val="20"/>
                <w:szCs w:val="20"/>
              </w:rPr>
              <w:t>4)</w:t>
            </w:r>
            <w:r w:rsidRPr="003406DD">
              <w:rPr>
                <w:rFonts w:ascii="Arial" w:hAnsi="Arial" w:cs="Arial"/>
                <w:sz w:val="20"/>
                <w:szCs w:val="20"/>
              </w:rPr>
              <w:tab/>
              <w:t>Материалы, из которых изготавливается сосуд, должны обладать надлежащими механическими свойствами при рабочей температуре.</w:t>
            </w:r>
          </w:p>
          <w:p w:rsidR="00956EA0" w:rsidRPr="003406DD" w:rsidRDefault="00956EA0" w:rsidP="00B51539">
            <w:pPr>
              <w:tabs>
                <w:tab w:val="left" w:pos="1122"/>
                <w:tab w:val="left" w:pos="1418"/>
              </w:tabs>
              <w:ind w:left="567" w:hanging="567"/>
              <w:jc w:val="both"/>
              <w:rPr>
                <w:rFonts w:ascii="Arial" w:hAnsi="Arial" w:cs="Arial"/>
                <w:sz w:val="20"/>
                <w:szCs w:val="20"/>
              </w:rPr>
            </w:pPr>
            <w:r w:rsidRPr="003406DD">
              <w:rPr>
                <w:rFonts w:ascii="Arial" w:hAnsi="Arial" w:cs="Arial"/>
                <w:sz w:val="20"/>
                <w:szCs w:val="20"/>
              </w:rPr>
              <w:t>5)</w:t>
            </w:r>
            <w:r w:rsidRPr="003406DD">
              <w:rPr>
                <w:rFonts w:ascii="Arial" w:hAnsi="Arial" w:cs="Arial"/>
                <w:sz w:val="20"/>
                <w:szCs w:val="20"/>
              </w:rPr>
              <w:tab/>
              <w:t>Материалы, находящиеся в непосредственном соприкосновении с опасными грузами, не должны подвергаться воздействию опасных грузов, подлежащих перевозке, или утрачивать свою прочность в результате такого воздействия и не должны вызывать опасных эффектов, например, являться катализатором реакции или вступать в реакцию с опасными грузами.</w:t>
            </w:r>
          </w:p>
          <w:p w:rsidR="00956EA0" w:rsidRPr="003406DD" w:rsidRDefault="00956EA0" w:rsidP="00B51539">
            <w:pPr>
              <w:tabs>
                <w:tab w:val="left" w:pos="1418"/>
              </w:tabs>
              <w:ind w:left="567" w:hanging="567"/>
              <w:jc w:val="both"/>
              <w:rPr>
                <w:rFonts w:ascii="Arial" w:hAnsi="Arial" w:cs="Arial"/>
                <w:sz w:val="20"/>
                <w:szCs w:val="20"/>
              </w:rPr>
            </w:pPr>
            <w:r w:rsidRPr="003406DD">
              <w:rPr>
                <w:rFonts w:ascii="Arial" w:hAnsi="Arial" w:cs="Arial"/>
                <w:sz w:val="20"/>
                <w:szCs w:val="20"/>
              </w:rPr>
              <w:t>6)</w:t>
            </w:r>
            <w:r w:rsidRPr="003406DD">
              <w:rPr>
                <w:rFonts w:ascii="Arial" w:hAnsi="Arial" w:cs="Arial"/>
                <w:sz w:val="20"/>
                <w:szCs w:val="20"/>
              </w:rPr>
              <w:tab/>
              <w:t>Стеклянные сосуды с двойными стенками должны помещаться в наружную тару и обкладываться подходящим прокладочным или абсорбирующим материалом, способным выдерживать давление и удары, которые могут возникать при нормальных условиях перевозки.</w:t>
            </w:r>
          </w:p>
          <w:p w:rsidR="00956EA0" w:rsidRPr="003406DD" w:rsidRDefault="00956EA0" w:rsidP="00B51539">
            <w:pPr>
              <w:tabs>
                <w:tab w:val="left" w:pos="1418"/>
              </w:tabs>
              <w:ind w:left="567" w:hanging="567"/>
              <w:jc w:val="both"/>
              <w:rPr>
                <w:rFonts w:ascii="Arial" w:hAnsi="Arial" w:cs="Arial"/>
                <w:sz w:val="20"/>
                <w:szCs w:val="20"/>
              </w:rPr>
            </w:pPr>
            <w:r w:rsidRPr="003406DD">
              <w:rPr>
                <w:rFonts w:ascii="Arial" w:hAnsi="Arial" w:cs="Arial"/>
                <w:sz w:val="20"/>
                <w:szCs w:val="20"/>
              </w:rPr>
              <w:t>7)</w:t>
            </w:r>
            <w:r w:rsidRPr="003406DD">
              <w:rPr>
                <w:rFonts w:ascii="Arial" w:hAnsi="Arial" w:cs="Arial"/>
                <w:sz w:val="20"/>
                <w:szCs w:val="20"/>
              </w:rPr>
              <w:tab/>
              <w:t>Сосуд должен быть сконструирован таким образом, чтобы во время перевозки он оставался в вертикальном положении, например, иметь основание, наименьший горизонтальный размер которого больше высоты центра тяжести, когда сосуд наполнен до его номинальной вместимости или должен устанавливаться в специальном устройстве (например, карданный подвес).</w:t>
            </w:r>
          </w:p>
          <w:p w:rsidR="00956EA0" w:rsidRPr="003406DD" w:rsidRDefault="00956EA0" w:rsidP="00B51539">
            <w:pPr>
              <w:tabs>
                <w:tab w:val="left" w:pos="1418"/>
              </w:tabs>
              <w:ind w:left="567" w:hanging="567"/>
              <w:jc w:val="both"/>
              <w:rPr>
                <w:rFonts w:ascii="Arial" w:hAnsi="Arial" w:cs="Arial"/>
                <w:sz w:val="20"/>
                <w:szCs w:val="20"/>
              </w:rPr>
            </w:pPr>
            <w:r w:rsidRPr="003406DD">
              <w:rPr>
                <w:rFonts w:ascii="Arial" w:hAnsi="Arial" w:cs="Arial"/>
                <w:sz w:val="20"/>
                <w:szCs w:val="20"/>
              </w:rPr>
              <w:t>8)</w:t>
            </w:r>
            <w:r w:rsidRPr="003406DD">
              <w:rPr>
                <w:rFonts w:ascii="Arial" w:hAnsi="Arial" w:cs="Arial"/>
                <w:sz w:val="20"/>
                <w:szCs w:val="20"/>
              </w:rPr>
              <w:tab/>
              <w:t>Отверстия сосудов должны быть снабжены устройствами, обеспечивающими выпуск газов, препятствующими расплескиванию жидкости и установленными таким образом, чтобы они оставались в соответствующем положении во время перевозки.</w:t>
            </w:r>
          </w:p>
          <w:p w:rsidR="00956EA0" w:rsidRPr="003406DD" w:rsidRDefault="00956EA0" w:rsidP="00B51539">
            <w:pPr>
              <w:tabs>
                <w:tab w:val="left" w:pos="1418"/>
              </w:tabs>
              <w:ind w:left="567" w:hanging="567"/>
              <w:jc w:val="both"/>
              <w:rPr>
                <w:rFonts w:ascii="Arial" w:hAnsi="Arial" w:cs="Arial"/>
                <w:sz w:val="20"/>
                <w:szCs w:val="20"/>
              </w:rPr>
            </w:pPr>
            <w:r w:rsidRPr="003406DD">
              <w:rPr>
                <w:rFonts w:ascii="Arial" w:hAnsi="Arial" w:cs="Arial"/>
                <w:sz w:val="20"/>
                <w:szCs w:val="20"/>
              </w:rPr>
              <w:t>9)</w:t>
            </w:r>
            <w:r w:rsidRPr="003406DD">
              <w:rPr>
                <w:rFonts w:ascii="Arial" w:hAnsi="Arial" w:cs="Arial"/>
                <w:sz w:val="20"/>
                <w:szCs w:val="20"/>
              </w:rPr>
              <w:tab/>
              <w:t>На открытые криогенные сосуды должна быть нанесена постоянная маркировка, например методом выдавливания, гравировки или травления:</w:t>
            </w:r>
          </w:p>
          <w:p w:rsidR="00956EA0" w:rsidRPr="003406DD" w:rsidRDefault="00956EA0" w:rsidP="00B51539">
            <w:pPr>
              <w:tabs>
                <w:tab w:val="left" w:pos="1418"/>
              </w:tabs>
              <w:ind w:left="1134" w:hanging="615"/>
              <w:jc w:val="both"/>
              <w:rPr>
                <w:rFonts w:ascii="Arial" w:hAnsi="Arial" w:cs="Arial"/>
                <w:sz w:val="20"/>
                <w:szCs w:val="20"/>
              </w:rPr>
            </w:pPr>
            <w:r w:rsidRPr="003406DD">
              <w:rPr>
                <w:rFonts w:ascii="Arial" w:hAnsi="Arial" w:cs="Arial"/>
                <w:sz w:val="20"/>
                <w:szCs w:val="20"/>
              </w:rPr>
              <w:t>-</w:t>
            </w:r>
            <w:r w:rsidRPr="003406DD">
              <w:rPr>
                <w:rFonts w:ascii="Arial" w:hAnsi="Arial" w:cs="Arial"/>
                <w:sz w:val="20"/>
                <w:szCs w:val="20"/>
              </w:rPr>
              <w:tab/>
              <w:t>наименование и адрес изготовителя;</w:t>
            </w:r>
          </w:p>
          <w:p w:rsidR="00956EA0" w:rsidRPr="003406DD" w:rsidRDefault="00956EA0" w:rsidP="00B51539">
            <w:pPr>
              <w:tabs>
                <w:tab w:val="left" w:pos="1418"/>
              </w:tabs>
              <w:ind w:left="1134" w:hanging="615"/>
              <w:jc w:val="both"/>
              <w:rPr>
                <w:rFonts w:ascii="Arial" w:hAnsi="Arial" w:cs="Arial"/>
                <w:sz w:val="20"/>
                <w:szCs w:val="20"/>
              </w:rPr>
            </w:pPr>
            <w:r w:rsidRPr="003406DD">
              <w:rPr>
                <w:rFonts w:ascii="Arial" w:hAnsi="Arial" w:cs="Arial"/>
                <w:sz w:val="20"/>
                <w:szCs w:val="20"/>
              </w:rPr>
              <w:t>-</w:t>
            </w:r>
            <w:r w:rsidRPr="003406DD">
              <w:rPr>
                <w:rFonts w:ascii="Arial" w:hAnsi="Arial" w:cs="Arial"/>
                <w:sz w:val="20"/>
                <w:szCs w:val="20"/>
              </w:rPr>
              <w:tab/>
              <w:t>номер или наименование модели;</w:t>
            </w:r>
          </w:p>
          <w:p w:rsidR="00956EA0" w:rsidRPr="003406DD" w:rsidRDefault="00956EA0" w:rsidP="00B51539">
            <w:pPr>
              <w:tabs>
                <w:tab w:val="left" w:pos="1418"/>
              </w:tabs>
              <w:ind w:left="1134" w:hanging="615"/>
              <w:jc w:val="both"/>
              <w:rPr>
                <w:rFonts w:ascii="Arial" w:hAnsi="Arial" w:cs="Arial"/>
                <w:sz w:val="20"/>
                <w:szCs w:val="20"/>
              </w:rPr>
            </w:pPr>
            <w:r w:rsidRPr="003406DD">
              <w:rPr>
                <w:rFonts w:ascii="Arial" w:hAnsi="Arial" w:cs="Arial"/>
                <w:sz w:val="20"/>
                <w:szCs w:val="20"/>
              </w:rPr>
              <w:t>-</w:t>
            </w:r>
            <w:r w:rsidRPr="003406DD">
              <w:rPr>
                <w:rFonts w:ascii="Arial" w:hAnsi="Arial" w:cs="Arial"/>
                <w:sz w:val="20"/>
                <w:szCs w:val="20"/>
              </w:rPr>
              <w:tab/>
              <w:t>серийный номер или номер партии;</w:t>
            </w:r>
          </w:p>
          <w:p w:rsidR="00956EA0" w:rsidRPr="003406DD" w:rsidRDefault="00956EA0" w:rsidP="00B51539">
            <w:pPr>
              <w:tabs>
                <w:tab w:val="left" w:pos="1418"/>
              </w:tabs>
              <w:ind w:left="1134" w:hanging="615"/>
              <w:jc w:val="both"/>
              <w:rPr>
                <w:rFonts w:ascii="Arial" w:hAnsi="Arial" w:cs="Arial"/>
                <w:sz w:val="20"/>
                <w:szCs w:val="20"/>
              </w:rPr>
            </w:pPr>
            <w:r w:rsidRPr="003406DD">
              <w:rPr>
                <w:rFonts w:ascii="Arial" w:hAnsi="Arial" w:cs="Arial"/>
                <w:sz w:val="20"/>
                <w:szCs w:val="20"/>
              </w:rPr>
              <w:t>-</w:t>
            </w:r>
            <w:r w:rsidRPr="003406DD">
              <w:rPr>
                <w:rFonts w:ascii="Arial" w:hAnsi="Arial" w:cs="Arial"/>
                <w:sz w:val="20"/>
                <w:szCs w:val="20"/>
              </w:rPr>
              <w:tab/>
              <w:t>номер ООН и надлежащее наименование газов, для которых предназначен сосуд;</w:t>
            </w:r>
          </w:p>
          <w:p w:rsidR="00956EA0" w:rsidRPr="003406DD" w:rsidRDefault="00956EA0" w:rsidP="00B51539">
            <w:pPr>
              <w:tabs>
                <w:tab w:val="left" w:pos="1418"/>
              </w:tabs>
              <w:ind w:left="1134" w:hanging="615"/>
              <w:jc w:val="both"/>
              <w:rPr>
                <w:rFonts w:ascii="Arial" w:hAnsi="Arial" w:cs="Arial"/>
                <w:sz w:val="20"/>
                <w:szCs w:val="20"/>
              </w:rPr>
            </w:pPr>
            <w:r w:rsidRPr="003406DD">
              <w:rPr>
                <w:rFonts w:ascii="Arial" w:hAnsi="Arial" w:cs="Arial"/>
                <w:sz w:val="20"/>
                <w:szCs w:val="20"/>
              </w:rPr>
              <w:t>-</w:t>
            </w:r>
            <w:r w:rsidRPr="003406DD">
              <w:rPr>
                <w:rFonts w:ascii="Arial" w:hAnsi="Arial" w:cs="Arial"/>
                <w:sz w:val="20"/>
                <w:szCs w:val="20"/>
              </w:rPr>
              <w:tab/>
              <w:t>вместимость сосуда в литрах.</w:t>
            </w:r>
          </w:p>
        </w:tc>
      </w:tr>
    </w:tbl>
    <w:p w:rsidR="00956EA0" w:rsidRDefault="00956EA0" w:rsidP="00956EA0">
      <w:pPr>
        <w:pStyle w:val="russian"/>
      </w:pPr>
      <w:r>
        <w:br w:type="page"/>
      </w:r>
    </w:p>
    <w:tbl>
      <w:tblPr>
        <w:tblW w:w="0" w:type="auto"/>
        <w:jc w:val="right"/>
        <w:tblLayout w:type="fixed"/>
        <w:tblCellMar>
          <w:left w:w="0" w:type="dxa"/>
          <w:right w:w="0" w:type="dxa"/>
        </w:tblCellMar>
        <w:tblLook w:val="0000" w:firstRow="0" w:lastRow="0" w:firstColumn="0" w:lastColumn="0" w:noHBand="0" w:noVBand="0"/>
      </w:tblPr>
      <w:tblGrid>
        <w:gridCol w:w="1418"/>
        <w:gridCol w:w="7010"/>
        <w:gridCol w:w="1211"/>
      </w:tblGrid>
      <w:tr w:rsidR="00956EA0" w:rsidTr="00B51539">
        <w:trPr>
          <w:cantSplit/>
          <w:jc w:val="right"/>
        </w:trPr>
        <w:tc>
          <w:tcPr>
            <w:tcW w:w="1418"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4</w:t>
            </w:r>
          </w:p>
        </w:tc>
        <w:tc>
          <w:tcPr>
            <w:tcW w:w="7010"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4</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(Исключена)</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5</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P20</w:t>
            </w:r>
            <w:r>
              <w:rPr>
                <w:noProof w:val="0"/>
              </w:rPr>
              <w:t>5</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73096C">
              <w:t>Настоящая инструкция применяется к № ООН 3468.</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1)</w:t>
            </w:r>
            <w:r w:rsidRPr="0073096C">
              <w:rPr>
                <w:rFonts w:ascii="Arial" w:hAnsi="Arial" w:cs="Arial"/>
                <w:sz w:val="20"/>
                <w:szCs w:val="20"/>
              </w:rPr>
              <w:tab/>
              <w:t>Для систем хранения водорода на основе металл</w:t>
            </w:r>
            <w:r w:rsidR="00441783">
              <w:rPr>
                <w:rFonts w:ascii="Arial" w:hAnsi="Arial" w:cs="Arial"/>
                <w:sz w:val="20"/>
                <w:szCs w:val="20"/>
              </w:rPr>
              <w:t>-</w:t>
            </w:r>
            <w:r w:rsidRPr="0073096C">
              <w:rPr>
                <w:rFonts w:ascii="Arial" w:hAnsi="Arial" w:cs="Arial"/>
                <w:sz w:val="20"/>
                <w:szCs w:val="20"/>
              </w:rPr>
              <w:t xml:space="preserve">гидридов должны соблюдаться специальные положения по упаковке, изложенные в разделе </w:t>
            </w:r>
            <w:smartTag w:uri="urn:schemas-microsoft-com:office:smarttags" w:element="date">
              <w:smartTagPr>
                <w:attr w:name="Day" w:val="6"/>
                <w:attr w:name="Month" w:val="1"/>
                <w:attr w:name="Year" w:val="2004"/>
              </w:smartTagPr>
              <w:smartTag w:uri="schemas-tilde-lv/tildestengine" w:element="date">
                <w:smartTagPr>
                  <w:attr w:name="Day" w:val="6"/>
                  <w:attr w:name="Month" w:val="1"/>
                  <w:attr w:name="Year" w:val="2004"/>
                </w:smartTagPr>
                <w:r w:rsidRPr="0073096C">
                  <w:rPr>
                    <w:rFonts w:ascii="Arial" w:hAnsi="Arial" w:cs="Arial"/>
                    <w:sz w:val="20"/>
                    <w:szCs w:val="20"/>
                  </w:rPr>
                  <w:t>4.1.6</w:t>
                </w:r>
              </w:smartTag>
            </w:smartTag>
            <w:r w:rsidRPr="0073096C">
              <w:rPr>
                <w:rFonts w:ascii="Arial" w:hAnsi="Arial" w:cs="Arial"/>
                <w:sz w:val="20"/>
                <w:szCs w:val="20"/>
              </w:rPr>
              <w:t>.</w:t>
            </w:r>
          </w:p>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2)</w:t>
            </w:r>
            <w:r w:rsidRPr="0073096C">
              <w:rPr>
                <w:rFonts w:ascii="Arial" w:hAnsi="Arial" w:cs="Arial"/>
                <w:sz w:val="20"/>
                <w:szCs w:val="20"/>
              </w:rPr>
              <w:tab/>
              <w:t xml:space="preserve">Настоящая инструкция по упаковке распространяется только на сосуды под давлением, имеющие вместимость по воде не более </w:t>
            </w:r>
            <w:smartTag w:uri="urn:schemas-microsoft-com:office:smarttags" w:element="metricconverter">
              <w:smartTagPr>
                <w:attr w:name="ProductID" w:val="150 л"/>
              </w:smartTagPr>
              <w:r w:rsidRPr="0073096C">
                <w:rPr>
                  <w:rFonts w:ascii="Arial" w:hAnsi="Arial" w:cs="Arial"/>
                  <w:sz w:val="20"/>
                  <w:szCs w:val="20"/>
                </w:rPr>
                <w:t>150 л</w:t>
              </w:r>
            </w:smartTag>
            <w:r w:rsidRPr="0073096C">
              <w:rPr>
                <w:rFonts w:ascii="Arial" w:hAnsi="Arial" w:cs="Arial"/>
                <w:sz w:val="20"/>
                <w:szCs w:val="20"/>
              </w:rPr>
              <w:t xml:space="preserve"> и максимальное развиваемое давление не более 25 MПa.</w:t>
            </w:r>
          </w:p>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3)</w:t>
            </w:r>
            <w:r w:rsidRPr="0073096C">
              <w:rPr>
                <w:rFonts w:ascii="Arial" w:hAnsi="Arial" w:cs="Arial"/>
                <w:sz w:val="20"/>
                <w:szCs w:val="20"/>
              </w:rPr>
              <w:tab/>
              <w:t>Системы хранения водорода на основе металл</w:t>
            </w:r>
            <w:r w:rsidR="00441783">
              <w:rPr>
                <w:rFonts w:ascii="Arial" w:hAnsi="Arial" w:cs="Arial"/>
                <w:sz w:val="20"/>
                <w:szCs w:val="20"/>
              </w:rPr>
              <w:t>-</w:t>
            </w:r>
            <w:r w:rsidRPr="0073096C">
              <w:rPr>
                <w:rFonts w:ascii="Arial" w:hAnsi="Arial" w:cs="Arial"/>
                <w:sz w:val="20"/>
                <w:szCs w:val="20"/>
              </w:rPr>
              <w:t>гидридов, удовлетворяющие применимым требованиям главы 6.2, касающимся конструкции и испытаний сосудов под давлением, содержащих газ, разрешается использовать только для перевозки водорода.</w:t>
            </w:r>
          </w:p>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4)</w:t>
            </w:r>
            <w:r w:rsidRPr="0073096C">
              <w:rPr>
                <w:rFonts w:ascii="Arial" w:hAnsi="Arial" w:cs="Arial"/>
                <w:sz w:val="20"/>
                <w:szCs w:val="20"/>
              </w:rPr>
              <w:tab/>
              <w:t>Если используются стальные сосуды под давлением или составные сосуды под давлением со стальными вкладышами, то должны использоваться только те из них, на которых в соответствии с п. 6.2.2.9.2 к) имеется маркировочный знак «H».</w:t>
            </w:r>
          </w:p>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5)</w:t>
            </w:r>
            <w:r w:rsidRPr="0073096C">
              <w:rPr>
                <w:rFonts w:ascii="Arial" w:hAnsi="Arial" w:cs="Arial"/>
                <w:sz w:val="20"/>
                <w:szCs w:val="20"/>
              </w:rPr>
              <w:tab/>
              <w:t>Системы хранения водорода на основе металл</w:t>
            </w:r>
            <w:r w:rsidR="00441783">
              <w:rPr>
                <w:rFonts w:ascii="Arial" w:hAnsi="Arial" w:cs="Arial"/>
                <w:sz w:val="20"/>
                <w:szCs w:val="20"/>
              </w:rPr>
              <w:t>-</w:t>
            </w:r>
            <w:r w:rsidRPr="0073096C">
              <w:rPr>
                <w:rFonts w:ascii="Arial" w:hAnsi="Arial" w:cs="Arial"/>
                <w:sz w:val="20"/>
                <w:szCs w:val="20"/>
              </w:rPr>
              <w:t>гидридов должны соответствовать требованиям, касающимся условий эксплуатации, конструкционных критериев, номинальной вместимости, испытаний по типу конструкции, испытаний партий, текущих испытаний, испытательного давления, номинального давления зарядки, а также положениям, касающимся устройств для сброса давления для систем хранения водорода на основе металл</w:t>
            </w:r>
            <w:r w:rsidR="00441783">
              <w:rPr>
                <w:rFonts w:ascii="Arial" w:hAnsi="Arial" w:cs="Arial"/>
                <w:sz w:val="20"/>
                <w:szCs w:val="20"/>
              </w:rPr>
              <w:t>-</w:t>
            </w:r>
            <w:r w:rsidRPr="0073096C">
              <w:rPr>
                <w:rFonts w:ascii="Arial" w:hAnsi="Arial" w:cs="Arial"/>
                <w:sz w:val="20"/>
                <w:szCs w:val="20"/>
              </w:rPr>
              <w:t xml:space="preserve">гидридов, предусмотренных в стандарте ISO 16111:2008 </w:t>
            </w:r>
            <w:r w:rsidRPr="0073096C">
              <w:rPr>
                <w:rFonts w:ascii="Arial" w:hAnsi="Arial" w:cs="Arial"/>
                <w:color w:val="000000"/>
                <w:sz w:val="20"/>
                <w:szCs w:val="20"/>
                <w:lang w:eastAsia="ru-RU"/>
              </w:rPr>
              <w:t>Транспортируемые емкости для хранения газа - Водород, поглощаемый обратимым гидридом металла</w:t>
            </w:r>
            <w:r w:rsidRPr="0073096C">
              <w:rPr>
                <w:rFonts w:ascii="Arial" w:hAnsi="Arial" w:cs="Arial"/>
                <w:bCs/>
                <w:i/>
                <w:iCs/>
                <w:sz w:val="20"/>
                <w:szCs w:val="20"/>
              </w:rPr>
              <w:t xml:space="preserve"> (Transportable gas storage devices – Hydrogen absorbed in reversible metal hydride).</w:t>
            </w:r>
            <w:r w:rsidRPr="0073096C">
              <w:rPr>
                <w:rFonts w:ascii="Arial" w:hAnsi="Arial" w:cs="Arial"/>
                <w:sz w:val="20"/>
                <w:szCs w:val="20"/>
              </w:rPr>
              <w:t>Соответствие и утверждение должны оцениваться согласно положениям п. 6.2.2.5.</w:t>
            </w:r>
          </w:p>
          <w:p w:rsidR="00956EA0" w:rsidRPr="0073096C" w:rsidRDefault="00956EA0" w:rsidP="00B51539">
            <w:pPr>
              <w:spacing w:line="264" w:lineRule="auto"/>
              <w:ind w:left="577" w:hanging="285"/>
              <w:jc w:val="both"/>
              <w:rPr>
                <w:rFonts w:ascii="Arial" w:hAnsi="Arial" w:cs="Arial"/>
                <w:sz w:val="20"/>
                <w:szCs w:val="20"/>
              </w:rPr>
            </w:pPr>
            <w:r w:rsidRPr="0073096C">
              <w:rPr>
                <w:rFonts w:ascii="Arial" w:hAnsi="Arial" w:cs="Arial"/>
                <w:sz w:val="20"/>
                <w:szCs w:val="20"/>
              </w:rPr>
              <w:t>6)</w:t>
            </w:r>
            <w:r w:rsidRPr="0073096C">
              <w:rPr>
                <w:rFonts w:ascii="Arial" w:hAnsi="Arial" w:cs="Arial"/>
                <w:sz w:val="20"/>
                <w:szCs w:val="20"/>
              </w:rPr>
              <w:tab/>
              <w:t>Системы хранения водорода на основе металл</w:t>
            </w:r>
            <w:r w:rsidR="00441783">
              <w:rPr>
                <w:rFonts w:ascii="Arial" w:hAnsi="Arial" w:cs="Arial"/>
                <w:sz w:val="20"/>
                <w:szCs w:val="20"/>
              </w:rPr>
              <w:t>-</w:t>
            </w:r>
            <w:r w:rsidRPr="0073096C">
              <w:rPr>
                <w:rFonts w:ascii="Arial" w:hAnsi="Arial" w:cs="Arial"/>
                <w:sz w:val="20"/>
                <w:szCs w:val="20"/>
              </w:rPr>
              <w:t>гидридов должны заполняться водородом при давлении, не превышающем номинальное давление зарядки, указанное в виде долговечных маркировочных надписей на системе, как предусмотрено стандартом ISO 16111:2008.</w:t>
            </w:r>
          </w:p>
          <w:p w:rsidR="00956EA0" w:rsidRDefault="0049425B" w:rsidP="0003250A">
            <w:pPr>
              <w:pStyle w:val="tableh"/>
              <w:tabs>
                <w:tab w:val="clear" w:pos="169"/>
                <w:tab w:val="clear" w:pos="217"/>
                <w:tab w:val="left" w:pos="574"/>
              </w:tabs>
              <w:ind w:left="574" w:hanging="405"/>
              <w:jc w:val="both"/>
            </w:pPr>
            <w:r>
              <w:t xml:space="preserve">   </w:t>
            </w:r>
            <w:r w:rsidR="00956EA0" w:rsidRPr="0073096C">
              <w:t>7)</w:t>
            </w:r>
            <w:r w:rsidR="00956EA0" w:rsidRPr="0073096C">
              <w:tab/>
              <w:t xml:space="preserve">Требования в отношении периодических испытаний системы хранения водорода на основе </w:t>
            </w:r>
            <w:r>
              <w:t xml:space="preserve">      </w:t>
            </w:r>
            <w:r w:rsidR="00956EA0" w:rsidRPr="0073096C">
              <w:t>металл</w:t>
            </w:r>
            <w:r w:rsidR="00441783">
              <w:t>-</w:t>
            </w:r>
            <w:r w:rsidR="00956EA0" w:rsidRPr="0073096C">
              <w:t>гидридов должны соответствовать стандарту ISO 16111:2008. Испытания должны проводиться в соответствии с положениями п. 6.2.2.6, а промежуток времени между периодическими проверками не должен превышать 5 лет.</w:t>
            </w:r>
          </w:p>
        </w:tc>
      </w:tr>
    </w:tbl>
    <w:p w:rsidR="00956EA0" w:rsidRDefault="00956EA0" w:rsidP="00956EA0">
      <w:pPr>
        <w:pStyle w:val="russian"/>
      </w:pPr>
    </w:p>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C459CB" w:rsidRDefault="00C459CB"/>
    <w:p w:rsidR="00D064E3" w:rsidRDefault="00D064E3"/>
    <w:tbl>
      <w:tblPr>
        <w:tblW w:w="9582" w:type="dxa"/>
        <w:tblInd w:w="57" w:type="dxa"/>
        <w:tblBorders>
          <w:top w:val="single" w:sz="4" w:space="0" w:color="auto"/>
          <w:left w:val="single" w:sz="4" w:space="0" w:color="auto"/>
          <w:bottom w:val="single" w:sz="4" w:space="0" w:color="auto"/>
          <w:right w:val="single" w:sz="4" w:space="0" w:color="auto"/>
        </w:tblBorders>
        <w:tblCellMar>
          <w:left w:w="57" w:type="dxa"/>
          <w:right w:w="57" w:type="dxa"/>
        </w:tblCellMar>
        <w:tblLook w:val="01E0" w:firstRow="1" w:lastRow="1" w:firstColumn="1" w:lastColumn="1" w:noHBand="0" w:noVBand="0"/>
      </w:tblPr>
      <w:tblGrid>
        <w:gridCol w:w="1921"/>
        <w:gridCol w:w="6866"/>
        <w:gridCol w:w="795"/>
      </w:tblGrid>
      <w:tr w:rsidR="00956EA0" w:rsidRPr="00266741" w:rsidTr="00B51539">
        <w:tc>
          <w:tcPr>
            <w:tcW w:w="1921" w:type="dxa"/>
            <w:tcBorders>
              <w:bottom w:val="single" w:sz="4" w:space="0" w:color="auto"/>
            </w:tcBorders>
            <w:tcMar>
              <w:left w:w="57" w:type="dxa"/>
              <w:right w:w="57" w:type="dxa"/>
            </w:tcMar>
            <w:vAlign w:val="center"/>
          </w:tcPr>
          <w:p w:rsidR="00956EA0" w:rsidRPr="00266741" w:rsidRDefault="00956EA0" w:rsidP="00B51539">
            <w:pPr>
              <w:spacing w:before="40" w:after="40"/>
              <w:rPr>
                <w:rFonts w:ascii="Arial" w:hAnsi="Arial" w:cs="Arial"/>
                <w:b/>
                <w:bCs/>
                <w:sz w:val="20"/>
                <w:szCs w:val="20"/>
              </w:rPr>
            </w:pPr>
            <w:r w:rsidRPr="00266741">
              <w:rPr>
                <w:rFonts w:ascii="Arial" w:hAnsi="Arial" w:cs="Arial"/>
                <w:b/>
                <w:sz w:val="20"/>
                <w:szCs w:val="20"/>
              </w:rPr>
              <w:t>P206</w:t>
            </w:r>
          </w:p>
        </w:tc>
        <w:tc>
          <w:tcPr>
            <w:tcW w:w="6866" w:type="dxa"/>
            <w:tcBorders>
              <w:bottom w:val="single" w:sz="4" w:space="0" w:color="auto"/>
            </w:tcBorders>
            <w:tcMar>
              <w:left w:w="57" w:type="dxa"/>
              <w:right w:w="57" w:type="dxa"/>
            </w:tcMar>
            <w:vAlign w:val="center"/>
          </w:tcPr>
          <w:p w:rsidR="00956EA0" w:rsidRPr="00266741" w:rsidRDefault="00956EA0" w:rsidP="00B51539">
            <w:pPr>
              <w:spacing w:before="40" w:after="40"/>
              <w:jc w:val="center"/>
              <w:rPr>
                <w:rFonts w:ascii="Arial" w:hAnsi="Arial" w:cs="Arial"/>
                <w:b/>
                <w:bCs/>
                <w:sz w:val="20"/>
                <w:szCs w:val="20"/>
              </w:rPr>
            </w:pPr>
            <w:r w:rsidRPr="00266741">
              <w:rPr>
                <w:rFonts w:ascii="Arial" w:hAnsi="Arial" w:cs="Arial"/>
                <w:b/>
                <w:bCs/>
                <w:sz w:val="20"/>
                <w:szCs w:val="20"/>
              </w:rPr>
              <w:t>ИНСТРУКЦИЯ ПО УПАКОВКЕ</w:t>
            </w:r>
          </w:p>
        </w:tc>
        <w:tc>
          <w:tcPr>
            <w:tcW w:w="795" w:type="dxa"/>
            <w:tcBorders>
              <w:bottom w:val="single" w:sz="4" w:space="0" w:color="auto"/>
            </w:tcBorders>
            <w:tcMar>
              <w:left w:w="57" w:type="dxa"/>
              <w:right w:w="57" w:type="dxa"/>
            </w:tcMar>
            <w:vAlign w:val="center"/>
          </w:tcPr>
          <w:p w:rsidR="00956EA0" w:rsidRPr="00266741" w:rsidRDefault="00956EA0" w:rsidP="00B51539">
            <w:pPr>
              <w:spacing w:before="40" w:after="40"/>
              <w:rPr>
                <w:rFonts w:ascii="Arial" w:hAnsi="Arial" w:cs="Arial"/>
                <w:b/>
                <w:bCs/>
                <w:sz w:val="20"/>
                <w:szCs w:val="20"/>
              </w:rPr>
            </w:pPr>
            <w:r w:rsidRPr="00266741">
              <w:rPr>
                <w:rFonts w:ascii="Arial" w:hAnsi="Arial" w:cs="Arial"/>
                <w:b/>
                <w:sz w:val="20"/>
                <w:szCs w:val="20"/>
              </w:rPr>
              <w:t>P206</w:t>
            </w:r>
          </w:p>
        </w:tc>
      </w:tr>
      <w:tr w:rsidR="00956EA0" w:rsidRPr="00266741" w:rsidTr="00B51539">
        <w:tc>
          <w:tcPr>
            <w:tcW w:w="9582" w:type="dxa"/>
            <w:gridSpan w:val="3"/>
            <w:tcBorders>
              <w:top w:val="single" w:sz="4" w:space="0" w:color="auto"/>
              <w:bottom w:val="single" w:sz="4" w:space="0" w:color="auto"/>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Настоящая инструкция применяется к №№ ООН 3500, 3501, 3502, 3503, 3504 и 3505.</w:t>
            </w:r>
          </w:p>
        </w:tc>
      </w:tr>
      <w:tr w:rsidR="00956EA0" w:rsidRPr="00266741" w:rsidTr="00B51539">
        <w:tc>
          <w:tcPr>
            <w:tcW w:w="9582" w:type="dxa"/>
            <w:gridSpan w:val="3"/>
            <w:tcBorders>
              <w:top w:val="single" w:sz="4" w:space="0" w:color="auto"/>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 xml:space="preserve">Если в Прил. 2 к СМГС не указано иное, разрешается использовать баллоны и барабаны под давлением, соответствующие применимым требованиям главы 6.2. </w:t>
            </w:r>
          </w:p>
        </w:tc>
      </w:tr>
      <w:tr w:rsidR="00956EA0" w:rsidRPr="00266741" w:rsidTr="00B51539">
        <w:tc>
          <w:tcPr>
            <w:tcW w:w="9582" w:type="dxa"/>
            <w:gridSpan w:val="3"/>
            <w:tcMar>
              <w:left w:w="57" w:type="dxa"/>
              <w:right w:w="57" w:type="dxa"/>
            </w:tcMar>
          </w:tcPr>
          <w:p w:rsidR="00956EA0" w:rsidRPr="00266741" w:rsidRDefault="00956EA0" w:rsidP="00B51539">
            <w:pPr>
              <w:spacing w:before="40" w:after="40"/>
              <w:ind w:left="567" w:hanging="567"/>
              <w:rPr>
                <w:rFonts w:ascii="Arial" w:hAnsi="Arial" w:cs="Arial"/>
                <w:sz w:val="20"/>
                <w:szCs w:val="20"/>
              </w:rPr>
            </w:pPr>
            <w:r w:rsidRPr="00266741">
              <w:rPr>
                <w:rFonts w:ascii="Arial" w:hAnsi="Arial" w:cs="Arial"/>
                <w:sz w:val="20"/>
                <w:szCs w:val="20"/>
              </w:rPr>
              <w:t>(1)</w:t>
            </w:r>
            <w:r w:rsidRPr="00266741">
              <w:rPr>
                <w:rFonts w:ascii="Arial" w:hAnsi="Arial" w:cs="Arial"/>
                <w:sz w:val="20"/>
                <w:szCs w:val="20"/>
              </w:rPr>
              <w:tab/>
              <w:t>Должны выполняться специальные положения по упаковке, изложенные в разделе </w:t>
            </w:r>
            <w:r w:rsidRPr="00266741">
              <w:rPr>
                <w:rFonts w:ascii="Arial" w:hAnsi="Arial" w:cs="Arial"/>
                <w:b/>
                <w:sz w:val="20"/>
                <w:szCs w:val="20"/>
              </w:rPr>
              <w:t>4.1.6</w:t>
            </w:r>
            <w:r w:rsidRPr="00266741">
              <w:rPr>
                <w:rFonts w:ascii="Arial" w:hAnsi="Arial" w:cs="Arial"/>
                <w:sz w:val="20"/>
                <w:szCs w:val="20"/>
              </w:rPr>
              <w:t>.</w:t>
            </w:r>
          </w:p>
        </w:tc>
      </w:tr>
      <w:tr w:rsidR="00956EA0" w:rsidRPr="00266741" w:rsidTr="00B51539">
        <w:tc>
          <w:tcPr>
            <w:tcW w:w="9582" w:type="dxa"/>
            <w:gridSpan w:val="3"/>
            <w:tcMar>
              <w:left w:w="57" w:type="dxa"/>
              <w:right w:w="57" w:type="dxa"/>
            </w:tcMar>
          </w:tcPr>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(2)</w:t>
            </w:r>
            <w:r w:rsidRPr="00266741">
              <w:rPr>
                <w:rFonts w:ascii="Arial" w:hAnsi="Arial" w:cs="Arial"/>
                <w:sz w:val="20"/>
                <w:szCs w:val="20"/>
              </w:rPr>
              <w:tab/>
              <w:t>Максимальные сроки проведения периодической проверки и испытаний составляют 5 лет.</w:t>
            </w:r>
          </w:p>
        </w:tc>
      </w:tr>
      <w:tr w:rsidR="00956EA0" w:rsidRPr="00266741" w:rsidTr="00B51539">
        <w:tc>
          <w:tcPr>
            <w:tcW w:w="9582" w:type="dxa"/>
            <w:gridSpan w:val="3"/>
            <w:tcMar>
              <w:left w:w="57" w:type="dxa"/>
              <w:right w:w="57" w:type="dxa"/>
            </w:tcMar>
          </w:tcPr>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(3)</w:t>
            </w:r>
            <w:r w:rsidRPr="00266741">
              <w:rPr>
                <w:rFonts w:ascii="Arial" w:hAnsi="Arial" w:cs="Arial"/>
                <w:sz w:val="20"/>
                <w:szCs w:val="20"/>
              </w:rPr>
              <w:tab/>
              <w:t xml:space="preserve">Баллоны и барабаны под давлением должны наполняться таким образом, чтобы при </w:t>
            </w:r>
            <w:smartTag w:uri="urn:schemas-microsoft-com:office:smarttags" w:element="metricconverter">
              <w:smartTagPr>
                <w:attr w:name="ProductID" w:val="7 м²"/>
              </w:smartTagPr>
              <w:r w:rsidRPr="00266741">
                <w:rPr>
                  <w:rFonts w:ascii="Arial" w:hAnsi="Arial" w:cs="Arial"/>
                  <w:sz w:val="20"/>
                  <w:szCs w:val="20"/>
                </w:rPr>
                <w:t>50 °C</w:t>
              </w:r>
            </w:smartTag>
            <w:r w:rsidRPr="00266741">
              <w:rPr>
                <w:rFonts w:ascii="Arial" w:hAnsi="Arial" w:cs="Arial"/>
                <w:sz w:val="20"/>
                <w:szCs w:val="20"/>
              </w:rPr>
              <w:t xml:space="preserve"> негазовая фаза не превышала 95% их вместимости (по воде) и   при </w:t>
            </w:r>
            <w:smartTag w:uri="urn:schemas-microsoft-com:office:smarttags" w:element="metricconverter">
              <w:smartTagPr>
                <w:attr w:name="ProductID" w:val="60ﾠﾰC"/>
              </w:smartTagPr>
              <w:r w:rsidRPr="00266741">
                <w:rPr>
                  <w:rFonts w:ascii="Arial" w:hAnsi="Arial" w:cs="Arial"/>
                  <w:sz w:val="20"/>
                  <w:szCs w:val="20"/>
                </w:rPr>
                <w:t>60 °C</w:t>
              </w:r>
            </w:smartTag>
            <w:r w:rsidRPr="00266741">
              <w:rPr>
                <w:rFonts w:ascii="Arial" w:hAnsi="Arial" w:cs="Arial"/>
                <w:sz w:val="20"/>
                <w:szCs w:val="20"/>
              </w:rPr>
              <w:t xml:space="preserve"> она не составляла 100%. В наполненном состоянии внутреннее давление при </w:t>
            </w:r>
            <w:smartTag w:uri="urn:schemas-microsoft-com:office:smarttags" w:element="metricconverter">
              <w:smartTagPr>
                <w:attr w:name="ProductID" w:val="65ﾠﾰC"/>
              </w:smartTagPr>
              <w:r w:rsidRPr="00266741">
                <w:rPr>
                  <w:rFonts w:ascii="Arial" w:hAnsi="Arial" w:cs="Arial"/>
                  <w:sz w:val="20"/>
                  <w:szCs w:val="20"/>
                </w:rPr>
                <w:t>65 °C</w:t>
              </w:r>
            </w:smartTag>
            <w:r w:rsidRPr="00266741">
              <w:rPr>
                <w:rFonts w:ascii="Arial" w:hAnsi="Arial" w:cs="Arial"/>
                <w:sz w:val="20"/>
                <w:szCs w:val="20"/>
              </w:rPr>
              <w:t xml:space="preserve"> не должно быть выше испытательного давления баллонов и барабанов под давлением. Должны учитываться значения давления паров и объемного расширения всех веществ в баллонах и барабанах под давлением.</w:t>
            </w:r>
          </w:p>
        </w:tc>
      </w:tr>
      <w:tr w:rsidR="00956EA0" w:rsidRPr="00266741" w:rsidTr="00B51539">
        <w:tc>
          <w:tcPr>
            <w:tcW w:w="9582" w:type="dxa"/>
            <w:gridSpan w:val="3"/>
            <w:tcBorders>
              <w:bottom w:val="single" w:sz="4" w:space="0" w:color="auto"/>
            </w:tcBorders>
            <w:tcMar>
              <w:left w:w="57" w:type="dxa"/>
              <w:right w:w="57" w:type="dxa"/>
            </w:tcMar>
          </w:tcPr>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(4)</w:t>
            </w:r>
            <w:r w:rsidRPr="00266741">
              <w:rPr>
                <w:rFonts w:ascii="Arial" w:hAnsi="Arial" w:cs="Arial"/>
                <w:sz w:val="20"/>
                <w:szCs w:val="20"/>
              </w:rPr>
              <w:tab/>
              <w:t>Минимальное испытательное давление должно соответствовать    инструкции по упаковке P200 для газа-вытеснителя, но должно составлять не менее 20 бар.</w:t>
            </w:r>
          </w:p>
        </w:tc>
      </w:tr>
      <w:tr w:rsidR="00956EA0" w:rsidRPr="00266741" w:rsidTr="00B51539">
        <w:tc>
          <w:tcPr>
            <w:tcW w:w="9582" w:type="dxa"/>
            <w:gridSpan w:val="3"/>
            <w:tcBorders>
              <w:top w:val="single" w:sz="4" w:space="0" w:color="auto"/>
              <w:bottom w:val="nil"/>
            </w:tcBorders>
            <w:tcMar>
              <w:left w:w="57" w:type="dxa"/>
              <w:right w:w="57" w:type="dxa"/>
            </w:tcMar>
          </w:tcPr>
          <w:p w:rsidR="00956EA0" w:rsidRPr="00266741" w:rsidRDefault="00956EA0" w:rsidP="00B51539">
            <w:pPr>
              <w:spacing w:before="40" w:after="40"/>
              <w:rPr>
                <w:rFonts w:ascii="Arial" w:hAnsi="Arial" w:cs="Arial"/>
                <w:b/>
                <w:sz w:val="20"/>
                <w:szCs w:val="20"/>
              </w:rPr>
            </w:pPr>
            <w:r w:rsidRPr="00266741">
              <w:rPr>
                <w:rFonts w:ascii="Arial" w:hAnsi="Arial" w:cs="Arial"/>
                <w:b/>
                <w:sz w:val="20"/>
                <w:szCs w:val="20"/>
              </w:rPr>
              <w:t>Дополнительное требование:</w:t>
            </w:r>
          </w:p>
        </w:tc>
      </w:tr>
      <w:tr w:rsidR="00956EA0" w:rsidRPr="00266741" w:rsidTr="00B51539">
        <w:tc>
          <w:tcPr>
            <w:tcW w:w="9582" w:type="dxa"/>
            <w:gridSpan w:val="3"/>
            <w:tcBorders>
              <w:top w:val="nil"/>
              <w:bottom w:val="single" w:sz="4" w:space="0" w:color="auto"/>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Баллоны и барабаны под давлением не должны предлагаться для перевозки, если они соединены с оборудованием для распыления, таким как шланг и насадка.</w:t>
            </w:r>
          </w:p>
        </w:tc>
      </w:tr>
      <w:tr w:rsidR="00956EA0" w:rsidRPr="00266741" w:rsidTr="00B51539">
        <w:tc>
          <w:tcPr>
            <w:tcW w:w="9582" w:type="dxa"/>
            <w:gridSpan w:val="3"/>
            <w:tcBorders>
              <w:top w:val="single" w:sz="4" w:space="0" w:color="auto"/>
              <w:bottom w:val="nil"/>
            </w:tcBorders>
            <w:tcMar>
              <w:left w:w="57" w:type="dxa"/>
              <w:right w:w="57" w:type="dxa"/>
            </w:tcMar>
          </w:tcPr>
          <w:p w:rsidR="00956EA0" w:rsidRPr="00266741" w:rsidRDefault="00956EA0" w:rsidP="00B51539">
            <w:pPr>
              <w:spacing w:before="40" w:after="40"/>
              <w:rPr>
                <w:rFonts w:ascii="Arial" w:hAnsi="Arial" w:cs="Arial"/>
                <w:b/>
                <w:bCs/>
                <w:sz w:val="20"/>
                <w:szCs w:val="20"/>
              </w:rPr>
            </w:pPr>
            <w:r w:rsidRPr="00266741">
              <w:rPr>
                <w:rFonts w:ascii="Arial" w:hAnsi="Arial" w:cs="Arial"/>
                <w:b/>
                <w:bCs/>
                <w:sz w:val="20"/>
                <w:szCs w:val="20"/>
              </w:rPr>
              <w:t xml:space="preserve">Специальное положение по упаковке: </w:t>
            </w:r>
          </w:p>
        </w:tc>
      </w:tr>
      <w:tr w:rsidR="00956EA0" w:rsidRPr="00266741" w:rsidTr="00B51539">
        <w:tc>
          <w:tcPr>
            <w:tcW w:w="9582" w:type="dxa"/>
            <w:gridSpan w:val="3"/>
            <w:tcBorders>
              <w:top w:val="nil"/>
              <w:bottom w:val="single" w:sz="4" w:space="0" w:color="auto"/>
            </w:tcBorders>
            <w:tcMar>
              <w:left w:w="57" w:type="dxa"/>
              <w:right w:w="57" w:type="dxa"/>
            </w:tcMar>
          </w:tcPr>
          <w:p w:rsidR="00956EA0" w:rsidRPr="00266741" w:rsidRDefault="00956EA0" w:rsidP="00B51539">
            <w:pPr>
              <w:spacing w:before="40" w:after="40"/>
              <w:jc w:val="both"/>
              <w:rPr>
                <w:rFonts w:ascii="Arial" w:hAnsi="Arial" w:cs="Arial"/>
                <w:sz w:val="20"/>
                <w:szCs w:val="20"/>
              </w:rPr>
            </w:pPr>
            <w:r w:rsidRPr="00266741">
              <w:rPr>
                <w:rFonts w:ascii="Arial" w:hAnsi="Arial" w:cs="Arial"/>
                <w:b/>
                <w:bCs/>
                <w:sz w:val="20"/>
                <w:szCs w:val="20"/>
              </w:rPr>
              <w:t>PP89</w:t>
            </w:r>
            <w:r w:rsidRPr="00266741">
              <w:rPr>
                <w:rFonts w:ascii="Arial" w:hAnsi="Arial" w:cs="Arial"/>
                <w:bCs/>
                <w:sz w:val="20"/>
                <w:szCs w:val="20"/>
              </w:rPr>
              <w:tab/>
            </w:r>
            <w:r w:rsidRPr="00266741">
              <w:rPr>
                <w:rFonts w:ascii="Arial" w:hAnsi="Arial" w:cs="Arial"/>
                <w:sz w:val="20"/>
                <w:szCs w:val="20"/>
              </w:rPr>
              <w:t xml:space="preserve">Для №№ ООН 3501, 3502, 3503, 3504 и 3505: несмотря на положения п. 4.1.6.9 б), используемые баллоны одноразового использования могут иметь вместимость по воде в литрах, которая рассчитывается путем деления 1 000 на испытательное давление, выраженное в барах. Максимальная вместимость по воде не должна превышать </w:t>
            </w:r>
            <w:smartTag w:uri="urn:schemas-microsoft-com:office:smarttags" w:element="metricconverter">
              <w:smartTagPr>
                <w:attr w:name="ProductID" w:val="50 л"/>
              </w:smartTagPr>
              <w:r w:rsidRPr="00266741">
                <w:rPr>
                  <w:rFonts w:ascii="Arial" w:hAnsi="Arial" w:cs="Arial"/>
                  <w:sz w:val="20"/>
                  <w:szCs w:val="20"/>
                </w:rPr>
                <w:t>50 л</w:t>
              </w:r>
            </w:smartTag>
            <w:r w:rsidRPr="00266741">
              <w:rPr>
                <w:rFonts w:ascii="Arial" w:hAnsi="Arial" w:cs="Arial"/>
                <w:sz w:val="20"/>
                <w:szCs w:val="20"/>
              </w:rPr>
              <w:t xml:space="preserve"> при условии, что учтены  ограничения по вместимости и давлению, установленные стандартом ISO 11118:1999.</w:t>
            </w:r>
          </w:p>
        </w:tc>
      </w:tr>
    </w:tbl>
    <w:p w:rsidR="00956EA0" w:rsidRDefault="00956EA0" w:rsidP="00956EA0">
      <w:pPr>
        <w:pStyle w:val="russian"/>
      </w:pPr>
    </w:p>
    <w:tbl>
      <w:tblPr>
        <w:tblW w:w="9582" w:type="dxa"/>
        <w:tblInd w:w="57" w:type="dxa"/>
        <w:tblBorders>
          <w:top w:val="single" w:sz="4" w:space="0" w:color="auto"/>
          <w:left w:val="single" w:sz="4" w:space="0" w:color="auto"/>
          <w:bottom w:val="single" w:sz="4" w:space="0" w:color="auto"/>
          <w:right w:val="single" w:sz="4" w:space="0" w:color="auto"/>
        </w:tblBorders>
        <w:tblCellMar>
          <w:right w:w="113" w:type="dxa"/>
        </w:tblCellMar>
        <w:tblLook w:val="01E0" w:firstRow="1" w:lastRow="1" w:firstColumn="1" w:lastColumn="1" w:noHBand="0" w:noVBand="0"/>
      </w:tblPr>
      <w:tblGrid>
        <w:gridCol w:w="1921"/>
        <w:gridCol w:w="6866"/>
        <w:gridCol w:w="795"/>
      </w:tblGrid>
      <w:tr w:rsidR="00956EA0" w:rsidRPr="00266741" w:rsidTr="00B51539">
        <w:trPr>
          <w:tblHeader/>
        </w:trPr>
        <w:tc>
          <w:tcPr>
            <w:tcW w:w="1921" w:type="dxa"/>
            <w:tcBorders>
              <w:top w:val="single" w:sz="4" w:space="0" w:color="auto"/>
              <w:bottom w:val="single" w:sz="4" w:space="0" w:color="auto"/>
            </w:tcBorders>
            <w:tcMar>
              <w:left w:w="57" w:type="dxa"/>
              <w:right w:w="57" w:type="dxa"/>
            </w:tcMar>
            <w:vAlign w:val="center"/>
          </w:tcPr>
          <w:p w:rsidR="00956EA0" w:rsidRPr="00266741" w:rsidRDefault="00956EA0" w:rsidP="00B51539">
            <w:pPr>
              <w:rPr>
                <w:rFonts w:ascii="Arial" w:hAnsi="Arial" w:cs="Arial"/>
                <w:b/>
                <w:bCs/>
                <w:sz w:val="20"/>
                <w:szCs w:val="20"/>
              </w:rPr>
            </w:pPr>
            <w:r w:rsidRPr="00266741">
              <w:rPr>
                <w:rFonts w:ascii="Arial" w:hAnsi="Arial" w:cs="Arial"/>
                <w:sz w:val="20"/>
                <w:szCs w:val="20"/>
              </w:rPr>
              <w:br w:type="page"/>
            </w:r>
            <w:r w:rsidRPr="00266741">
              <w:rPr>
                <w:rFonts w:ascii="Arial" w:hAnsi="Arial" w:cs="Arial"/>
                <w:b/>
                <w:sz w:val="20"/>
                <w:szCs w:val="20"/>
              </w:rPr>
              <w:t>P207</w:t>
            </w:r>
          </w:p>
        </w:tc>
        <w:tc>
          <w:tcPr>
            <w:tcW w:w="6866" w:type="dxa"/>
            <w:tcBorders>
              <w:top w:val="single" w:sz="4" w:space="0" w:color="auto"/>
              <w:bottom w:val="single" w:sz="4" w:space="0" w:color="auto"/>
            </w:tcBorders>
            <w:tcMar>
              <w:left w:w="57" w:type="dxa"/>
              <w:right w:w="57" w:type="dxa"/>
            </w:tcMar>
            <w:vAlign w:val="center"/>
          </w:tcPr>
          <w:p w:rsidR="00956EA0" w:rsidRPr="00266741" w:rsidRDefault="00956EA0" w:rsidP="00B51539">
            <w:pPr>
              <w:jc w:val="center"/>
              <w:rPr>
                <w:rFonts w:ascii="Arial" w:hAnsi="Arial" w:cs="Arial"/>
                <w:b/>
                <w:bCs/>
                <w:sz w:val="20"/>
                <w:szCs w:val="20"/>
              </w:rPr>
            </w:pPr>
            <w:r w:rsidRPr="00266741">
              <w:rPr>
                <w:rFonts w:ascii="Arial" w:hAnsi="Arial" w:cs="Arial"/>
                <w:b/>
                <w:bCs/>
                <w:sz w:val="20"/>
                <w:szCs w:val="20"/>
              </w:rPr>
              <w:t>ИНСТРУКЦИЯ ПО УПАКОВКЕ</w:t>
            </w:r>
          </w:p>
        </w:tc>
        <w:tc>
          <w:tcPr>
            <w:tcW w:w="795" w:type="dxa"/>
            <w:tcBorders>
              <w:top w:val="single" w:sz="4" w:space="0" w:color="auto"/>
              <w:bottom w:val="single" w:sz="4" w:space="0" w:color="auto"/>
            </w:tcBorders>
            <w:tcMar>
              <w:left w:w="57" w:type="dxa"/>
              <w:right w:w="57" w:type="dxa"/>
            </w:tcMar>
            <w:vAlign w:val="center"/>
          </w:tcPr>
          <w:p w:rsidR="00956EA0" w:rsidRPr="00266741" w:rsidRDefault="00956EA0" w:rsidP="00B51539">
            <w:pPr>
              <w:rPr>
                <w:rFonts w:ascii="Arial" w:hAnsi="Arial" w:cs="Arial"/>
                <w:b/>
                <w:bCs/>
                <w:sz w:val="20"/>
                <w:szCs w:val="20"/>
              </w:rPr>
            </w:pPr>
            <w:r w:rsidRPr="00266741">
              <w:rPr>
                <w:rFonts w:ascii="Arial" w:hAnsi="Arial" w:cs="Arial"/>
                <w:b/>
                <w:sz w:val="20"/>
                <w:szCs w:val="20"/>
              </w:rPr>
              <w:t>P207</w:t>
            </w:r>
          </w:p>
        </w:tc>
      </w:tr>
      <w:tr w:rsidR="00956EA0" w:rsidRPr="00266741" w:rsidTr="00B51539">
        <w:tc>
          <w:tcPr>
            <w:tcW w:w="9582" w:type="dxa"/>
            <w:gridSpan w:val="3"/>
            <w:tcBorders>
              <w:top w:val="single" w:sz="4" w:space="0" w:color="auto"/>
              <w:bottom w:val="single" w:sz="4" w:space="0" w:color="auto"/>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Настоящая инструкция применяется к № ООН 1950.</w:t>
            </w:r>
          </w:p>
        </w:tc>
      </w:tr>
      <w:tr w:rsidR="00956EA0" w:rsidRPr="00266741" w:rsidTr="00B51539">
        <w:tc>
          <w:tcPr>
            <w:tcW w:w="9582" w:type="dxa"/>
            <w:gridSpan w:val="3"/>
            <w:tcBorders>
              <w:top w:val="single" w:sz="4" w:space="0" w:color="auto"/>
              <w:bottom w:val="nil"/>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 xml:space="preserve">При условии соблюдения общих положений, изложенных в разделах </w:t>
            </w:r>
            <w:r w:rsidRPr="00266741">
              <w:rPr>
                <w:rFonts w:ascii="Arial" w:hAnsi="Arial" w:cs="Arial"/>
                <w:b/>
                <w:bCs/>
                <w:sz w:val="20"/>
                <w:szCs w:val="20"/>
              </w:rPr>
              <w:t>4.1.1</w:t>
            </w:r>
            <w:r w:rsidRPr="00266741">
              <w:rPr>
                <w:rFonts w:ascii="Arial" w:hAnsi="Arial" w:cs="Arial"/>
                <w:sz w:val="20"/>
                <w:szCs w:val="20"/>
              </w:rPr>
              <w:t xml:space="preserve"> и </w:t>
            </w:r>
            <w:r w:rsidRPr="00266741">
              <w:rPr>
                <w:rFonts w:ascii="Arial" w:hAnsi="Arial" w:cs="Arial"/>
                <w:b/>
                <w:bCs/>
                <w:sz w:val="20"/>
                <w:szCs w:val="20"/>
              </w:rPr>
              <w:t>4.1.3</w:t>
            </w:r>
            <w:r w:rsidRPr="00266741">
              <w:rPr>
                <w:rFonts w:ascii="Arial" w:hAnsi="Arial" w:cs="Arial"/>
                <w:bCs/>
                <w:sz w:val="20"/>
                <w:szCs w:val="20"/>
              </w:rPr>
              <w:t>, разрешается использовать следующую тару</w:t>
            </w:r>
            <w:r w:rsidRPr="00266741">
              <w:rPr>
                <w:rFonts w:ascii="Arial" w:hAnsi="Arial" w:cs="Arial"/>
                <w:sz w:val="20"/>
                <w:szCs w:val="20"/>
              </w:rPr>
              <w:t>:</w:t>
            </w:r>
          </w:p>
        </w:tc>
      </w:tr>
      <w:tr w:rsidR="00956EA0" w:rsidRPr="00266741" w:rsidTr="00B51539">
        <w:tc>
          <w:tcPr>
            <w:tcW w:w="9582" w:type="dxa"/>
            <w:gridSpan w:val="3"/>
            <w:tcBorders>
              <w:top w:val="nil"/>
              <w:bottom w:val="nil"/>
            </w:tcBorders>
            <w:tcMar>
              <w:left w:w="57" w:type="dxa"/>
              <w:right w:w="57" w:type="dxa"/>
            </w:tcMar>
          </w:tcPr>
          <w:p w:rsidR="00956EA0" w:rsidRPr="00266741" w:rsidRDefault="00956EA0" w:rsidP="00B51539">
            <w:pPr>
              <w:spacing w:before="40" w:after="40"/>
              <w:ind w:left="766" w:hanging="400"/>
              <w:rPr>
                <w:rFonts w:ascii="Arial" w:hAnsi="Arial" w:cs="Arial"/>
                <w:sz w:val="20"/>
                <w:szCs w:val="20"/>
              </w:rPr>
            </w:pPr>
            <w:r w:rsidRPr="00266741">
              <w:rPr>
                <w:rFonts w:ascii="Arial" w:hAnsi="Arial" w:cs="Arial"/>
                <w:sz w:val="20"/>
                <w:szCs w:val="20"/>
              </w:rPr>
              <w:t xml:space="preserve">а) </w:t>
            </w:r>
            <w:r w:rsidRPr="00266741">
              <w:rPr>
                <w:rFonts w:ascii="Arial" w:hAnsi="Arial" w:cs="Arial"/>
                <w:sz w:val="20"/>
                <w:szCs w:val="20"/>
              </w:rPr>
              <w:tab/>
              <w:t>барабаны (1A1, 1A2, 1B1, 1B2, 1N1, 1N2, 1H1, 1H2, 1D, 1G);</w:t>
            </w:r>
          </w:p>
        </w:tc>
      </w:tr>
      <w:tr w:rsidR="00956EA0" w:rsidRPr="00FA52E0" w:rsidTr="00B51539">
        <w:tc>
          <w:tcPr>
            <w:tcW w:w="9582" w:type="dxa"/>
            <w:gridSpan w:val="3"/>
            <w:tcBorders>
              <w:top w:val="nil"/>
              <w:bottom w:val="nil"/>
            </w:tcBorders>
            <w:tcMar>
              <w:left w:w="57" w:type="dxa"/>
              <w:right w:w="57" w:type="dxa"/>
            </w:tcMar>
          </w:tcPr>
          <w:p w:rsidR="00956EA0" w:rsidRPr="00266741" w:rsidRDefault="00956EA0" w:rsidP="00B51539">
            <w:pPr>
              <w:spacing w:before="40" w:after="40"/>
              <w:ind w:left="766" w:hanging="400"/>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rPr>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 4H2).</w:t>
            </w:r>
          </w:p>
        </w:tc>
      </w:tr>
      <w:tr w:rsidR="00956EA0" w:rsidRPr="00266741" w:rsidTr="00B51539">
        <w:trPr>
          <w:trHeight w:val="325"/>
        </w:trPr>
        <w:tc>
          <w:tcPr>
            <w:tcW w:w="9582" w:type="dxa"/>
            <w:gridSpan w:val="3"/>
            <w:tcBorders>
              <w:top w:val="nil"/>
              <w:bottom w:val="nil"/>
            </w:tcBorders>
            <w:tcMar>
              <w:left w:w="57" w:type="dxa"/>
              <w:right w:w="57" w:type="dxa"/>
            </w:tcMar>
          </w:tcPr>
          <w:p w:rsidR="00956EA0" w:rsidRPr="00266741" w:rsidRDefault="00956EA0" w:rsidP="00B51539">
            <w:pPr>
              <w:spacing w:before="40" w:after="40"/>
              <w:ind w:left="766" w:hanging="400"/>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 xml:space="preserve">Тара должна соответствовать требованиям для группы упаковки II. </w:t>
            </w:r>
          </w:p>
        </w:tc>
      </w:tr>
      <w:tr w:rsidR="00956EA0" w:rsidRPr="00266741" w:rsidTr="00B51539">
        <w:trPr>
          <w:trHeight w:val="184"/>
        </w:trPr>
        <w:tc>
          <w:tcPr>
            <w:tcW w:w="9582" w:type="dxa"/>
            <w:gridSpan w:val="3"/>
            <w:tcBorders>
              <w:top w:val="nil"/>
              <w:bottom w:val="nil"/>
            </w:tcBorders>
            <w:tcMar>
              <w:left w:w="57" w:type="dxa"/>
              <w:right w:w="57" w:type="dxa"/>
            </w:tcMar>
          </w:tcPr>
          <w:p w:rsidR="00956EA0" w:rsidRPr="00266741" w:rsidRDefault="00956EA0" w:rsidP="00B51539">
            <w:pPr>
              <w:spacing w:before="40" w:after="40"/>
              <w:ind w:left="766" w:hanging="400"/>
              <w:rPr>
                <w:rFonts w:ascii="Arial" w:hAnsi="Arial" w:cs="Arial"/>
                <w:sz w:val="20"/>
                <w:szCs w:val="20"/>
              </w:rPr>
            </w:pPr>
            <w:r w:rsidRPr="00266741">
              <w:rPr>
                <w:rFonts w:ascii="Arial" w:hAnsi="Arial" w:cs="Arial"/>
                <w:sz w:val="20"/>
                <w:szCs w:val="20"/>
              </w:rPr>
              <w:t>б)</w:t>
            </w:r>
            <w:r w:rsidRPr="00266741">
              <w:rPr>
                <w:rFonts w:ascii="Arial" w:hAnsi="Arial" w:cs="Arial"/>
                <w:sz w:val="20"/>
                <w:szCs w:val="20"/>
              </w:rPr>
              <w:tab/>
              <w:t>жесткую наружную тару, имеющую следующую максимальную массу нетто:</w:t>
            </w:r>
          </w:p>
        </w:tc>
      </w:tr>
      <w:tr w:rsidR="00956EA0" w:rsidRPr="00266741" w:rsidTr="00B51539">
        <w:tc>
          <w:tcPr>
            <w:tcW w:w="9582" w:type="dxa"/>
            <w:gridSpan w:val="3"/>
            <w:tcBorders>
              <w:top w:val="nil"/>
              <w:bottom w:val="nil"/>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ab/>
              <w:t>картон</w:t>
            </w:r>
            <w:r w:rsidRPr="00266741">
              <w:rPr>
                <w:rFonts w:ascii="Arial" w:hAnsi="Arial" w:cs="Arial"/>
                <w:sz w:val="20"/>
                <w:szCs w:val="20"/>
              </w:rPr>
              <w:tab/>
            </w:r>
            <w:r w:rsidRPr="00266741">
              <w:rPr>
                <w:rFonts w:ascii="Arial" w:hAnsi="Arial" w:cs="Arial"/>
                <w:sz w:val="20"/>
                <w:szCs w:val="20"/>
              </w:rPr>
              <w:tab/>
            </w:r>
            <w:r w:rsidRPr="00266741">
              <w:rPr>
                <w:rFonts w:ascii="Arial" w:hAnsi="Arial" w:cs="Arial"/>
                <w:sz w:val="20"/>
                <w:szCs w:val="20"/>
              </w:rPr>
              <w:tab/>
            </w:r>
            <w:smartTag w:uri="urn:schemas-microsoft-com:office:smarttags" w:element="metricconverter">
              <w:smartTagPr>
                <w:attr w:name="ProductID" w:val="55 кг"/>
              </w:smartTagPr>
              <w:r w:rsidRPr="00266741">
                <w:rPr>
                  <w:rFonts w:ascii="Arial" w:hAnsi="Arial" w:cs="Arial"/>
                  <w:sz w:val="20"/>
                  <w:szCs w:val="20"/>
                </w:rPr>
                <w:t>55 кг</w:t>
              </w:r>
            </w:smartTag>
          </w:p>
        </w:tc>
      </w:tr>
      <w:tr w:rsidR="00956EA0" w:rsidRPr="00266741" w:rsidTr="00B51539">
        <w:tc>
          <w:tcPr>
            <w:tcW w:w="9582" w:type="dxa"/>
            <w:gridSpan w:val="3"/>
            <w:tcBorders>
              <w:top w:val="nil"/>
              <w:bottom w:val="nil"/>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ab/>
              <w:t>другой материал, кроме картона</w:t>
            </w:r>
            <w:r w:rsidRPr="00266741">
              <w:rPr>
                <w:rFonts w:ascii="Arial" w:hAnsi="Arial" w:cs="Arial"/>
                <w:sz w:val="20"/>
                <w:szCs w:val="20"/>
              </w:rPr>
              <w:tab/>
              <w:t xml:space="preserve"> </w:t>
            </w:r>
            <w:smartTag w:uri="urn:schemas-microsoft-com:office:smarttags" w:element="metricconverter">
              <w:smartTagPr>
                <w:attr w:name="ProductID" w:val="125 кг"/>
              </w:smartTagPr>
              <w:r w:rsidRPr="00266741">
                <w:rPr>
                  <w:rFonts w:ascii="Arial" w:hAnsi="Arial" w:cs="Arial"/>
                  <w:sz w:val="20"/>
                  <w:szCs w:val="20"/>
                </w:rPr>
                <w:t>125 кг</w:t>
              </w:r>
            </w:smartTag>
          </w:p>
        </w:tc>
      </w:tr>
      <w:tr w:rsidR="00956EA0" w:rsidRPr="00266741" w:rsidTr="00B51539">
        <w:tc>
          <w:tcPr>
            <w:tcW w:w="9582" w:type="dxa"/>
            <w:gridSpan w:val="3"/>
            <w:tcBorders>
              <w:top w:val="nil"/>
              <w:bottom w:val="nil"/>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ab/>
              <w:t>Выполнение положений п. 4.1.1.3 не требуется.</w:t>
            </w:r>
          </w:p>
        </w:tc>
      </w:tr>
      <w:tr w:rsidR="00956EA0" w:rsidRPr="00266741" w:rsidTr="00B51539">
        <w:tc>
          <w:tcPr>
            <w:tcW w:w="9582" w:type="dxa"/>
            <w:gridSpan w:val="3"/>
            <w:tcBorders>
              <w:top w:val="nil"/>
              <w:bottom w:val="single" w:sz="4" w:space="0" w:color="auto"/>
            </w:tcBorders>
            <w:tcMar>
              <w:left w:w="57" w:type="dxa"/>
              <w:right w:w="57" w:type="dxa"/>
            </w:tcMar>
          </w:tcPr>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rPr>
              <w:t>Тара должна быть сконструирована и изготовлена таким образом, чтобы предотвращать перемещение аэрозольных упаковок и случайное срабатывание в нормальных условиях перевозки.</w:t>
            </w:r>
          </w:p>
        </w:tc>
      </w:tr>
      <w:tr w:rsidR="00956EA0" w:rsidRPr="00266741" w:rsidTr="00B51539">
        <w:tc>
          <w:tcPr>
            <w:tcW w:w="9582" w:type="dxa"/>
            <w:gridSpan w:val="3"/>
            <w:tcBorders>
              <w:top w:val="single" w:sz="4" w:space="0" w:color="auto"/>
              <w:bottom w:val="nil"/>
            </w:tcBorders>
            <w:tcMar>
              <w:left w:w="57" w:type="dxa"/>
              <w:right w:w="57" w:type="dxa"/>
            </w:tcMar>
          </w:tcPr>
          <w:p w:rsidR="00956EA0" w:rsidRPr="00266741" w:rsidRDefault="00956EA0" w:rsidP="00B51539">
            <w:pPr>
              <w:spacing w:before="40" w:after="40"/>
              <w:rPr>
                <w:rFonts w:ascii="Arial" w:hAnsi="Arial" w:cs="Arial"/>
                <w:sz w:val="20"/>
                <w:szCs w:val="20"/>
              </w:rPr>
            </w:pPr>
            <w:r w:rsidRPr="00266741">
              <w:rPr>
                <w:rFonts w:ascii="Arial" w:hAnsi="Arial" w:cs="Arial"/>
                <w:b/>
                <w:sz w:val="20"/>
                <w:szCs w:val="20"/>
              </w:rPr>
              <w:t>Специальное положение по упаковке:</w:t>
            </w:r>
          </w:p>
        </w:tc>
      </w:tr>
      <w:tr w:rsidR="00956EA0" w:rsidRPr="00266741" w:rsidTr="00B51539">
        <w:tc>
          <w:tcPr>
            <w:tcW w:w="9582" w:type="dxa"/>
            <w:gridSpan w:val="3"/>
            <w:tcBorders>
              <w:top w:val="nil"/>
              <w:bottom w:val="single" w:sz="4" w:space="0" w:color="auto"/>
            </w:tcBorders>
            <w:tcMar>
              <w:left w:w="57" w:type="dxa"/>
              <w:right w:w="57" w:type="dxa"/>
            </w:tcMar>
          </w:tcPr>
          <w:p w:rsidR="00956EA0" w:rsidRPr="00266741" w:rsidRDefault="00956EA0" w:rsidP="00B51539">
            <w:pPr>
              <w:spacing w:before="40" w:after="40"/>
              <w:jc w:val="both"/>
              <w:rPr>
                <w:rFonts w:ascii="Arial" w:hAnsi="Arial" w:cs="Arial"/>
                <w:sz w:val="20"/>
                <w:szCs w:val="20"/>
              </w:rPr>
            </w:pPr>
            <w:r w:rsidRPr="00266741">
              <w:rPr>
                <w:rFonts w:ascii="Arial" w:hAnsi="Arial" w:cs="Arial"/>
                <w:b/>
                <w:sz w:val="20"/>
                <w:szCs w:val="20"/>
              </w:rPr>
              <w:t>PP87</w:t>
            </w:r>
            <w:r w:rsidRPr="00266741">
              <w:rPr>
                <w:rFonts w:ascii="Arial" w:hAnsi="Arial" w:cs="Arial"/>
                <w:b/>
                <w:sz w:val="20"/>
                <w:szCs w:val="20"/>
              </w:rPr>
              <w:tab/>
            </w:r>
            <w:r w:rsidRPr="00266741">
              <w:rPr>
                <w:rFonts w:ascii="Arial" w:hAnsi="Arial" w:cs="Arial"/>
                <w:sz w:val="20"/>
                <w:szCs w:val="20"/>
              </w:rPr>
              <w:t>Для № ООН 1950: при перевозке использованных (отработанных) аэрозолей (аэрозольных упаковок), в соответствии со специальным положением 327, тара должна быть оснащена средством удержания свободной жидкости (например, абсорбирующим материалом), которая может вытечь во время перевозки. С целью предотвращения накопления воспламеняющихся газов или повышения давления тара должна соответствующим образом вентилироваться.</w:t>
            </w:r>
          </w:p>
        </w:tc>
      </w:tr>
      <w:tr w:rsidR="00956EA0" w:rsidRPr="00266741" w:rsidTr="00B51539">
        <w:tc>
          <w:tcPr>
            <w:tcW w:w="9582" w:type="dxa"/>
            <w:gridSpan w:val="3"/>
            <w:tcBorders>
              <w:top w:val="single" w:sz="4" w:space="0" w:color="auto"/>
              <w:bottom w:val="nil"/>
            </w:tcBorders>
            <w:tcMar>
              <w:left w:w="57" w:type="dxa"/>
              <w:right w:w="57" w:type="dxa"/>
            </w:tcMar>
          </w:tcPr>
          <w:p w:rsidR="00956EA0" w:rsidRPr="00266741" w:rsidRDefault="00956EA0" w:rsidP="00B51539">
            <w:pPr>
              <w:spacing w:before="40" w:after="40"/>
              <w:rPr>
                <w:rFonts w:ascii="Arial" w:hAnsi="Arial" w:cs="Arial"/>
                <w:b/>
                <w:sz w:val="20"/>
                <w:szCs w:val="20"/>
              </w:rPr>
            </w:pPr>
            <w:r w:rsidRPr="00266741">
              <w:rPr>
                <w:rFonts w:ascii="Arial" w:hAnsi="Arial" w:cs="Arial"/>
                <w:b/>
                <w:sz w:val="20"/>
                <w:szCs w:val="20"/>
              </w:rPr>
              <w:t>Специальное положение по упаковке, предусмотренное Прил. 2 к CМГC, RID, ADR:</w:t>
            </w:r>
          </w:p>
        </w:tc>
      </w:tr>
      <w:tr w:rsidR="00956EA0" w:rsidRPr="00266741" w:rsidTr="00B51539">
        <w:tc>
          <w:tcPr>
            <w:tcW w:w="9582" w:type="dxa"/>
            <w:gridSpan w:val="3"/>
            <w:tcBorders>
              <w:top w:val="nil"/>
              <w:bottom w:val="single" w:sz="4" w:space="0" w:color="auto"/>
            </w:tcBorders>
            <w:tcMar>
              <w:left w:w="57" w:type="dxa"/>
              <w:right w:w="57" w:type="dxa"/>
            </w:tcMar>
          </w:tcPr>
          <w:p w:rsidR="00956EA0" w:rsidRPr="00266741" w:rsidRDefault="00956EA0" w:rsidP="00B51539">
            <w:pPr>
              <w:spacing w:before="40" w:after="40"/>
              <w:jc w:val="both"/>
              <w:rPr>
                <w:rFonts w:ascii="Arial" w:hAnsi="Arial" w:cs="Arial"/>
                <w:sz w:val="20"/>
                <w:szCs w:val="20"/>
              </w:rPr>
            </w:pPr>
            <w:r w:rsidRPr="00266741">
              <w:rPr>
                <w:rFonts w:ascii="Arial" w:hAnsi="Arial" w:cs="Arial"/>
                <w:b/>
                <w:sz w:val="20"/>
                <w:szCs w:val="20"/>
              </w:rPr>
              <w:t xml:space="preserve">RR6 </w:t>
            </w:r>
            <w:r w:rsidRPr="00266741">
              <w:rPr>
                <w:rFonts w:ascii="Arial" w:hAnsi="Arial" w:cs="Arial"/>
                <w:sz w:val="20"/>
                <w:szCs w:val="20"/>
              </w:rPr>
              <w:tab/>
              <w:t xml:space="preserve">Для № ООН 1950: </w:t>
            </w:r>
            <w:r w:rsidR="00DD7455">
              <w:rPr>
                <w:rFonts w:ascii="Arial" w:hAnsi="Arial" w:cs="Arial"/>
                <w:sz w:val="20"/>
                <w:szCs w:val="20"/>
              </w:rPr>
              <w:t>при полной загрузке вагона</w:t>
            </w:r>
            <w:r w:rsidRPr="00266741">
              <w:rPr>
                <w:rFonts w:ascii="Arial" w:hAnsi="Arial" w:cs="Arial"/>
                <w:sz w:val="20"/>
                <w:szCs w:val="20"/>
              </w:rPr>
              <w:t xml:space="preserve"> или</w:t>
            </w:r>
            <w:r w:rsidR="00DD7455">
              <w:rPr>
                <w:rFonts w:ascii="Arial" w:hAnsi="Arial" w:cs="Arial"/>
                <w:sz w:val="20"/>
                <w:szCs w:val="20"/>
              </w:rPr>
              <w:t xml:space="preserve"> контейнера</w:t>
            </w:r>
            <w:r w:rsidRPr="00266741">
              <w:rPr>
                <w:rFonts w:ascii="Arial" w:hAnsi="Arial" w:cs="Arial"/>
                <w:sz w:val="20"/>
                <w:szCs w:val="20"/>
              </w:rPr>
              <w:t xml:space="preserve"> металлические изделия могут быть также упакованы следующим образом: </w:t>
            </w:r>
          </w:p>
          <w:p w:rsidR="00956EA0" w:rsidRPr="00266741" w:rsidRDefault="00956EA0" w:rsidP="00B51539">
            <w:pPr>
              <w:spacing w:before="40" w:after="40"/>
              <w:jc w:val="both"/>
              <w:rPr>
                <w:rFonts w:ascii="Arial" w:hAnsi="Arial" w:cs="Arial"/>
                <w:b/>
                <w:sz w:val="20"/>
                <w:szCs w:val="20"/>
              </w:rPr>
            </w:pPr>
            <w:r w:rsidRPr="00266741">
              <w:rPr>
                <w:rFonts w:ascii="Arial" w:hAnsi="Arial" w:cs="Arial"/>
                <w:sz w:val="20"/>
                <w:szCs w:val="20"/>
              </w:rPr>
              <w:t xml:space="preserve">изделия размещаются блоками на подставках и закрепляются при помощи пленочного покрытия из соответствующего полимерного материала (например, термоусадочной пленки); такие блоки должны укладываться друг на друга и соответствующим образом закрепляться на поддонах. </w:t>
            </w:r>
          </w:p>
        </w:tc>
      </w:tr>
    </w:tbl>
    <w:p w:rsidR="00956EA0" w:rsidRDefault="00956EA0" w:rsidP="00956EA0">
      <w:pPr>
        <w:pStyle w:val="russian"/>
      </w:pPr>
    </w:p>
    <w:p w:rsidR="007B06AF" w:rsidRDefault="007B06AF" w:rsidP="00956EA0">
      <w:pPr>
        <w:pStyle w:val="russian"/>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5400"/>
        <w:gridCol w:w="2441"/>
      </w:tblGrid>
      <w:tr w:rsidR="007B06AF" w:rsidRPr="00DF7680" w:rsidTr="00DE77FB">
        <w:trPr>
          <w:trHeight w:val="274"/>
          <w:tblHeader/>
        </w:trPr>
        <w:tc>
          <w:tcPr>
            <w:tcW w:w="1800" w:type="dxa"/>
            <w:tcBorders>
              <w:right w:val="nil"/>
            </w:tcBorders>
            <w:vAlign w:val="center"/>
          </w:tcPr>
          <w:p w:rsidR="007B06AF" w:rsidRPr="00DF7680" w:rsidRDefault="007B06AF" w:rsidP="00DE77FB">
            <w:pPr>
              <w:spacing w:line="240" w:lineRule="atLeast"/>
              <w:ind w:left="567" w:hanging="567"/>
              <w:rPr>
                <w:rFonts w:ascii="Arial" w:hAnsi="Arial" w:cs="Arial"/>
                <w:b/>
                <w:spacing w:val="4"/>
                <w:w w:val="103"/>
                <w:kern w:val="14"/>
                <w:sz w:val="20"/>
                <w:szCs w:val="20"/>
                <w:lang w:val="en-GB"/>
              </w:rPr>
            </w:pPr>
            <w:r w:rsidRPr="00DF7680">
              <w:rPr>
                <w:rFonts w:ascii="Arial" w:hAnsi="Arial" w:cs="Arial"/>
                <w:b/>
                <w:spacing w:val="4"/>
                <w:w w:val="103"/>
                <w:kern w:val="14"/>
                <w:sz w:val="20"/>
                <w:szCs w:val="20"/>
                <w:lang w:val="en-GB"/>
              </w:rPr>
              <w:t>P208</w:t>
            </w:r>
          </w:p>
        </w:tc>
        <w:tc>
          <w:tcPr>
            <w:tcW w:w="5400" w:type="dxa"/>
            <w:tcBorders>
              <w:left w:val="nil"/>
              <w:right w:val="nil"/>
            </w:tcBorders>
            <w:vAlign w:val="center"/>
          </w:tcPr>
          <w:p w:rsidR="007B06AF" w:rsidRPr="00DF7680" w:rsidRDefault="007B06AF" w:rsidP="00DE77FB">
            <w:pPr>
              <w:pageBreakBefore/>
              <w:spacing w:line="240" w:lineRule="atLeast"/>
              <w:ind w:left="567" w:hanging="567"/>
              <w:jc w:val="center"/>
              <w:rPr>
                <w:rFonts w:ascii="Arial" w:hAnsi="Arial" w:cs="Arial"/>
                <w:b/>
                <w:spacing w:val="4"/>
                <w:w w:val="103"/>
                <w:kern w:val="14"/>
                <w:sz w:val="20"/>
                <w:szCs w:val="20"/>
              </w:rPr>
            </w:pPr>
            <w:r w:rsidRPr="00DF7680">
              <w:rPr>
                <w:rFonts w:ascii="Arial" w:hAnsi="Arial" w:cs="Arial"/>
                <w:b/>
                <w:spacing w:val="4"/>
                <w:w w:val="103"/>
                <w:kern w:val="14"/>
                <w:sz w:val="20"/>
                <w:szCs w:val="20"/>
              </w:rPr>
              <w:t>ИНСТРУКЦИЯ ПО УПАКОВКЕ</w:t>
            </w:r>
          </w:p>
        </w:tc>
        <w:tc>
          <w:tcPr>
            <w:tcW w:w="2441" w:type="dxa"/>
            <w:tcBorders>
              <w:left w:val="nil"/>
            </w:tcBorders>
            <w:vAlign w:val="center"/>
          </w:tcPr>
          <w:p w:rsidR="007B06AF" w:rsidRPr="00DF7680" w:rsidRDefault="007B06AF" w:rsidP="00DE77FB">
            <w:pPr>
              <w:pageBreakBefore/>
              <w:spacing w:line="240" w:lineRule="atLeast"/>
              <w:ind w:left="567" w:hanging="567"/>
              <w:jc w:val="right"/>
              <w:rPr>
                <w:rFonts w:ascii="Arial" w:hAnsi="Arial" w:cs="Arial"/>
                <w:b/>
                <w:spacing w:val="4"/>
                <w:w w:val="103"/>
                <w:kern w:val="14"/>
                <w:sz w:val="20"/>
                <w:szCs w:val="20"/>
                <w:lang w:val="en-GB"/>
              </w:rPr>
            </w:pPr>
            <w:r w:rsidRPr="00DF7680">
              <w:rPr>
                <w:rFonts w:ascii="Arial" w:hAnsi="Arial" w:cs="Arial"/>
                <w:b/>
                <w:spacing w:val="4"/>
                <w:w w:val="103"/>
                <w:kern w:val="14"/>
                <w:sz w:val="20"/>
                <w:szCs w:val="20"/>
                <w:lang w:val="en-GB"/>
              </w:rPr>
              <w:t>P208</w:t>
            </w:r>
          </w:p>
        </w:tc>
      </w:tr>
      <w:tr w:rsidR="007B06AF" w:rsidRPr="00DF7680" w:rsidTr="00DE77FB">
        <w:trPr>
          <w:trHeight w:val="255"/>
        </w:trPr>
        <w:tc>
          <w:tcPr>
            <w:tcW w:w="9641" w:type="dxa"/>
            <w:gridSpan w:val="3"/>
            <w:tcBorders>
              <w:bottom w:val="nil"/>
            </w:tcBorders>
            <w:vAlign w:val="bottom"/>
          </w:tcPr>
          <w:p w:rsidR="007B06AF" w:rsidRPr="00DF7680" w:rsidRDefault="007B06AF" w:rsidP="00DE77FB">
            <w:pPr>
              <w:spacing w:after="120" w:line="240" w:lineRule="atLeast"/>
              <w:ind w:left="567" w:hanging="567"/>
              <w:rPr>
                <w:rFonts w:ascii="Arial" w:hAnsi="Arial" w:cs="Arial"/>
                <w:spacing w:val="4"/>
                <w:w w:val="103"/>
                <w:kern w:val="14"/>
                <w:sz w:val="20"/>
                <w:szCs w:val="20"/>
              </w:rPr>
            </w:pPr>
            <w:r w:rsidRPr="00DF7680">
              <w:rPr>
                <w:rFonts w:ascii="Arial" w:hAnsi="Arial" w:cs="Arial"/>
                <w:bCs/>
                <w:spacing w:val="4"/>
                <w:w w:val="103"/>
                <w:kern w:val="14"/>
                <w:sz w:val="20"/>
                <w:szCs w:val="20"/>
              </w:rPr>
              <w:t>Настоящая инструкция применяется к адсорбированным газам класса 2.</w:t>
            </w:r>
          </w:p>
        </w:tc>
      </w:tr>
      <w:tr w:rsidR="007B06AF" w:rsidRPr="00DF7680" w:rsidTr="00206639">
        <w:trPr>
          <w:trHeight w:val="255"/>
        </w:trPr>
        <w:tc>
          <w:tcPr>
            <w:tcW w:w="9641" w:type="dxa"/>
            <w:gridSpan w:val="3"/>
            <w:tcBorders>
              <w:top w:val="nil"/>
              <w:bottom w:val="nil"/>
            </w:tcBorders>
            <w:vAlign w:val="bottom"/>
          </w:tcPr>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(1)</w:t>
            </w:r>
            <w:r w:rsidRPr="00DF7680">
              <w:rPr>
                <w:rFonts w:ascii="Arial" w:hAnsi="Arial" w:cs="Arial"/>
                <w:spacing w:val="4"/>
                <w:w w:val="103"/>
                <w:kern w:val="14"/>
                <w:sz w:val="20"/>
                <w:szCs w:val="20"/>
              </w:rPr>
              <w:tab/>
              <w:t>При условии соблюдения общих положений, изложенных в п. 4.1.6.1, разрешается использовать следующую тару:</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ab/>
              <w:t xml:space="preserve">Баллоны, указанные в главе 6.2 и соответствующие стандарту </w:t>
            </w:r>
            <w:r w:rsidRPr="00DF7680">
              <w:rPr>
                <w:rFonts w:ascii="Arial" w:hAnsi="Arial" w:cs="Arial"/>
                <w:spacing w:val="4"/>
                <w:w w:val="103"/>
                <w:kern w:val="14"/>
                <w:sz w:val="20"/>
                <w:szCs w:val="20"/>
                <w:lang w:val="en-GB"/>
              </w:rPr>
              <w:t>ISO</w:t>
            </w:r>
            <w:r w:rsidRPr="00DF7680">
              <w:rPr>
                <w:rFonts w:ascii="Arial" w:hAnsi="Arial" w:cs="Arial"/>
                <w:spacing w:val="4"/>
                <w:w w:val="103"/>
                <w:kern w:val="14"/>
                <w:sz w:val="20"/>
                <w:szCs w:val="20"/>
              </w:rPr>
              <w:t xml:space="preserve"> 11513:2011 </w:t>
            </w:r>
            <w:r w:rsidRPr="00DF7680">
              <w:rPr>
                <w:rFonts w:ascii="Arial" w:hAnsi="Arial" w:cs="Arial"/>
                <w:spacing w:val="4"/>
                <w:w w:val="103"/>
                <w:kern w:val="14"/>
                <w:sz w:val="20"/>
                <w:szCs w:val="20"/>
              </w:rPr>
              <w:br/>
              <w:t xml:space="preserve">или </w:t>
            </w:r>
            <w:r w:rsidRPr="00DF7680">
              <w:rPr>
                <w:rFonts w:ascii="Arial" w:hAnsi="Arial" w:cs="Arial"/>
                <w:spacing w:val="4"/>
                <w:w w:val="103"/>
                <w:kern w:val="14"/>
                <w:sz w:val="20"/>
                <w:szCs w:val="20"/>
                <w:lang w:val="en-GB"/>
              </w:rPr>
              <w:t>ISO</w:t>
            </w:r>
            <w:r w:rsidRPr="00DF7680">
              <w:rPr>
                <w:rFonts w:ascii="Arial" w:hAnsi="Arial" w:cs="Arial"/>
                <w:spacing w:val="4"/>
                <w:w w:val="103"/>
                <w:kern w:val="14"/>
                <w:sz w:val="20"/>
                <w:szCs w:val="20"/>
              </w:rPr>
              <w:t xml:space="preserve"> 9809-1:2010.</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(2)</w:t>
            </w:r>
            <w:r w:rsidRPr="00DF7680">
              <w:rPr>
                <w:rFonts w:ascii="Arial" w:hAnsi="Arial" w:cs="Arial"/>
                <w:spacing w:val="4"/>
                <w:w w:val="103"/>
                <w:kern w:val="14"/>
                <w:sz w:val="20"/>
                <w:szCs w:val="20"/>
              </w:rPr>
              <w:tab/>
              <w:t>Давление в каждом наполненном баллоне должно быть менее 101,3 кПа при 20</w:t>
            </w:r>
            <w:r w:rsidR="0049425B">
              <w:rPr>
                <w:rFonts w:ascii="Arial" w:hAnsi="Arial" w:cs="Arial"/>
                <w:spacing w:val="4"/>
                <w:w w:val="103"/>
                <w:kern w:val="14"/>
                <w:sz w:val="20"/>
                <w:szCs w:val="20"/>
              </w:rPr>
              <w:t xml:space="preserve"> </w:t>
            </w:r>
            <w:r w:rsidRPr="00DF7680">
              <w:rPr>
                <w:rFonts w:ascii="Arial" w:hAnsi="Arial" w:cs="Arial"/>
                <w:spacing w:val="4"/>
                <w:w w:val="103"/>
                <w:kern w:val="14"/>
                <w:sz w:val="20"/>
                <w:szCs w:val="20"/>
                <w:lang w:val="en-GB"/>
              </w:rPr>
              <w:sym w:font="Symbol" w:char="F0B0"/>
            </w:r>
            <w:r w:rsidRPr="00DF7680">
              <w:rPr>
                <w:rFonts w:ascii="Arial" w:hAnsi="Arial" w:cs="Arial"/>
                <w:spacing w:val="4"/>
                <w:w w:val="103"/>
                <w:kern w:val="14"/>
                <w:sz w:val="20"/>
                <w:szCs w:val="20"/>
                <w:lang w:val="en-GB"/>
              </w:rPr>
              <w:t>C</w:t>
            </w:r>
            <w:r w:rsidRPr="00DF7680">
              <w:rPr>
                <w:rFonts w:ascii="Arial" w:hAnsi="Arial" w:cs="Arial"/>
                <w:spacing w:val="4"/>
                <w:w w:val="103"/>
                <w:kern w:val="14"/>
                <w:sz w:val="20"/>
                <w:szCs w:val="20"/>
              </w:rPr>
              <w:t xml:space="preserve"> и менее 300 кПа при 50 </w:t>
            </w:r>
            <w:r w:rsidRPr="00DF7680">
              <w:rPr>
                <w:rFonts w:ascii="Arial" w:hAnsi="Arial" w:cs="Arial"/>
                <w:spacing w:val="4"/>
                <w:w w:val="103"/>
                <w:kern w:val="14"/>
                <w:sz w:val="20"/>
                <w:szCs w:val="20"/>
                <w:lang w:val="en-GB"/>
              </w:rPr>
              <w:sym w:font="Symbol" w:char="F0B0"/>
            </w:r>
            <w:r w:rsidRPr="00DF7680">
              <w:rPr>
                <w:rFonts w:ascii="Arial" w:hAnsi="Arial" w:cs="Arial"/>
                <w:spacing w:val="4"/>
                <w:w w:val="103"/>
                <w:kern w:val="14"/>
                <w:sz w:val="20"/>
                <w:szCs w:val="20"/>
                <w:lang w:val="en-GB"/>
              </w:rPr>
              <w:t>C</w:t>
            </w:r>
            <w:r w:rsidRPr="00DF7680">
              <w:rPr>
                <w:rFonts w:ascii="Arial" w:hAnsi="Arial" w:cs="Arial"/>
                <w:spacing w:val="4"/>
                <w:w w:val="103"/>
                <w:kern w:val="14"/>
                <w:sz w:val="20"/>
                <w:szCs w:val="20"/>
              </w:rPr>
              <w:t>.</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(3)</w:t>
            </w:r>
            <w:r w:rsidRPr="00DF7680">
              <w:rPr>
                <w:rFonts w:ascii="Arial" w:hAnsi="Arial" w:cs="Arial"/>
                <w:spacing w:val="4"/>
                <w:w w:val="103"/>
                <w:kern w:val="14"/>
                <w:sz w:val="20"/>
                <w:szCs w:val="20"/>
              </w:rPr>
              <w:tab/>
              <w:t>Минимальное испытательное давление баллона должно составлять 21 бар.</w:t>
            </w:r>
          </w:p>
          <w:p w:rsidR="007B06AF" w:rsidRPr="00DF7680" w:rsidRDefault="007B06AF" w:rsidP="00DE77FB">
            <w:pPr>
              <w:spacing w:after="120" w:line="240" w:lineRule="atLeast"/>
              <w:ind w:left="567" w:hanging="567"/>
              <w:rPr>
                <w:rFonts w:ascii="Arial" w:hAnsi="Arial" w:cs="Arial"/>
                <w:bCs/>
                <w:spacing w:val="4"/>
                <w:w w:val="103"/>
                <w:kern w:val="14"/>
                <w:sz w:val="20"/>
                <w:szCs w:val="20"/>
              </w:rPr>
            </w:pPr>
            <w:r w:rsidRPr="00DF7680">
              <w:rPr>
                <w:rFonts w:ascii="Arial" w:hAnsi="Arial" w:cs="Arial"/>
                <w:spacing w:val="4"/>
                <w:w w:val="103"/>
                <w:kern w:val="14"/>
                <w:sz w:val="20"/>
                <w:szCs w:val="20"/>
              </w:rPr>
              <w:t>(4)</w:t>
            </w:r>
            <w:r w:rsidRPr="00DF7680">
              <w:rPr>
                <w:rFonts w:ascii="Arial" w:hAnsi="Arial" w:cs="Arial"/>
                <w:spacing w:val="4"/>
                <w:w w:val="103"/>
                <w:kern w:val="14"/>
                <w:sz w:val="20"/>
                <w:szCs w:val="20"/>
              </w:rPr>
              <w:tab/>
              <w:t>Минимальное разрывное давление баллона должно составлять 94,5 бар.</w:t>
            </w:r>
          </w:p>
        </w:tc>
      </w:tr>
      <w:tr w:rsidR="007B06AF" w:rsidRPr="00DF7680" w:rsidTr="00206639">
        <w:trPr>
          <w:trHeight w:val="255"/>
        </w:trPr>
        <w:tc>
          <w:tcPr>
            <w:tcW w:w="9641" w:type="dxa"/>
            <w:gridSpan w:val="3"/>
            <w:tcBorders>
              <w:top w:val="nil"/>
              <w:bottom w:val="nil"/>
            </w:tcBorders>
            <w:vAlign w:val="bottom"/>
          </w:tcPr>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(5)</w:t>
            </w:r>
            <w:r w:rsidRPr="00DF7680">
              <w:rPr>
                <w:rFonts w:ascii="Arial" w:hAnsi="Arial" w:cs="Arial"/>
                <w:spacing w:val="4"/>
                <w:w w:val="103"/>
                <w:kern w:val="14"/>
                <w:sz w:val="20"/>
                <w:szCs w:val="20"/>
              </w:rPr>
              <w:tab/>
              <w:t xml:space="preserve">Внутреннее давление при 65 </w:t>
            </w:r>
            <w:r w:rsidRPr="00DF7680">
              <w:rPr>
                <w:rFonts w:ascii="Arial" w:hAnsi="Arial" w:cs="Arial"/>
                <w:spacing w:val="4"/>
                <w:w w:val="103"/>
                <w:kern w:val="14"/>
                <w:sz w:val="20"/>
                <w:szCs w:val="20"/>
                <w:lang w:val="en-GB"/>
              </w:rPr>
              <w:sym w:font="Symbol" w:char="F0B0"/>
            </w:r>
            <w:r w:rsidRPr="00DF7680">
              <w:rPr>
                <w:rFonts w:ascii="Arial" w:hAnsi="Arial" w:cs="Arial"/>
                <w:spacing w:val="4"/>
                <w:w w:val="103"/>
                <w:kern w:val="14"/>
                <w:sz w:val="20"/>
                <w:szCs w:val="20"/>
                <w:lang w:val="en-GB"/>
              </w:rPr>
              <w:t>C</w:t>
            </w:r>
            <w:r w:rsidRPr="00DF7680">
              <w:rPr>
                <w:rFonts w:ascii="Arial" w:hAnsi="Arial" w:cs="Arial"/>
                <w:spacing w:val="4"/>
                <w:w w:val="103"/>
                <w:kern w:val="14"/>
                <w:sz w:val="20"/>
                <w:szCs w:val="20"/>
              </w:rPr>
              <w:t xml:space="preserve"> в наполненном баллоне не должно превышать испытательное давление баллона. </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(6)</w:t>
            </w:r>
            <w:r w:rsidRPr="00DF7680">
              <w:rPr>
                <w:rFonts w:ascii="Arial" w:hAnsi="Arial" w:cs="Arial"/>
                <w:spacing w:val="4"/>
                <w:w w:val="103"/>
                <w:kern w:val="14"/>
                <w:sz w:val="20"/>
                <w:szCs w:val="20"/>
              </w:rPr>
              <w:tab/>
              <w:t>Адсорбирующий материал должен быть совместим с материалом баллона и не образовывать вредных или опасных соединений с адсорбируемым газом. Газ в сочетании с адсорбирующим материалом не должен воздействовать на баллон и снижать его прочность или вызывать опасную реакцию (например, катализировать реакцию).</w:t>
            </w:r>
          </w:p>
          <w:p w:rsidR="007B06AF" w:rsidRPr="00DF7680" w:rsidRDefault="007B06AF" w:rsidP="00DE77FB">
            <w:pPr>
              <w:suppressAutoHyphens/>
              <w:spacing w:after="120" w:line="240" w:lineRule="atLeast"/>
              <w:ind w:left="567" w:hanging="567"/>
              <w:jc w:val="both"/>
              <w:rPr>
                <w:rFonts w:ascii="Arial" w:hAnsi="Arial" w:cs="Arial"/>
                <w:spacing w:val="4"/>
                <w:w w:val="103"/>
                <w:kern w:val="14"/>
                <w:sz w:val="20"/>
                <w:szCs w:val="20"/>
              </w:rPr>
            </w:pPr>
            <w:r w:rsidRPr="00DF7680">
              <w:rPr>
                <w:rFonts w:ascii="Arial" w:hAnsi="Arial" w:cs="Arial"/>
                <w:spacing w:val="4"/>
                <w:w w:val="103"/>
                <w:kern w:val="14"/>
                <w:sz w:val="20"/>
                <w:szCs w:val="20"/>
              </w:rPr>
              <w:t>(7)</w:t>
            </w:r>
            <w:r w:rsidRPr="00DF7680">
              <w:rPr>
                <w:rFonts w:ascii="Arial" w:hAnsi="Arial" w:cs="Arial"/>
                <w:spacing w:val="4"/>
                <w:w w:val="103"/>
                <w:kern w:val="14"/>
                <w:sz w:val="20"/>
                <w:szCs w:val="20"/>
              </w:rPr>
              <w:tab/>
              <w:t>Качество адсорбирующего материала должно проверяться при каждом наполнении с целью обеспечения выполнения требований, касающихся давления и химической устойчивости, предусмотренных настоящей инструкцией по упаковке, для предъявления упаковки с адсорбированным газом к перевозке.</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(8)</w:t>
            </w:r>
            <w:r w:rsidRPr="00DF7680">
              <w:rPr>
                <w:rFonts w:ascii="Arial" w:hAnsi="Arial" w:cs="Arial"/>
                <w:spacing w:val="4"/>
                <w:w w:val="103"/>
                <w:kern w:val="14"/>
                <w:sz w:val="20"/>
                <w:szCs w:val="20"/>
              </w:rPr>
              <w:tab/>
              <w:t>Адсорбирующий материал не должен отвечать критериям какого-либо из классов, предусмотренных в Прил. 2 к СМГС.</w:t>
            </w:r>
          </w:p>
        </w:tc>
      </w:tr>
      <w:tr w:rsidR="007B06AF" w:rsidRPr="00DF7680" w:rsidTr="00206639">
        <w:trPr>
          <w:trHeight w:val="255"/>
        </w:trPr>
        <w:tc>
          <w:tcPr>
            <w:tcW w:w="9641" w:type="dxa"/>
            <w:gridSpan w:val="3"/>
            <w:tcBorders>
              <w:top w:val="nil"/>
              <w:bottom w:val="nil"/>
            </w:tcBorders>
            <w:vAlign w:val="bottom"/>
          </w:tcPr>
          <w:p w:rsidR="007B06AF" w:rsidRPr="00DF7680" w:rsidRDefault="007B06AF" w:rsidP="00DE77FB">
            <w:pPr>
              <w:keepNext/>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(9)</w:t>
            </w:r>
            <w:r w:rsidRPr="00DF7680">
              <w:rPr>
                <w:rFonts w:ascii="Arial" w:hAnsi="Arial" w:cs="Arial"/>
                <w:spacing w:val="4"/>
                <w:w w:val="103"/>
                <w:kern w:val="14"/>
                <w:sz w:val="20"/>
                <w:szCs w:val="20"/>
              </w:rPr>
              <w:tab/>
              <w:t>Требования к баллонам и затворам, содержащим токсичные газы, ЛК</w:t>
            </w:r>
            <w:r w:rsidRPr="00DF7680">
              <w:rPr>
                <w:rFonts w:ascii="Arial" w:hAnsi="Arial" w:cs="Arial"/>
                <w:spacing w:val="4"/>
                <w:w w:val="103"/>
                <w:kern w:val="14"/>
                <w:sz w:val="20"/>
                <w:szCs w:val="20"/>
                <w:vertAlign w:val="subscript"/>
              </w:rPr>
              <w:t>50</w:t>
            </w:r>
            <w:r w:rsidRPr="00DF7680">
              <w:rPr>
                <w:rFonts w:ascii="Arial" w:hAnsi="Arial" w:cs="Arial"/>
                <w:spacing w:val="4"/>
                <w:w w:val="103"/>
                <w:kern w:val="14"/>
                <w:sz w:val="20"/>
                <w:szCs w:val="20"/>
              </w:rPr>
              <w:t xml:space="preserve"> которых составляет 200 мл/м</w:t>
            </w:r>
            <w:r w:rsidRPr="00DF7680">
              <w:rPr>
                <w:rFonts w:ascii="Arial" w:hAnsi="Arial" w:cs="Arial"/>
                <w:spacing w:val="4"/>
                <w:w w:val="103"/>
                <w:kern w:val="14"/>
                <w:sz w:val="20"/>
                <w:szCs w:val="20"/>
                <w:vertAlign w:val="superscript"/>
              </w:rPr>
              <w:t>3</w:t>
            </w:r>
            <w:r w:rsidRPr="00DF7680">
              <w:rPr>
                <w:rFonts w:ascii="Arial" w:hAnsi="Arial" w:cs="Arial"/>
                <w:spacing w:val="4"/>
                <w:w w:val="103"/>
                <w:kern w:val="14"/>
                <w:sz w:val="20"/>
                <w:szCs w:val="20"/>
              </w:rPr>
              <w:t xml:space="preserve"> (млн.</w:t>
            </w:r>
            <w:r w:rsidRPr="00DF7680">
              <w:rPr>
                <w:rFonts w:ascii="Arial" w:hAnsi="Arial" w:cs="Arial"/>
                <w:spacing w:val="4"/>
                <w:w w:val="103"/>
                <w:kern w:val="14"/>
                <w:sz w:val="20"/>
                <w:szCs w:val="20"/>
                <w:vertAlign w:val="superscript"/>
              </w:rPr>
              <w:t>-1</w:t>
            </w:r>
            <w:r w:rsidRPr="00DF7680">
              <w:rPr>
                <w:rFonts w:ascii="Arial" w:hAnsi="Arial" w:cs="Arial"/>
                <w:spacing w:val="4"/>
                <w:w w:val="103"/>
                <w:kern w:val="14"/>
                <w:sz w:val="20"/>
                <w:szCs w:val="20"/>
              </w:rPr>
              <w:t>) или меньше (см. таблицу 1), следующие:</w:t>
            </w:r>
          </w:p>
          <w:p w:rsidR="007B06AF" w:rsidRPr="00DF7680" w:rsidRDefault="007B06AF" w:rsidP="00DE77FB">
            <w:pPr>
              <w:keepNext/>
              <w:suppressAutoHyphens/>
              <w:spacing w:after="120" w:line="240" w:lineRule="atLeast"/>
              <w:ind w:left="1134" w:hanging="570"/>
              <w:rPr>
                <w:rFonts w:ascii="Arial" w:hAnsi="Arial" w:cs="Arial"/>
                <w:spacing w:val="4"/>
                <w:w w:val="103"/>
                <w:kern w:val="14"/>
                <w:sz w:val="20"/>
                <w:szCs w:val="20"/>
              </w:rPr>
            </w:pPr>
            <w:r w:rsidRPr="00DF7680">
              <w:rPr>
                <w:rFonts w:ascii="Arial" w:hAnsi="Arial" w:cs="Arial"/>
                <w:spacing w:val="4"/>
                <w:w w:val="103"/>
                <w:kern w:val="14"/>
                <w:sz w:val="20"/>
                <w:szCs w:val="20"/>
              </w:rPr>
              <w:t>а)</w:t>
            </w:r>
            <w:r w:rsidRPr="00DF7680">
              <w:rPr>
                <w:rFonts w:ascii="Arial" w:hAnsi="Arial" w:cs="Arial"/>
                <w:spacing w:val="4"/>
                <w:w w:val="103"/>
                <w:kern w:val="14"/>
                <w:sz w:val="20"/>
                <w:szCs w:val="20"/>
              </w:rPr>
              <w:tab/>
              <w:t>Выпускные отверстия вентилей должны быть снабжены удерживающими давление газонепроницаемыми заглушками или колпаками с резьбой, параметры которой совпадают с параметрами резьбы выпускных отверстий вентилей.</w:t>
            </w:r>
          </w:p>
          <w:p w:rsidR="007B06AF" w:rsidRPr="00DF7680" w:rsidRDefault="007B06AF" w:rsidP="00DE77FB">
            <w:pPr>
              <w:keepNext/>
              <w:suppressAutoHyphens/>
              <w:spacing w:after="120" w:line="240" w:lineRule="atLeast"/>
              <w:ind w:left="1134" w:hanging="570"/>
              <w:rPr>
                <w:rFonts w:ascii="Arial" w:hAnsi="Arial" w:cs="Arial"/>
                <w:spacing w:val="4"/>
                <w:w w:val="103"/>
                <w:kern w:val="14"/>
                <w:sz w:val="20"/>
                <w:szCs w:val="20"/>
              </w:rPr>
            </w:pPr>
            <w:r w:rsidRPr="00DF7680">
              <w:rPr>
                <w:rFonts w:ascii="Arial" w:hAnsi="Arial" w:cs="Arial"/>
                <w:spacing w:val="4"/>
                <w:w w:val="103"/>
                <w:kern w:val="14"/>
                <w:sz w:val="20"/>
                <w:szCs w:val="20"/>
              </w:rPr>
              <w:t>б)</w:t>
            </w:r>
            <w:r w:rsidRPr="00DF7680">
              <w:rPr>
                <w:rFonts w:ascii="Arial" w:hAnsi="Arial" w:cs="Arial"/>
                <w:spacing w:val="4"/>
                <w:w w:val="103"/>
                <w:kern w:val="14"/>
                <w:sz w:val="20"/>
                <w:szCs w:val="20"/>
              </w:rPr>
              <w:tab/>
              <w:t>Каждый вентиль должен быть неуплотняемого типа с цельной диафрагмой, или такого типа, который не допускал бы просачивания сквозь уплотнение или в обход него.</w:t>
            </w:r>
          </w:p>
          <w:p w:rsidR="007B06AF" w:rsidRPr="00DF7680" w:rsidRDefault="007B06AF" w:rsidP="00DE77FB">
            <w:pPr>
              <w:keepNext/>
              <w:suppressAutoHyphens/>
              <w:spacing w:after="120" w:line="240" w:lineRule="atLeast"/>
              <w:ind w:left="1134" w:hanging="570"/>
              <w:rPr>
                <w:rFonts w:ascii="Arial" w:hAnsi="Arial" w:cs="Arial"/>
                <w:spacing w:val="4"/>
                <w:w w:val="103"/>
                <w:kern w:val="14"/>
                <w:sz w:val="20"/>
                <w:szCs w:val="20"/>
              </w:rPr>
            </w:pPr>
            <w:r w:rsidRPr="00DF7680">
              <w:rPr>
                <w:rFonts w:ascii="Arial" w:hAnsi="Arial" w:cs="Arial"/>
                <w:spacing w:val="4"/>
                <w:w w:val="103"/>
                <w:kern w:val="14"/>
                <w:sz w:val="20"/>
                <w:szCs w:val="20"/>
              </w:rPr>
              <w:t>в)</w:t>
            </w:r>
            <w:r w:rsidRPr="00DF7680">
              <w:rPr>
                <w:rFonts w:ascii="Arial" w:hAnsi="Arial" w:cs="Arial"/>
                <w:spacing w:val="4"/>
                <w:w w:val="103"/>
                <w:kern w:val="14"/>
                <w:sz w:val="20"/>
                <w:szCs w:val="20"/>
              </w:rPr>
              <w:tab/>
              <w:t>Каждый баллон и затвор должен проверяться на утечку после наполнения.</w:t>
            </w:r>
          </w:p>
          <w:p w:rsidR="007B06AF" w:rsidRPr="00DF7680" w:rsidRDefault="007B06AF" w:rsidP="00DE77FB">
            <w:pPr>
              <w:keepNext/>
              <w:suppressAutoHyphens/>
              <w:spacing w:after="120" w:line="240" w:lineRule="atLeast"/>
              <w:ind w:left="1134" w:hanging="570"/>
              <w:rPr>
                <w:rFonts w:ascii="Arial" w:hAnsi="Arial" w:cs="Arial"/>
                <w:spacing w:val="4"/>
                <w:w w:val="103"/>
                <w:kern w:val="14"/>
                <w:sz w:val="20"/>
                <w:szCs w:val="20"/>
              </w:rPr>
            </w:pPr>
            <w:r w:rsidRPr="00DF7680">
              <w:rPr>
                <w:rFonts w:ascii="Arial" w:hAnsi="Arial" w:cs="Arial"/>
                <w:spacing w:val="4"/>
                <w:w w:val="103"/>
                <w:kern w:val="14"/>
                <w:sz w:val="20"/>
                <w:szCs w:val="20"/>
              </w:rPr>
              <w:t>г)</w:t>
            </w:r>
            <w:r w:rsidRPr="00DF7680">
              <w:rPr>
                <w:rFonts w:ascii="Arial" w:hAnsi="Arial" w:cs="Arial"/>
                <w:spacing w:val="4"/>
                <w:w w:val="103"/>
                <w:kern w:val="14"/>
                <w:sz w:val="20"/>
                <w:szCs w:val="20"/>
              </w:rPr>
              <w:tab/>
              <w:t xml:space="preserve">Каждый вентиль должен быть в состоянии выдерживать испытательное давление, которому подвергается баллон, и должен крепиться непосредственно к баллону с помощью конического резьбового соединения или иным способом, отвечающим требованиям стандарта </w:t>
            </w:r>
            <w:r w:rsidRPr="00DF7680">
              <w:rPr>
                <w:rFonts w:ascii="Arial" w:hAnsi="Arial" w:cs="Arial"/>
                <w:spacing w:val="4"/>
                <w:w w:val="103"/>
                <w:kern w:val="14"/>
                <w:sz w:val="20"/>
                <w:szCs w:val="20"/>
                <w:lang w:val="en-US"/>
              </w:rPr>
              <w:t>ISO</w:t>
            </w:r>
            <w:r w:rsidRPr="00DF7680">
              <w:rPr>
                <w:rFonts w:ascii="Arial" w:hAnsi="Arial" w:cs="Arial"/>
                <w:spacing w:val="4"/>
                <w:w w:val="103"/>
                <w:kern w:val="14"/>
                <w:sz w:val="20"/>
                <w:szCs w:val="20"/>
              </w:rPr>
              <w:t xml:space="preserve"> 10692-2:2001.</w:t>
            </w:r>
          </w:p>
          <w:p w:rsidR="007B06AF" w:rsidRPr="00DF7680" w:rsidRDefault="007B06AF" w:rsidP="00DE77FB">
            <w:pPr>
              <w:keepNext/>
              <w:suppressAutoHyphens/>
              <w:spacing w:after="120" w:line="240" w:lineRule="atLeast"/>
              <w:ind w:left="1134" w:hanging="570"/>
              <w:rPr>
                <w:rFonts w:ascii="Arial" w:hAnsi="Arial" w:cs="Arial"/>
                <w:spacing w:val="4"/>
                <w:w w:val="103"/>
                <w:kern w:val="14"/>
                <w:sz w:val="20"/>
                <w:szCs w:val="20"/>
              </w:rPr>
            </w:pPr>
            <w:r w:rsidRPr="00DF7680">
              <w:rPr>
                <w:rFonts w:ascii="Arial" w:hAnsi="Arial" w:cs="Arial"/>
                <w:spacing w:val="4"/>
                <w:w w:val="103"/>
                <w:kern w:val="14"/>
                <w:sz w:val="20"/>
                <w:szCs w:val="20"/>
              </w:rPr>
              <w:t>д)</w:t>
            </w:r>
            <w:r w:rsidRPr="00DF7680">
              <w:rPr>
                <w:rFonts w:ascii="Arial" w:hAnsi="Arial" w:cs="Arial"/>
                <w:spacing w:val="4"/>
                <w:w w:val="103"/>
                <w:kern w:val="14"/>
                <w:sz w:val="20"/>
                <w:szCs w:val="20"/>
              </w:rPr>
              <w:tab/>
              <w:t>Баллоны и вентили не оснащаются устройствами для сброса давления.</w:t>
            </w:r>
          </w:p>
        </w:tc>
      </w:tr>
      <w:tr w:rsidR="007B06AF" w:rsidRPr="00DF7680" w:rsidTr="00DE77FB">
        <w:trPr>
          <w:trHeight w:val="255"/>
        </w:trPr>
        <w:tc>
          <w:tcPr>
            <w:tcW w:w="9641" w:type="dxa"/>
            <w:gridSpan w:val="3"/>
            <w:tcBorders>
              <w:top w:val="nil"/>
              <w:bottom w:val="nil"/>
            </w:tcBorders>
            <w:vAlign w:val="bottom"/>
          </w:tcPr>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(10)</w:t>
            </w:r>
            <w:r w:rsidRPr="00DF7680">
              <w:rPr>
                <w:rFonts w:ascii="Arial" w:hAnsi="Arial" w:cs="Arial"/>
                <w:spacing w:val="4"/>
                <w:w w:val="103"/>
                <w:kern w:val="14"/>
                <w:sz w:val="20"/>
                <w:szCs w:val="20"/>
              </w:rPr>
              <w:tab/>
              <w:t>Выпускные отверстия вентилей баллонов, содержащих пирофорные газы, должны быть снабжены газонепроницаемыми заглушками или колпаками с резьбой, параметры которой совпадают с параметрами резьбы выпускных отверстий вентилей.</w:t>
            </w:r>
          </w:p>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(11)</w:t>
            </w:r>
            <w:r w:rsidRPr="00DF7680">
              <w:rPr>
                <w:rFonts w:ascii="Arial" w:hAnsi="Arial" w:cs="Arial"/>
                <w:spacing w:val="4"/>
                <w:w w:val="103"/>
                <w:kern w:val="14"/>
                <w:sz w:val="20"/>
                <w:szCs w:val="20"/>
              </w:rPr>
              <w:tab/>
              <w:t xml:space="preserve">Порядок наполнения должен соответствовать требованиям приложения А </w:t>
            </w:r>
            <w:r w:rsidRPr="00DF7680">
              <w:rPr>
                <w:rFonts w:ascii="Arial" w:hAnsi="Arial" w:cs="Arial"/>
                <w:spacing w:val="4"/>
                <w:w w:val="103"/>
                <w:kern w:val="14"/>
                <w:sz w:val="20"/>
                <w:szCs w:val="20"/>
              </w:rPr>
              <w:br/>
              <w:t xml:space="preserve">стандарта </w:t>
            </w:r>
            <w:r w:rsidRPr="00DF7680">
              <w:rPr>
                <w:rFonts w:ascii="Arial" w:hAnsi="Arial" w:cs="Arial"/>
                <w:spacing w:val="4"/>
                <w:w w:val="103"/>
                <w:kern w:val="14"/>
                <w:sz w:val="20"/>
                <w:szCs w:val="20"/>
                <w:lang w:val="en-GB"/>
              </w:rPr>
              <w:t>ISO</w:t>
            </w:r>
            <w:r w:rsidRPr="00DF7680">
              <w:rPr>
                <w:rFonts w:ascii="Arial" w:hAnsi="Arial" w:cs="Arial"/>
                <w:spacing w:val="4"/>
                <w:w w:val="103"/>
                <w:kern w:val="14"/>
                <w:sz w:val="20"/>
                <w:szCs w:val="20"/>
              </w:rPr>
              <w:t xml:space="preserve"> 11513:2011.</w:t>
            </w:r>
          </w:p>
        </w:tc>
      </w:tr>
      <w:tr w:rsidR="007B06AF" w:rsidRPr="00DF7680" w:rsidTr="00DE77FB">
        <w:trPr>
          <w:trHeight w:val="255"/>
        </w:trPr>
        <w:tc>
          <w:tcPr>
            <w:tcW w:w="9641" w:type="dxa"/>
            <w:gridSpan w:val="3"/>
            <w:tcBorders>
              <w:top w:val="nil"/>
              <w:bottom w:val="nil"/>
            </w:tcBorders>
            <w:vAlign w:val="bottom"/>
          </w:tcPr>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(12)</w:t>
            </w:r>
            <w:r w:rsidRPr="00DF7680">
              <w:rPr>
                <w:rFonts w:ascii="Arial" w:hAnsi="Arial" w:cs="Arial"/>
                <w:spacing w:val="4"/>
                <w:w w:val="103"/>
                <w:kern w:val="14"/>
                <w:sz w:val="20"/>
                <w:szCs w:val="20"/>
              </w:rPr>
              <w:tab/>
              <w:t>Максимальная периодичность проведения периодических проверок должна составлять 5 лет.</w:t>
            </w:r>
          </w:p>
        </w:tc>
      </w:tr>
      <w:tr w:rsidR="007B06AF" w:rsidRPr="00DF7680" w:rsidTr="00DE77FB">
        <w:tc>
          <w:tcPr>
            <w:tcW w:w="9641" w:type="dxa"/>
            <w:gridSpan w:val="3"/>
            <w:tcBorders>
              <w:top w:val="nil"/>
            </w:tcBorders>
          </w:tcPr>
          <w:p w:rsidR="007B06AF" w:rsidRPr="00DF7680" w:rsidRDefault="007B06AF" w:rsidP="00DE77FB">
            <w:pPr>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(13)</w:t>
            </w:r>
            <w:r w:rsidRPr="00DF7680">
              <w:rPr>
                <w:rFonts w:ascii="Arial" w:hAnsi="Arial" w:cs="Arial"/>
                <w:spacing w:val="4"/>
                <w:w w:val="103"/>
                <w:kern w:val="14"/>
                <w:sz w:val="20"/>
                <w:szCs w:val="20"/>
              </w:rPr>
              <w:tab/>
              <w:t>Специальные положения по упаковке, касающиеся конкретного вещества (см. таблицу 1).</w:t>
            </w:r>
          </w:p>
          <w:p w:rsidR="007B06AF" w:rsidRPr="00DF7680" w:rsidRDefault="007B06AF" w:rsidP="00DE77FB">
            <w:pPr>
              <w:pageBreakBefore/>
              <w:suppressAutoHyphens/>
              <w:spacing w:after="120" w:line="240" w:lineRule="atLeast"/>
              <w:ind w:left="567" w:hanging="567"/>
              <w:rPr>
                <w:rFonts w:ascii="Arial" w:hAnsi="Arial" w:cs="Arial"/>
                <w:i/>
                <w:spacing w:val="4"/>
                <w:w w:val="103"/>
                <w:kern w:val="14"/>
                <w:sz w:val="20"/>
                <w:szCs w:val="20"/>
              </w:rPr>
            </w:pPr>
            <w:r w:rsidRPr="00DF7680">
              <w:rPr>
                <w:rFonts w:ascii="Arial" w:hAnsi="Arial" w:cs="Arial"/>
                <w:i/>
                <w:spacing w:val="4"/>
                <w:w w:val="103"/>
                <w:kern w:val="14"/>
                <w:sz w:val="20"/>
                <w:szCs w:val="20"/>
              </w:rPr>
              <w:tab/>
              <w:t>Совместимость материалов</w:t>
            </w:r>
          </w:p>
          <w:p w:rsidR="007B06AF" w:rsidRPr="00DF7680" w:rsidRDefault="007B06AF" w:rsidP="00DE77FB">
            <w:pPr>
              <w:pageBreakBefore/>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ab/>
            </w:r>
            <w:proofErr w:type="gramStart"/>
            <w:r w:rsidRPr="00DF7680">
              <w:rPr>
                <w:rFonts w:ascii="Arial" w:hAnsi="Arial" w:cs="Arial"/>
                <w:spacing w:val="4"/>
                <w:w w:val="103"/>
                <w:kern w:val="14"/>
                <w:sz w:val="20"/>
                <w:szCs w:val="20"/>
                <w:lang w:val="en-US"/>
              </w:rPr>
              <w:t>a</w:t>
            </w:r>
            <w:proofErr w:type="gramEnd"/>
            <w:r w:rsidRPr="00DF7680">
              <w:rPr>
                <w:rFonts w:ascii="Arial" w:hAnsi="Arial" w:cs="Arial"/>
                <w:spacing w:val="4"/>
                <w:w w:val="103"/>
                <w:kern w:val="14"/>
                <w:sz w:val="20"/>
                <w:szCs w:val="20"/>
              </w:rPr>
              <w:t>: Сосуды  под давлением из алюминиевого сплава не должны использоваться.</w:t>
            </w:r>
          </w:p>
          <w:p w:rsidR="007B06AF" w:rsidRPr="00DF7680" w:rsidRDefault="007B06AF" w:rsidP="00DE77FB">
            <w:pPr>
              <w:pageBreakBefore/>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ab/>
              <w:t xml:space="preserve">г: В случае стальных сосудов под давлением разрешается использовать только те баллоны, на которые в соответствии с требованиями п. 6.2.2.7.4 р) нанесена буква «Н». </w:t>
            </w:r>
          </w:p>
          <w:p w:rsidR="007B06AF" w:rsidRPr="00DF7680" w:rsidRDefault="007B06AF" w:rsidP="00DE77FB">
            <w:pPr>
              <w:pageBreakBefore/>
              <w:suppressAutoHyphens/>
              <w:spacing w:after="120" w:line="240" w:lineRule="atLeast"/>
              <w:ind w:left="567" w:hanging="567"/>
              <w:rPr>
                <w:rFonts w:ascii="Arial" w:hAnsi="Arial" w:cs="Arial"/>
                <w:i/>
                <w:spacing w:val="4"/>
                <w:w w:val="103"/>
                <w:kern w:val="14"/>
                <w:sz w:val="20"/>
                <w:szCs w:val="20"/>
              </w:rPr>
            </w:pPr>
            <w:r w:rsidRPr="00DF7680">
              <w:rPr>
                <w:rFonts w:ascii="Arial" w:hAnsi="Arial" w:cs="Arial"/>
                <w:i/>
                <w:spacing w:val="4"/>
                <w:w w:val="103"/>
                <w:kern w:val="14"/>
                <w:sz w:val="20"/>
                <w:szCs w:val="20"/>
              </w:rPr>
              <w:tab/>
              <w:t>Положения в отношении отдельных газов</w:t>
            </w:r>
          </w:p>
          <w:p w:rsidR="007B06AF" w:rsidRPr="00DF7680" w:rsidRDefault="007B06AF" w:rsidP="00DE77FB">
            <w:pPr>
              <w:pageBreakBefore/>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ab/>
              <w:t xml:space="preserve">с: Степень наполнения для данного газа должна ограничиваться таким образом, чтобы в случае его полного разложения давление не превышало 2/3 испытательного давления баллона. </w:t>
            </w:r>
          </w:p>
          <w:p w:rsidR="007B06AF" w:rsidRPr="00DF7680" w:rsidRDefault="007B06AF" w:rsidP="00DE77FB">
            <w:pPr>
              <w:pageBreakBefore/>
              <w:suppressAutoHyphens/>
              <w:spacing w:after="120" w:line="240" w:lineRule="atLeast"/>
              <w:ind w:left="567" w:hanging="567"/>
              <w:rPr>
                <w:rFonts w:ascii="Arial" w:hAnsi="Arial" w:cs="Arial"/>
                <w:i/>
                <w:spacing w:val="4"/>
                <w:w w:val="103"/>
                <w:kern w:val="14"/>
                <w:sz w:val="20"/>
                <w:szCs w:val="20"/>
              </w:rPr>
            </w:pPr>
            <w:r w:rsidRPr="00DF7680">
              <w:rPr>
                <w:rFonts w:ascii="Arial" w:hAnsi="Arial" w:cs="Arial"/>
                <w:i/>
                <w:spacing w:val="4"/>
                <w:w w:val="103"/>
                <w:kern w:val="14"/>
                <w:sz w:val="20"/>
                <w:szCs w:val="20"/>
              </w:rPr>
              <w:tab/>
              <w:t>Совместимость материалов для позиций «Н.У.К.» для адсорбированных газов</w:t>
            </w:r>
          </w:p>
          <w:p w:rsidR="007B06AF" w:rsidRPr="00DF7680" w:rsidRDefault="007B06AF" w:rsidP="00DE77FB">
            <w:pPr>
              <w:pageBreakBefore/>
              <w:suppressAutoHyphens/>
              <w:spacing w:after="120" w:line="240" w:lineRule="atLeast"/>
              <w:ind w:left="567" w:hanging="567"/>
              <w:rPr>
                <w:rFonts w:ascii="Arial" w:hAnsi="Arial" w:cs="Arial"/>
                <w:spacing w:val="4"/>
                <w:w w:val="103"/>
                <w:kern w:val="14"/>
                <w:sz w:val="20"/>
                <w:szCs w:val="20"/>
              </w:rPr>
            </w:pPr>
            <w:r w:rsidRPr="00DF7680">
              <w:rPr>
                <w:rFonts w:ascii="Arial" w:hAnsi="Arial" w:cs="Arial"/>
                <w:spacing w:val="4"/>
                <w:w w:val="103"/>
                <w:kern w:val="14"/>
                <w:sz w:val="20"/>
                <w:szCs w:val="20"/>
              </w:rPr>
              <w:tab/>
              <w:t>ц: Материалы, из которых изготовлены баллоны и их приспособления, должны быть совместимы с содержимым и не вступать с ним в реакцию с образованием вредных или опасных соединений.</w:t>
            </w:r>
          </w:p>
        </w:tc>
      </w:tr>
    </w:tbl>
    <w:p w:rsidR="007B06AF" w:rsidRDefault="007B06AF" w:rsidP="00956EA0">
      <w:pPr>
        <w:pStyle w:val="russian"/>
      </w:pP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0"/>
        <w:gridCol w:w="1249"/>
        <w:gridCol w:w="4360"/>
        <w:gridCol w:w="991"/>
        <w:gridCol w:w="45"/>
        <w:gridCol w:w="1088"/>
        <w:gridCol w:w="991"/>
        <w:gridCol w:w="7"/>
      </w:tblGrid>
      <w:tr w:rsidR="007B06AF" w:rsidRPr="00212860" w:rsidTr="00DE77FB">
        <w:trPr>
          <w:trHeight w:val="274"/>
          <w:tblHeader/>
        </w:trPr>
        <w:tc>
          <w:tcPr>
            <w:tcW w:w="2160" w:type="dxa"/>
            <w:gridSpan w:val="2"/>
            <w:tcBorders>
              <w:right w:val="nil"/>
            </w:tcBorders>
            <w:vAlign w:val="center"/>
          </w:tcPr>
          <w:p w:rsidR="007B06AF" w:rsidRPr="00212860" w:rsidRDefault="007B06AF" w:rsidP="00DE77FB">
            <w:pPr>
              <w:tabs>
                <w:tab w:val="left" w:pos="1701"/>
                <w:tab w:val="left" w:pos="2268"/>
                <w:tab w:val="left" w:pos="2835"/>
                <w:tab w:val="left" w:pos="3402"/>
                <w:tab w:val="left" w:pos="3969"/>
              </w:tabs>
              <w:spacing w:line="240" w:lineRule="atLeast"/>
              <w:rPr>
                <w:rFonts w:ascii="Arial" w:hAnsi="Arial" w:cs="Arial"/>
                <w:b/>
                <w:spacing w:val="4"/>
                <w:w w:val="103"/>
                <w:kern w:val="14"/>
                <w:sz w:val="20"/>
                <w:szCs w:val="20"/>
              </w:rPr>
            </w:pPr>
            <w:r w:rsidRPr="00DF7680">
              <w:rPr>
                <w:rFonts w:ascii="Arial" w:hAnsi="Arial" w:cs="Arial"/>
                <w:spacing w:val="4"/>
                <w:w w:val="103"/>
                <w:kern w:val="14"/>
                <w:sz w:val="20"/>
                <w:szCs w:val="20"/>
              </w:rPr>
              <w:br w:type="page"/>
            </w:r>
            <w:r w:rsidRPr="00212860">
              <w:rPr>
                <w:rFonts w:ascii="Arial" w:hAnsi="Arial" w:cs="Arial"/>
                <w:b/>
                <w:spacing w:val="4"/>
                <w:w w:val="103"/>
                <w:kern w:val="14"/>
                <w:sz w:val="20"/>
                <w:szCs w:val="20"/>
              </w:rPr>
              <w:t>P208</w:t>
            </w:r>
          </w:p>
        </w:tc>
        <w:tc>
          <w:tcPr>
            <w:tcW w:w="5400" w:type="dxa"/>
            <w:gridSpan w:val="3"/>
            <w:tcBorders>
              <w:left w:val="nil"/>
              <w:right w:val="nil"/>
            </w:tcBorders>
            <w:vAlign w:val="center"/>
          </w:tcPr>
          <w:p w:rsidR="007B06AF" w:rsidRPr="00212860" w:rsidRDefault="007B06AF" w:rsidP="00DE77FB">
            <w:pPr>
              <w:tabs>
                <w:tab w:val="left" w:pos="1701"/>
                <w:tab w:val="left" w:pos="2268"/>
                <w:tab w:val="left" w:pos="2835"/>
                <w:tab w:val="left" w:pos="3402"/>
                <w:tab w:val="left" w:pos="3969"/>
              </w:tabs>
              <w:spacing w:line="240" w:lineRule="atLeast"/>
              <w:ind w:hanging="976"/>
              <w:jc w:val="center"/>
              <w:rPr>
                <w:rFonts w:ascii="Arial" w:hAnsi="Arial" w:cs="Arial"/>
                <w:b/>
                <w:spacing w:val="4"/>
                <w:w w:val="103"/>
                <w:kern w:val="14"/>
                <w:sz w:val="20"/>
                <w:szCs w:val="20"/>
                <w:lang w:val="en-GB"/>
              </w:rPr>
            </w:pPr>
            <w:r w:rsidRPr="00212860">
              <w:rPr>
                <w:rFonts w:ascii="Arial" w:hAnsi="Arial" w:cs="Arial"/>
                <w:b/>
                <w:spacing w:val="4"/>
                <w:w w:val="103"/>
                <w:kern w:val="14"/>
                <w:sz w:val="20"/>
                <w:szCs w:val="20"/>
              </w:rPr>
              <w:t>ИНСТРУКЦИЯ ПО УПАКОВКЕ</w:t>
            </w:r>
          </w:p>
        </w:tc>
        <w:tc>
          <w:tcPr>
            <w:tcW w:w="2081" w:type="dxa"/>
            <w:gridSpan w:val="3"/>
            <w:tcBorders>
              <w:left w:val="nil"/>
            </w:tcBorders>
            <w:vAlign w:val="center"/>
          </w:tcPr>
          <w:p w:rsidR="007B06AF" w:rsidRPr="00212860" w:rsidRDefault="007B06AF" w:rsidP="00DE77FB">
            <w:pPr>
              <w:tabs>
                <w:tab w:val="left" w:pos="1701"/>
                <w:tab w:val="left" w:pos="2268"/>
                <w:tab w:val="left" w:pos="2835"/>
                <w:tab w:val="left" w:pos="3402"/>
                <w:tab w:val="left" w:pos="3969"/>
              </w:tabs>
              <w:spacing w:line="240" w:lineRule="atLeast"/>
              <w:jc w:val="right"/>
              <w:rPr>
                <w:rFonts w:ascii="Arial" w:hAnsi="Arial" w:cs="Arial"/>
                <w:b/>
                <w:spacing w:val="4"/>
                <w:w w:val="103"/>
                <w:kern w:val="14"/>
                <w:sz w:val="20"/>
                <w:szCs w:val="20"/>
                <w:lang w:val="en-GB"/>
              </w:rPr>
            </w:pPr>
            <w:r w:rsidRPr="00212860">
              <w:rPr>
                <w:rFonts w:ascii="Arial" w:hAnsi="Arial" w:cs="Arial"/>
                <w:b/>
                <w:spacing w:val="4"/>
                <w:w w:val="103"/>
                <w:kern w:val="14"/>
                <w:sz w:val="20"/>
                <w:szCs w:val="20"/>
                <w:lang w:val="en-GB"/>
              </w:rPr>
              <w:t>P208</w:t>
            </w:r>
          </w:p>
        </w:tc>
      </w:tr>
      <w:tr w:rsidR="007B06AF" w:rsidRPr="00212860" w:rsidTr="00DE77FB">
        <w:trPr>
          <w:trHeight w:val="265"/>
        </w:trPr>
        <w:tc>
          <w:tcPr>
            <w:tcW w:w="9641" w:type="dxa"/>
            <w:gridSpan w:val="8"/>
            <w:vAlign w:val="center"/>
          </w:tcPr>
          <w:p w:rsidR="007B06AF" w:rsidRPr="00212860" w:rsidRDefault="007B06AF" w:rsidP="00DE77FB">
            <w:pPr>
              <w:tabs>
                <w:tab w:val="left" w:pos="1701"/>
                <w:tab w:val="left" w:pos="2268"/>
                <w:tab w:val="left" w:pos="2835"/>
                <w:tab w:val="left" w:pos="3402"/>
                <w:tab w:val="left" w:pos="3969"/>
              </w:tabs>
              <w:spacing w:after="120" w:line="240" w:lineRule="atLeast"/>
              <w:ind w:left="1134" w:right="1134" w:hanging="976"/>
              <w:jc w:val="center"/>
              <w:rPr>
                <w:rFonts w:ascii="Arial" w:hAnsi="Arial" w:cs="Arial"/>
                <w:spacing w:val="4"/>
                <w:w w:val="103"/>
                <w:kern w:val="14"/>
                <w:sz w:val="20"/>
                <w:szCs w:val="20"/>
                <w:lang w:val="en-US"/>
              </w:rPr>
            </w:pPr>
            <w:r w:rsidRPr="00212860">
              <w:rPr>
                <w:rFonts w:ascii="Arial" w:hAnsi="Arial" w:cs="Arial"/>
                <w:spacing w:val="4"/>
                <w:w w:val="103"/>
                <w:kern w:val="14"/>
                <w:sz w:val="20"/>
                <w:szCs w:val="20"/>
              </w:rPr>
              <w:t xml:space="preserve">Таблица </w:t>
            </w:r>
            <w:r w:rsidRPr="00212860">
              <w:rPr>
                <w:rFonts w:ascii="Arial" w:hAnsi="Arial" w:cs="Arial"/>
                <w:spacing w:val="4"/>
                <w:w w:val="103"/>
                <w:kern w:val="14"/>
                <w:sz w:val="20"/>
                <w:szCs w:val="20"/>
                <w:lang w:val="en-US"/>
              </w:rPr>
              <w:t xml:space="preserve">1: </w:t>
            </w:r>
            <w:r w:rsidRPr="00212860">
              <w:rPr>
                <w:rFonts w:ascii="Arial" w:hAnsi="Arial" w:cs="Arial"/>
                <w:spacing w:val="4"/>
                <w:w w:val="103"/>
                <w:kern w:val="14"/>
                <w:sz w:val="20"/>
                <w:szCs w:val="20"/>
              </w:rPr>
              <w:t>АДСОРБИРОВАННЫЕ ГАЗЫ</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cantSplit/>
          <w:trHeight w:val="1857"/>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
                <w:bCs/>
                <w:spacing w:val="4"/>
                <w:w w:val="103"/>
                <w:kern w:val="14"/>
                <w:sz w:val="20"/>
                <w:szCs w:val="20"/>
                <w:lang w:val="en-GB"/>
              </w:rPr>
            </w:pPr>
            <w:r w:rsidRPr="00212860">
              <w:rPr>
                <w:rFonts w:ascii="Arial" w:hAnsi="Arial" w:cs="Arial"/>
                <w:b/>
                <w:bCs/>
                <w:spacing w:val="4"/>
                <w:w w:val="103"/>
                <w:kern w:val="14"/>
                <w:sz w:val="20"/>
                <w:szCs w:val="20"/>
                <w:lang w:val="en-US"/>
              </w:rPr>
              <w:t>№</w:t>
            </w:r>
            <w:r w:rsidRPr="00212860">
              <w:rPr>
                <w:rFonts w:ascii="Arial" w:hAnsi="Arial" w:cs="Arial"/>
                <w:b/>
                <w:bCs/>
                <w:spacing w:val="4"/>
                <w:w w:val="103"/>
                <w:kern w:val="14"/>
                <w:sz w:val="20"/>
                <w:szCs w:val="20"/>
              </w:rPr>
              <w:t xml:space="preserve"> ООН</w:t>
            </w:r>
          </w:p>
        </w:tc>
        <w:tc>
          <w:tcPr>
            <w:tcW w:w="5613" w:type="dxa"/>
            <w:gridSpan w:val="2"/>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
                <w:bCs/>
                <w:spacing w:val="4"/>
                <w:w w:val="103"/>
                <w:kern w:val="14"/>
                <w:sz w:val="20"/>
                <w:szCs w:val="20"/>
              </w:rPr>
            </w:pPr>
            <w:r w:rsidRPr="00212860">
              <w:rPr>
                <w:rFonts w:ascii="Arial" w:hAnsi="Arial" w:cs="Arial"/>
                <w:b/>
                <w:bCs/>
                <w:spacing w:val="4"/>
                <w:w w:val="103"/>
                <w:kern w:val="14"/>
                <w:sz w:val="20"/>
                <w:szCs w:val="20"/>
              </w:rPr>
              <w:t xml:space="preserve">Наименование </w:t>
            </w:r>
          </w:p>
        </w:tc>
        <w:tc>
          <w:tcPr>
            <w:tcW w:w="992" w:type="dxa"/>
            <w:tcBorders>
              <w:top w:val="nil"/>
              <w:left w:val="single" w:sz="4" w:space="0" w:color="auto"/>
              <w:bottom w:val="single" w:sz="4" w:space="0" w:color="auto"/>
              <w:right w:val="single" w:sz="4" w:space="0" w:color="auto"/>
            </w:tcBorders>
            <w:textDirection w:val="btLr"/>
            <w:vAlign w:val="center"/>
          </w:tcPr>
          <w:p w:rsidR="007B06AF" w:rsidRPr="00212860" w:rsidRDefault="007B06AF" w:rsidP="00DE77FB">
            <w:pPr>
              <w:spacing w:line="240" w:lineRule="atLeast"/>
              <w:ind w:left="113" w:right="113"/>
              <w:jc w:val="center"/>
              <w:rPr>
                <w:rFonts w:ascii="Arial" w:hAnsi="Arial" w:cs="Arial"/>
                <w:b/>
                <w:bCs/>
                <w:spacing w:val="4"/>
                <w:w w:val="103"/>
                <w:kern w:val="14"/>
                <w:sz w:val="20"/>
                <w:szCs w:val="20"/>
              </w:rPr>
            </w:pPr>
            <w:r w:rsidRPr="00212860">
              <w:rPr>
                <w:rFonts w:ascii="Arial" w:hAnsi="Arial" w:cs="Arial"/>
                <w:b/>
                <w:bCs/>
                <w:spacing w:val="4"/>
                <w:w w:val="103"/>
                <w:kern w:val="14"/>
                <w:sz w:val="20"/>
                <w:szCs w:val="20"/>
              </w:rPr>
              <w:t>Классификационный код</w:t>
            </w:r>
          </w:p>
        </w:tc>
        <w:tc>
          <w:tcPr>
            <w:tcW w:w="1134" w:type="dxa"/>
            <w:gridSpan w:val="2"/>
            <w:tcBorders>
              <w:top w:val="nil"/>
              <w:left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
                <w:bCs/>
                <w:spacing w:val="4"/>
                <w:w w:val="103"/>
                <w:kern w:val="14"/>
                <w:sz w:val="20"/>
                <w:szCs w:val="20"/>
              </w:rPr>
            </w:pPr>
            <w:r w:rsidRPr="00212860">
              <w:rPr>
                <w:rFonts w:ascii="Arial" w:hAnsi="Arial" w:cs="Arial"/>
                <w:b/>
                <w:bCs/>
                <w:spacing w:val="4"/>
                <w:w w:val="103"/>
                <w:kern w:val="14"/>
                <w:sz w:val="20"/>
                <w:szCs w:val="20"/>
              </w:rPr>
              <w:t>ЛК</w:t>
            </w:r>
            <w:r w:rsidRPr="00212860">
              <w:rPr>
                <w:rFonts w:ascii="Arial" w:hAnsi="Arial" w:cs="Arial"/>
                <w:b/>
                <w:bCs/>
                <w:spacing w:val="4"/>
                <w:w w:val="103"/>
                <w:kern w:val="14"/>
                <w:sz w:val="20"/>
                <w:szCs w:val="20"/>
                <w:vertAlign w:val="subscript"/>
              </w:rPr>
              <w:t>50</w:t>
            </w:r>
            <w:r w:rsidRPr="00212860">
              <w:rPr>
                <w:rFonts w:ascii="Arial" w:hAnsi="Arial" w:cs="Arial"/>
                <w:b/>
                <w:bCs/>
                <w:spacing w:val="4"/>
                <w:w w:val="103"/>
                <w:kern w:val="14"/>
                <w:sz w:val="20"/>
                <w:szCs w:val="20"/>
              </w:rPr>
              <w:t>,</w:t>
            </w:r>
            <w:r w:rsidRPr="00212860">
              <w:rPr>
                <w:rFonts w:ascii="Arial" w:hAnsi="Arial" w:cs="Arial"/>
                <w:b/>
                <w:bCs/>
                <w:spacing w:val="4"/>
                <w:w w:val="103"/>
                <w:kern w:val="14"/>
                <w:sz w:val="20"/>
                <w:szCs w:val="20"/>
                <w:vertAlign w:val="subscript"/>
              </w:rPr>
              <w:br/>
            </w:r>
            <w:r w:rsidRPr="00212860">
              <w:rPr>
                <w:rFonts w:ascii="Arial" w:hAnsi="Arial" w:cs="Arial"/>
                <w:b/>
                <w:bCs/>
                <w:spacing w:val="4"/>
                <w:w w:val="103"/>
                <w:kern w:val="14"/>
                <w:sz w:val="20"/>
                <w:szCs w:val="20"/>
              </w:rPr>
              <w:t>мл/м</w:t>
            </w:r>
            <w:r w:rsidRPr="00212860">
              <w:rPr>
                <w:rFonts w:ascii="Arial" w:hAnsi="Arial" w:cs="Arial"/>
                <w:b/>
                <w:bCs/>
                <w:spacing w:val="4"/>
                <w:w w:val="103"/>
                <w:kern w:val="14"/>
                <w:sz w:val="20"/>
                <w:szCs w:val="20"/>
                <w:vertAlign w:val="superscript"/>
              </w:rPr>
              <w:t>3</w:t>
            </w:r>
          </w:p>
        </w:tc>
        <w:tc>
          <w:tcPr>
            <w:tcW w:w="992" w:type="dxa"/>
            <w:tcBorders>
              <w:top w:val="nil"/>
              <w:left w:val="single" w:sz="4" w:space="0" w:color="auto"/>
              <w:bottom w:val="single" w:sz="4" w:space="0" w:color="auto"/>
              <w:right w:val="single" w:sz="4" w:space="0" w:color="auto"/>
            </w:tcBorders>
            <w:textDirection w:val="btLr"/>
            <w:vAlign w:val="center"/>
          </w:tcPr>
          <w:p w:rsidR="007B06AF" w:rsidRPr="00212860" w:rsidRDefault="007B06AF" w:rsidP="00DE77FB">
            <w:pPr>
              <w:spacing w:line="240" w:lineRule="atLeast"/>
              <w:ind w:left="113" w:right="113"/>
              <w:jc w:val="center"/>
              <w:rPr>
                <w:rFonts w:ascii="Arial" w:hAnsi="Arial" w:cs="Arial"/>
                <w:b/>
                <w:bCs/>
                <w:spacing w:val="4"/>
                <w:w w:val="103"/>
                <w:kern w:val="14"/>
                <w:sz w:val="20"/>
                <w:szCs w:val="20"/>
              </w:rPr>
            </w:pPr>
            <w:r w:rsidRPr="00212860">
              <w:rPr>
                <w:rFonts w:ascii="Arial" w:hAnsi="Arial" w:cs="Arial"/>
                <w:b/>
                <w:bCs/>
                <w:spacing w:val="4"/>
                <w:w w:val="103"/>
                <w:kern w:val="14"/>
                <w:sz w:val="20"/>
                <w:szCs w:val="20"/>
              </w:rPr>
              <w:t>Специальные</w:t>
            </w:r>
            <w:r w:rsidRPr="00212860">
              <w:rPr>
                <w:rFonts w:ascii="Arial" w:hAnsi="Arial" w:cs="Arial"/>
                <w:b/>
                <w:bCs/>
                <w:spacing w:val="4"/>
                <w:w w:val="103"/>
                <w:kern w:val="14"/>
                <w:sz w:val="20"/>
                <w:szCs w:val="20"/>
              </w:rPr>
              <w:br/>
              <w:t>положения по упаковке</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single" w:sz="4" w:space="0" w:color="auto"/>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3510</w:t>
            </w:r>
          </w:p>
        </w:tc>
        <w:tc>
          <w:tcPr>
            <w:tcW w:w="5613" w:type="dxa"/>
            <w:gridSpan w:val="2"/>
            <w:tcBorders>
              <w:top w:val="single" w:sz="4" w:space="0" w:color="auto"/>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ВОСПЛАМЕНЯЮЩИЙСЯ, Н.У.К.</w:t>
            </w:r>
          </w:p>
        </w:tc>
        <w:tc>
          <w:tcPr>
            <w:tcW w:w="992" w:type="dxa"/>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US"/>
              </w:rPr>
            </w:pPr>
            <w:r w:rsidRPr="00212860">
              <w:rPr>
                <w:rFonts w:ascii="Arial" w:hAnsi="Arial" w:cs="Arial"/>
                <w:bCs/>
                <w:spacing w:val="4"/>
                <w:w w:val="103"/>
                <w:kern w:val="14"/>
                <w:sz w:val="20"/>
                <w:szCs w:val="20"/>
                <w:lang w:val="en-US"/>
              </w:rPr>
              <w:t>9F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rPr>
            </w:pP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rPr>
              <w:t>35</w:t>
            </w:r>
            <w:r w:rsidRPr="00212860">
              <w:rPr>
                <w:rFonts w:ascii="Arial" w:hAnsi="Arial" w:cs="Arial"/>
                <w:bCs/>
                <w:spacing w:val="4"/>
                <w:w w:val="103"/>
                <w:kern w:val="14"/>
                <w:sz w:val="20"/>
                <w:szCs w:val="20"/>
                <w:lang w:val="en-GB"/>
              </w:rPr>
              <w:t>11</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9A</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3512</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3513</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ОКИСЛЯЮЩИЙ,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9O</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3514</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ВОСПЛАМЕНЯЮЩИЙСЯ,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3515</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ОКИСЛЯЮЩИЙ,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9TO</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3516</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КОРРОЗИОННЫЙ,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468"/>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3517</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ВОСПЛАМЕНЯЮЩИЙСЯ КОРРОЗИОННЫЙ,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492"/>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3518</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4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ГАЗ АДСОРБИРОВАННЫЙ ТОКСИЧНЫЙ ОКИСЛЯЮЩИЙ КОРРОЗИОННЫЙ, Н.У.К.</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9TOC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4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 5</w:t>
            </w:r>
            <w:r w:rsidRPr="00212860">
              <w:rPr>
                <w:rFonts w:ascii="Arial" w:hAnsi="Arial" w:cs="Arial"/>
                <w:bCs/>
                <w:spacing w:val="4"/>
                <w:w w:val="103"/>
                <w:kern w:val="14"/>
                <w:sz w:val="20"/>
                <w:szCs w:val="20"/>
              </w:rPr>
              <w:t xml:space="preserve"> </w:t>
            </w:r>
            <w:r w:rsidRPr="00212860">
              <w:rPr>
                <w:rFonts w:ascii="Arial" w:hAnsi="Arial" w:cs="Arial"/>
                <w:bCs/>
                <w:spacing w:val="4"/>
                <w:w w:val="103"/>
                <w:kern w:val="14"/>
                <w:sz w:val="20"/>
                <w:szCs w:val="20"/>
                <w:lang w:val="en-GB"/>
              </w:rPr>
              <w:t>000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4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ц</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3519</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БОРА ТРИФТОРИД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387</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a</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3520</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ХЛОР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9TOC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293</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a</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3521</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КРЕМНИЯ ТЕТРАФТОРИД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450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a</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3522</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АРСИН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20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2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г</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3523</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ГЕРМАН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620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6D5A65">
            <w:pPr>
              <w:spacing w:line="22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г</w:t>
            </w:r>
            <w:r w:rsidRPr="00212860">
              <w:rPr>
                <w:rFonts w:ascii="Arial" w:hAnsi="Arial" w:cs="Arial"/>
                <w:bCs/>
                <w:spacing w:val="4"/>
                <w:w w:val="103"/>
                <w:kern w:val="14"/>
                <w:sz w:val="20"/>
                <w:szCs w:val="20"/>
                <w:lang w:val="en-GB"/>
              </w:rPr>
              <w:t xml:space="preserve">, </w:t>
            </w:r>
            <w:r w:rsidRPr="00212860">
              <w:rPr>
                <w:rFonts w:ascii="Arial" w:hAnsi="Arial" w:cs="Arial"/>
                <w:bCs/>
                <w:spacing w:val="4"/>
                <w:w w:val="103"/>
                <w:kern w:val="14"/>
                <w:sz w:val="20"/>
                <w:szCs w:val="20"/>
              </w:rPr>
              <w:t>с</w:t>
            </w: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3524</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ФОСФОРА ПЕНТАФТОРИД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9TC</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190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p>
        </w:tc>
      </w:tr>
      <w:tr w:rsidR="007B06AF" w:rsidRPr="0021286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3525</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ФОСФИН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20</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CA038D" w:rsidP="00DE77FB">
            <w:pPr>
              <w:spacing w:line="220" w:lineRule="atLeast"/>
              <w:jc w:val="center"/>
              <w:rPr>
                <w:rFonts w:ascii="Arial" w:hAnsi="Arial" w:cs="Arial"/>
                <w:bCs/>
                <w:spacing w:val="4"/>
                <w:w w:val="103"/>
                <w:kern w:val="14"/>
                <w:sz w:val="20"/>
                <w:szCs w:val="20"/>
              </w:rPr>
            </w:pPr>
            <w:r w:rsidRPr="00212860">
              <w:rPr>
                <w:rFonts w:ascii="Arial" w:hAnsi="Arial" w:cs="Arial"/>
                <w:bCs/>
                <w:spacing w:val="4"/>
                <w:w w:val="103"/>
                <w:kern w:val="14"/>
                <w:sz w:val="20"/>
                <w:szCs w:val="20"/>
              </w:rPr>
              <w:t>г</w:t>
            </w:r>
          </w:p>
        </w:tc>
      </w:tr>
      <w:tr w:rsidR="007B06AF" w:rsidRPr="00DF7680" w:rsidTr="00DE7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PrEx>
        <w:trPr>
          <w:gridAfter w:val="1"/>
          <w:wAfter w:w="7" w:type="dxa"/>
          <w:trHeight w:val="324"/>
        </w:trPr>
        <w:tc>
          <w:tcPr>
            <w:tcW w:w="910" w:type="dxa"/>
            <w:tcBorders>
              <w:top w:val="nil"/>
              <w:left w:val="single" w:sz="4" w:space="0" w:color="auto"/>
              <w:bottom w:val="single" w:sz="4" w:space="0" w:color="auto"/>
              <w:right w:val="single" w:sz="4" w:space="0" w:color="auto"/>
            </w:tcBorders>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3526</w:t>
            </w:r>
          </w:p>
        </w:tc>
        <w:tc>
          <w:tcPr>
            <w:tcW w:w="5613" w:type="dxa"/>
            <w:gridSpan w:val="2"/>
            <w:tcBorders>
              <w:top w:val="nil"/>
              <w:left w:val="nil"/>
              <w:bottom w:val="single" w:sz="4" w:space="0" w:color="auto"/>
              <w:right w:val="single" w:sz="4" w:space="0" w:color="auto"/>
            </w:tcBorders>
            <w:vAlign w:val="center"/>
          </w:tcPr>
          <w:p w:rsidR="007B06AF" w:rsidRPr="00212860" w:rsidRDefault="007B06AF" w:rsidP="00DE77FB">
            <w:pPr>
              <w:spacing w:line="220" w:lineRule="atLeast"/>
              <w:rPr>
                <w:rFonts w:ascii="Arial" w:hAnsi="Arial" w:cs="Arial"/>
                <w:bCs/>
                <w:spacing w:val="4"/>
                <w:w w:val="103"/>
                <w:kern w:val="14"/>
                <w:sz w:val="20"/>
                <w:szCs w:val="20"/>
              </w:rPr>
            </w:pPr>
            <w:r w:rsidRPr="00212860">
              <w:rPr>
                <w:rFonts w:ascii="Arial" w:hAnsi="Arial" w:cs="Arial"/>
                <w:bCs/>
                <w:spacing w:val="4"/>
                <w:w w:val="103"/>
                <w:kern w:val="14"/>
                <w:sz w:val="20"/>
                <w:szCs w:val="20"/>
              </w:rPr>
              <w:t>ВОДОРОДА СЕЛЕНИД АДСОРБИРОВАННЫЙ</w:t>
            </w:r>
          </w:p>
        </w:tc>
        <w:tc>
          <w:tcPr>
            <w:tcW w:w="992" w:type="dxa"/>
            <w:tcBorders>
              <w:top w:val="nil"/>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9TF</w:t>
            </w:r>
          </w:p>
        </w:tc>
        <w:tc>
          <w:tcPr>
            <w:tcW w:w="1134" w:type="dxa"/>
            <w:gridSpan w:val="2"/>
            <w:tcBorders>
              <w:top w:val="single" w:sz="4" w:space="0" w:color="auto"/>
              <w:left w:val="nil"/>
              <w:bottom w:val="single" w:sz="4" w:space="0" w:color="auto"/>
              <w:right w:val="single" w:sz="4" w:space="0" w:color="auto"/>
            </w:tcBorders>
            <w:vAlign w:val="bottom"/>
          </w:tcPr>
          <w:p w:rsidR="007B06AF" w:rsidRPr="00212860" w:rsidRDefault="007B06AF" w:rsidP="00DE77FB">
            <w:pPr>
              <w:spacing w:line="220" w:lineRule="atLeast"/>
              <w:jc w:val="center"/>
              <w:rPr>
                <w:rFonts w:ascii="Arial" w:hAnsi="Arial" w:cs="Arial"/>
                <w:bCs/>
                <w:spacing w:val="4"/>
                <w:w w:val="103"/>
                <w:kern w:val="14"/>
                <w:sz w:val="20"/>
                <w:szCs w:val="20"/>
                <w:lang w:val="en-GB"/>
              </w:rPr>
            </w:pPr>
            <w:r w:rsidRPr="00212860">
              <w:rPr>
                <w:rFonts w:ascii="Arial" w:hAnsi="Arial" w:cs="Arial"/>
                <w:bCs/>
                <w:spacing w:val="4"/>
                <w:w w:val="103"/>
                <w:kern w:val="14"/>
                <w:sz w:val="20"/>
                <w:szCs w:val="20"/>
                <w:lang w:val="en-GB"/>
              </w:rPr>
              <w:t>2</w:t>
            </w:r>
          </w:p>
        </w:tc>
        <w:tc>
          <w:tcPr>
            <w:tcW w:w="992" w:type="dxa"/>
            <w:tcBorders>
              <w:top w:val="nil"/>
              <w:left w:val="single" w:sz="4" w:space="0" w:color="auto"/>
              <w:bottom w:val="single" w:sz="4" w:space="0" w:color="auto"/>
              <w:right w:val="single" w:sz="4" w:space="0" w:color="auto"/>
            </w:tcBorders>
            <w:noWrap/>
            <w:vAlign w:val="center"/>
          </w:tcPr>
          <w:p w:rsidR="007B06AF" w:rsidRPr="00212860" w:rsidRDefault="007B06AF" w:rsidP="00DE77FB">
            <w:pPr>
              <w:spacing w:line="220" w:lineRule="atLeast"/>
              <w:jc w:val="center"/>
              <w:rPr>
                <w:rFonts w:ascii="Arial" w:hAnsi="Arial" w:cs="Arial"/>
                <w:bCs/>
                <w:spacing w:val="4"/>
                <w:w w:val="103"/>
                <w:kern w:val="14"/>
                <w:sz w:val="20"/>
                <w:szCs w:val="20"/>
                <w:lang w:val="en-GB"/>
              </w:rPr>
            </w:pPr>
          </w:p>
        </w:tc>
      </w:tr>
    </w:tbl>
    <w:p w:rsidR="007B06AF" w:rsidRDefault="007B06AF" w:rsidP="00956EA0">
      <w:pPr>
        <w:pStyle w:val="russian"/>
      </w:pPr>
    </w:p>
    <w:p w:rsidR="00956EA0" w:rsidRDefault="00956EA0" w:rsidP="00956EA0">
      <w:pPr>
        <w:pStyle w:val="russian"/>
      </w:pPr>
    </w:p>
    <w:p w:rsidR="00CE189E" w:rsidRDefault="00CE189E" w:rsidP="00956EA0">
      <w:pPr>
        <w:pStyle w:val="russian"/>
      </w:pPr>
    </w:p>
    <w:p w:rsidR="00CE189E" w:rsidRDefault="00CE189E" w:rsidP="00956EA0">
      <w:pPr>
        <w:pStyle w:val="russian"/>
      </w:pPr>
    </w:p>
    <w:p w:rsidR="00CE189E" w:rsidRDefault="00CE189E" w:rsidP="00956EA0">
      <w:pPr>
        <w:pStyle w:val="russian"/>
      </w:pPr>
    </w:p>
    <w:tbl>
      <w:tblPr>
        <w:tblW w:w="10033" w:type="dxa"/>
        <w:tblLayout w:type="fixed"/>
        <w:tblCellMar>
          <w:left w:w="0" w:type="dxa"/>
          <w:right w:w="0" w:type="dxa"/>
        </w:tblCellMar>
        <w:tblLook w:val="0000" w:firstRow="0" w:lastRow="0" w:firstColumn="0" w:lastColumn="0" w:noHBand="0" w:noVBand="0"/>
      </w:tblPr>
      <w:tblGrid>
        <w:gridCol w:w="1134"/>
        <w:gridCol w:w="7294"/>
        <w:gridCol w:w="1605"/>
      </w:tblGrid>
      <w:tr w:rsidR="00956EA0" w:rsidTr="00B51539">
        <w:trPr>
          <w:cantSpli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7B06AF">
            <w:pPr>
              <w:pStyle w:val="tablahboldmid"/>
              <w:rPr>
                <w:noProof w:val="0"/>
              </w:rPr>
            </w:pPr>
            <w:r>
              <w:t>P20</w:t>
            </w:r>
            <w:r w:rsidR="007B06AF">
              <w:t>9</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05" w:type="dxa"/>
            <w:tcBorders>
              <w:top w:val="single" w:sz="4" w:space="0" w:color="auto"/>
              <w:left w:val="single" w:sz="4" w:space="0" w:color="auto"/>
              <w:bottom w:val="single" w:sz="4" w:space="0" w:color="auto"/>
              <w:right w:val="single" w:sz="4" w:space="0" w:color="auto"/>
            </w:tcBorders>
          </w:tcPr>
          <w:p w:rsidR="00956EA0" w:rsidRDefault="006D5A65" w:rsidP="006D5A65">
            <w:pPr>
              <w:pStyle w:val="tablahboldmid"/>
              <w:rPr>
                <w:noProof w:val="0"/>
              </w:rPr>
            </w:pPr>
            <w:r>
              <w:t>P209</w:t>
            </w:r>
          </w:p>
        </w:tc>
      </w:tr>
      <w:tr w:rsidR="00956EA0" w:rsidTr="00B51539">
        <w:trPr>
          <w:cantSplit/>
        </w:trPr>
        <w:tc>
          <w:tcPr>
            <w:tcW w:w="10033"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3150 устройствам малым, приводимым в действие углеводородным газом, или баллончикам с углеводородным газом для малых устройств.</w:t>
            </w:r>
          </w:p>
        </w:tc>
      </w:tr>
      <w:tr w:rsidR="00956EA0" w:rsidTr="00B51539">
        <w:trPr>
          <w:cantSplit/>
        </w:trPr>
        <w:tc>
          <w:tcPr>
            <w:tcW w:w="10033" w:type="dxa"/>
            <w:gridSpan w:val="3"/>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t>(1)</w:t>
            </w:r>
            <w:r>
              <w:tab/>
              <w:t xml:space="preserve">Должны соблюдаться специальные положения по упаковке, изложенные в разделе </w:t>
            </w:r>
            <w:r>
              <w:rPr>
                <w:b/>
              </w:rPr>
              <w:t>4.1.6</w:t>
            </w:r>
            <w:r>
              <w:t>.</w:t>
            </w:r>
          </w:p>
          <w:p w:rsidR="00956EA0" w:rsidRDefault="00956EA0" w:rsidP="00347B8F">
            <w:pPr>
              <w:pStyle w:val="tablehreq"/>
            </w:pPr>
            <w:r>
              <w:t>(2)</w:t>
            </w:r>
            <w:r>
              <w:tab/>
              <w:t>Изделия должны соответствовать предписаниям, действующим в стране, в которой они были наполнены.</w:t>
            </w:r>
          </w:p>
          <w:p w:rsidR="00956EA0" w:rsidRDefault="00956EA0" w:rsidP="00347B8F">
            <w:pPr>
              <w:pStyle w:val="tablehreq"/>
            </w:pPr>
            <w:r>
              <w:t>(3)</w:t>
            </w:r>
            <w:r>
              <w:tab/>
              <w:t>Устройства и баллончики должны упаковываться в наружную тару, отвечающую требованиям раздела 6.1.4, испытанную и утвержденную в соответствии с положениями главы 6.1 для группы упаковки II.</w:t>
            </w:r>
          </w:p>
        </w:tc>
      </w:tr>
    </w:tbl>
    <w:p w:rsidR="00956EA0" w:rsidRDefault="00956EA0" w:rsidP="00585A65">
      <w:pPr>
        <w:pStyle w:val="tablehreq"/>
      </w:pPr>
    </w:p>
    <w:tbl>
      <w:tblPr>
        <w:tblW w:w="10037" w:type="dxa"/>
        <w:tblLayout w:type="fixed"/>
        <w:tblCellMar>
          <w:left w:w="0" w:type="dxa"/>
          <w:right w:w="0" w:type="dxa"/>
        </w:tblCellMar>
        <w:tblLook w:val="0000" w:firstRow="0" w:lastRow="0" w:firstColumn="0" w:lastColumn="0" w:noHBand="0" w:noVBand="0"/>
      </w:tblPr>
      <w:tblGrid>
        <w:gridCol w:w="1134"/>
        <w:gridCol w:w="7294"/>
        <w:gridCol w:w="1609"/>
      </w:tblGrid>
      <w:tr w:rsidR="00956EA0" w:rsidTr="00B51539">
        <w:trPr>
          <w:cantSpli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0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P300</w:t>
            </w:r>
          </w:p>
        </w:tc>
      </w:tr>
      <w:tr w:rsidR="00956EA0" w:rsidTr="00B51539">
        <w:trPr>
          <w:cantSplit/>
        </w:trPr>
        <w:tc>
          <w:tcPr>
            <w:tcW w:w="10037"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3064.</w:t>
            </w:r>
          </w:p>
        </w:tc>
      </w:tr>
      <w:tr w:rsidR="00956EA0" w:rsidTr="00B51539">
        <w:trPr>
          <w:cantSplit/>
        </w:trPr>
        <w:tc>
          <w:tcPr>
            <w:tcW w:w="10037"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3E00EC">
            <w:pPr>
              <w:pStyle w:val="tableh"/>
            </w:pPr>
            <w:r>
              <w:t xml:space="preserve">Комбинированную тару, состоящую из внутренних металлических банок вместимостью не более </w:t>
            </w:r>
            <w:smartTag w:uri="urn:schemas-microsoft-com:office:smarttags" w:element="metricconverter">
              <w:smartTagPr>
                <w:attr w:name="ProductID" w:val="1 л"/>
              </w:smartTagPr>
              <w:r>
                <w:t>1 л</w:t>
              </w:r>
            </w:smartTag>
            <w:r>
              <w:t xml:space="preserve"> каждая и наружных ящиков: из естественной древесины (4C1, 4C2), фанеры (4D) или древесно-волокнистых материалов (</w:t>
            </w:r>
            <w:smartTag w:uri="urn:schemas-microsoft-com:office:smarttags" w:element="metricconverter">
              <w:smartTagPr>
                <w:attr w:name="ProductID" w:val="4F"/>
              </w:smartTagPr>
              <w:r>
                <w:t>4F</w:t>
              </w:r>
            </w:smartTag>
            <w:r>
              <w:t xml:space="preserve">), содержащих не более </w:t>
            </w:r>
            <w:smartTag w:uri="urn:schemas-microsoft-com:office:smarttags" w:element="metricconverter">
              <w:smartTagPr>
                <w:attr w:name="ProductID" w:val="5 л"/>
              </w:smartTagPr>
              <w:r>
                <w:t>5 л</w:t>
              </w:r>
            </w:smartTag>
            <w:r>
              <w:t xml:space="preserve"> раствора.</w:t>
            </w:r>
          </w:p>
        </w:tc>
      </w:tr>
      <w:tr w:rsidR="00956EA0" w:rsidTr="00B51539">
        <w:trPr>
          <w:cantSplit/>
        </w:trPr>
        <w:tc>
          <w:tcPr>
            <w:tcW w:w="10037"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Дополнительные требования:</w:t>
            </w:r>
          </w:p>
          <w:p w:rsidR="00956EA0" w:rsidRDefault="00956EA0" w:rsidP="00585A65">
            <w:pPr>
              <w:pStyle w:val="tablehreq"/>
            </w:pPr>
            <w:r>
              <w:t>1.</w:t>
            </w:r>
            <w:r>
              <w:tab/>
              <w:t>Металлические банки должны быть полностью обложены абсорбирующим прокладочным материалом.</w:t>
            </w:r>
          </w:p>
          <w:p w:rsidR="00956EA0" w:rsidRDefault="00956EA0" w:rsidP="00347B8F">
            <w:pPr>
              <w:pStyle w:val="tablehreq"/>
            </w:pPr>
            <w:r>
              <w:t>2.</w:t>
            </w:r>
            <w:r>
              <w:tab/>
              <w:t>Ящики должны иметь сплошное внутреннее покрытие из подходящего материала, непроницаемого для воды и нитроглицерина.</w:t>
            </w:r>
          </w:p>
        </w:tc>
      </w:tr>
    </w:tbl>
    <w:p w:rsidR="00956EA0" w:rsidRDefault="00956EA0" w:rsidP="00956EA0"/>
    <w:tbl>
      <w:tblPr>
        <w:tblW w:w="10033" w:type="dxa"/>
        <w:tblLayout w:type="fixed"/>
        <w:tblCellMar>
          <w:left w:w="0" w:type="dxa"/>
          <w:right w:w="0" w:type="dxa"/>
        </w:tblCellMar>
        <w:tblLook w:val="0000" w:firstRow="0" w:lastRow="0" w:firstColumn="0" w:lastColumn="0" w:noHBand="0" w:noVBand="0"/>
      </w:tblPr>
      <w:tblGrid>
        <w:gridCol w:w="1134"/>
        <w:gridCol w:w="7294"/>
        <w:gridCol w:w="1605"/>
      </w:tblGrid>
      <w:tr w:rsidR="00956EA0" w:rsidTr="00B51539">
        <w:trPr>
          <w:cantSpli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w:t>
            </w:r>
            <w:r>
              <w:rPr>
                <w:noProof w:val="0"/>
              </w:rPr>
              <w:t>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05"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w:t>
            </w:r>
            <w:r>
              <w:rPr>
                <w:noProof w:val="0"/>
              </w:rPr>
              <w:t>1</w:t>
            </w:r>
          </w:p>
        </w:tc>
      </w:tr>
      <w:tr w:rsidR="00956EA0" w:rsidTr="00B51539">
        <w:trPr>
          <w:cantSplit/>
        </w:trPr>
        <w:tc>
          <w:tcPr>
            <w:tcW w:w="10033"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изделиям, относящимся к № ООН 3165.</w:t>
            </w:r>
          </w:p>
        </w:tc>
      </w:tr>
      <w:tr w:rsidR="00956EA0" w:rsidTr="00B51539">
        <w:trPr>
          <w:cantSplit/>
        </w:trPr>
        <w:tc>
          <w:tcPr>
            <w:tcW w:w="10033"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numPr>
                <w:ilvl w:val="0"/>
                <w:numId w:val="42"/>
              </w:numPr>
            </w:pPr>
            <w:r>
              <w:t xml:space="preserve">Алюминиевое изделие под давлением, изготовленное из трубы и имеющиее приваренные днища. Первичное средство удержания топлива в этом сосуде должно состоять из сварной алюминиевой камеры максимальным внутренним объемом </w:t>
            </w:r>
            <w:smartTag w:uri="urn:schemas-microsoft-com:office:smarttags" w:element="metricconverter">
              <w:smartTagPr>
                <w:attr w:name="ProductID" w:val="46 л"/>
              </w:smartTagPr>
              <w:r>
                <w:t>46 л</w:t>
              </w:r>
            </w:smartTag>
            <w:r>
              <w:t xml:space="preserve">. Наружный сосуд должен выдерживать минимальное расчетное манометрическое давление 1275 кПа и минимальное манометрическое давление разрыва 2755 кПа. Каждый сосуд должен быть проверен на утечку в ходе производства и до отправки и должен быть герметичным. Внутренний блок в комплекте должен быть надежно упакован в негорючий прокладочный материал, такой как вермикулит, и уложен в прочную герметично закрытую наружную металлическую тару, обеспечивающую надлежащую защиту всех фитингов. Максимальное количество топлива на блок и упаковку составляет </w:t>
            </w:r>
            <w:smartTag w:uri="urn:schemas-microsoft-com:office:smarttags" w:element="metricconverter">
              <w:smartTagPr>
                <w:attr w:name="ProductID" w:val="42 л"/>
              </w:smartTagPr>
              <w:r>
                <w:t>42 л</w:t>
              </w:r>
            </w:smartTag>
            <w:r>
              <w:t>.</w:t>
            </w:r>
          </w:p>
          <w:p w:rsidR="00956EA0" w:rsidRDefault="00956EA0" w:rsidP="00347B8F">
            <w:pPr>
              <w:pStyle w:val="tablehreq"/>
              <w:numPr>
                <w:ilvl w:val="0"/>
                <w:numId w:val="42"/>
              </w:numPr>
            </w:pPr>
            <w:r>
              <w:t xml:space="preserve">Алюминиевое изделие под давлением. </w:t>
            </w:r>
          </w:p>
          <w:p w:rsidR="00956EA0" w:rsidRDefault="00956EA0" w:rsidP="00347B8F">
            <w:pPr>
              <w:pStyle w:val="tablehreq"/>
            </w:pPr>
            <w:r>
              <w:t xml:space="preserve">Первичное средство удержания топлива в этом сосуде должно состоять из сварного газонепроницаемого топливного отсека с эластомерной камерой максимальным внутренним объемом </w:t>
            </w:r>
            <w:smartTag w:uri="urn:schemas-microsoft-com:office:smarttags" w:element="metricconverter">
              <w:smartTagPr>
                <w:attr w:name="ProductID" w:val="46 л"/>
              </w:smartTagPr>
              <w:r>
                <w:t>46 л</w:t>
              </w:r>
            </w:smartTag>
            <w:r>
              <w:t xml:space="preserve">. Сосуд под давлением должен выдерживать минимальное расчетное манометрическое давление 2860 кПа и минимальное манометрическое давление на разрыв 5170 кПа. Каждый сосуд должен быть проверен на утечку в ходе производства и до отправки и должен быть надежно упакован в негорючий прокладочный материал, такой как вермикулит, и уложен в прочную герметично закрытую наружную металлическую тару, обеспечивающую надлежащую защиту всех фитингов. Максимальное количество топлива на блок и упаковку составляет </w:t>
            </w:r>
            <w:smartTag w:uri="urn:schemas-microsoft-com:office:smarttags" w:element="metricconverter">
              <w:smartTagPr>
                <w:attr w:name="ProductID" w:val="42 л"/>
              </w:smartTagPr>
              <w:r>
                <w:t>42 л</w:t>
              </w:r>
            </w:smartTag>
            <w:r>
              <w:t>.</w:t>
            </w:r>
          </w:p>
        </w:tc>
      </w:tr>
    </w:tbl>
    <w:p w:rsidR="00956EA0" w:rsidRDefault="00956EA0" w:rsidP="00956EA0">
      <w:pPr>
        <w:pStyle w:val="russian"/>
      </w:pPr>
    </w:p>
    <w:p w:rsidR="0065123C" w:rsidRDefault="0065123C">
      <w:r>
        <w:rPr>
          <w:b/>
        </w:rPr>
        <w:br w:type="page"/>
      </w:r>
    </w:p>
    <w:tbl>
      <w:tblPr>
        <w:tblW w:w="10037" w:type="dxa"/>
        <w:tblLayout w:type="fixed"/>
        <w:tblCellMar>
          <w:left w:w="0" w:type="dxa"/>
          <w:right w:w="0" w:type="dxa"/>
        </w:tblCellMar>
        <w:tblLook w:val="0000" w:firstRow="0" w:lastRow="0" w:firstColumn="0" w:lastColumn="0" w:noHBand="0" w:noVBand="0"/>
      </w:tblPr>
      <w:tblGrid>
        <w:gridCol w:w="1134"/>
        <w:gridCol w:w="7294"/>
        <w:gridCol w:w="1609"/>
      </w:tblGrid>
      <w:tr w:rsidR="00956EA0" w:rsidTr="00B51539">
        <w:trPr>
          <w:cantSpli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w:t>
            </w:r>
            <w:r>
              <w:rPr>
                <w:noProof w:val="0"/>
              </w:rPr>
              <w:t>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60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P30</w:t>
            </w:r>
            <w:r>
              <w:rPr>
                <w:noProof w:val="0"/>
              </w:rPr>
              <w:t>2</w:t>
            </w:r>
          </w:p>
        </w:tc>
      </w:tr>
      <w:tr w:rsidR="00956EA0" w:rsidTr="00B51539">
        <w:trPr>
          <w:cantSplit/>
        </w:trPr>
        <w:tc>
          <w:tcPr>
            <w:tcW w:w="10037"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относящимся к № ООН 3269.</w:t>
            </w:r>
          </w:p>
        </w:tc>
      </w:tr>
      <w:tr w:rsidR="00956EA0" w:rsidTr="00B51539">
        <w:trPr>
          <w:cantSplit/>
        </w:trPr>
        <w:tc>
          <w:tcPr>
            <w:tcW w:w="10037"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разделов </w:t>
            </w:r>
            <w:r>
              <w:rPr>
                <w:b/>
              </w:rPr>
              <w:t xml:space="preserve">4.1.1 </w:t>
            </w:r>
            <w:r>
              <w:t xml:space="preserve">и </w:t>
            </w:r>
            <w:r>
              <w:rPr>
                <w:b/>
              </w:rPr>
              <w:t>4.1.3</w:t>
            </w:r>
            <w:r>
              <w:t>, разрешается использовать следующую комбинированную тару:</w:t>
            </w:r>
          </w:p>
          <w:p w:rsidR="00956EA0" w:rsidRPr="00266741" w:rsidRDefault="00956EA0" w:rsidP="00B51539">
            <w:pPr>
              <w:spacing w:before="40" w:after="120"/>
              <w:rPr>
                <w:rFonts w:ascii="Arial" w:hAnsi="Arial" w:cs="Arial"/>
                <w:sz w:val="20"/>
                <w:szCs w:val="20"/>
              </w:rPr>
            </w:pPr>
            <w:r w:rsidRPr="00266741">
              <w:rPr>
                <w:rFonts w:ascii="Arial" w:hAnsi="Arial" w:cs="Arial"/>
                <w:sz w:val="20"/>
                <w:szCs w:val="20"/>
              </w:rPr>
              <w:tab/>
              <w:t>Наружная тара:</w:t>
            </w:r>
          </w:p>
          <w:p w:rsidR="00956EA0" w:rsidRPr="00266741" w:rsidRDefault="00956EA0" w:rsidP="00B51539">
            <w:pPr>
              <w:spacing w:before="40" w:after="120"/>
              <w:rPr>
                <w:rFonts w:ascii="Arial" w:hAnsi="Arial" w:cs="Arial"/>
                <w:sz w:val="20"/>
                <w:szCs w:val="20"/>
              </w:rPr>
            </w:pPr>
            <w:r w:rsidRPr="00266741">
              <w:rPr>
                <w:rFonts w:ascii="Arial" w:hAnsi="Arial" w:cs="Arial"/>
                <w:sz w:val="20"/>
                <w:szCs w:val="20"/>
              </w:rPr>
              <w:tab/>
            </w:r>
            <w:r w:rsidRPr="00266741">
              <w:rPr>
                <w:rFonts w:ascii="Arial" w:hAnsi="Arial" w:cs="Arial"/>
                <w:sz w:val="20"/>
                <w:szCs w:val="20"/>
              </w:rPr>
              <w:tab/>
              <w:t>барабаны (1A1, 1A2, 1B1, 1B2, 1N1, 1N2, 1H1, 1H2, 1D, 1G);</w:t>
            </w:r>
          </w:p>
          <w:p w:rsidR="00956EA0" w:rsidRPr="00266741" w:rsidRDefault="00956EA0" w:rsidP="00B51539">
            <w:pPr>
              <w:spacing w:before="40" w:after="120"/>
              <w:rPr>
                <w:rFonts w:ascii="Arial" w:hAnsi="Arial" w:cs="Arial"/>
                <w:sz w:val="20"/>
                <w:szCs w:val="20"/>
                <w:lang w:val="en-US"/>
              </w:rPr>
            </w:pPr>
            <w:r w:rsidRPr="00266741">
              <w:rPr>
                <w:rFonts w:ascii="Arial" w:hAnsi="Arial" w:cs="Arial"/>
                <w:sz w:val="20"/>
                <w:szCs w:val="20"/>
              </w:rPr>
              <w:tab/>
            </w: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 4H2);</w:t>
            </w:r>
          </w:p>
          <w:p w:rsidR="00956EA0" w:rsidRPr="00266741" w:rsidRDefault="00956EA0" w:rsidP="00B51539">
            <w:pPr>
              <w:spacing w:before="40" w:after="120"/>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w:t>
            </w:r>
            <w:r w:rsidRPr="00266741">
              <w:rPr>
                <w:rFonts w:ascii="Arial" w:hAnsi="Arial" w:cs="Arial"/>
                <w:sz w:val="20"/>
                <w:szCs w:val="20"/>
                <w:lang w:val="en-US"/>
              </w:rPr>
              <w:t xml:space="preserve"> (3A1, 3A2, 3B1, 3B2, 3H1, 3H2).</w:t>
            </w:r>
          </w:p>
          <w:p w:rsidR="00956EA0" w:rsidRPr="00266741" w:rsidRDefault="00956EA0" w:rsidP="00B51539">
            <w:pPr>
              <w:spacing w:before="40" w:after="120"/>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Внутренняя тара:</w:t>
            </w:r>
          </w:p>
          <w:p w:rsidR="00FB3870" w:rsidRDefault="00956EA0" w:rsidP="003E00EC">
            <w:pPr>
              <w:pStyle w:val="tableh"/>
            </w:pPr>
            <w:r w:rsidRPr="00266741">
              <w:t xml:space="preserve">Максимальное количество активатора (органического пероксида) на единицу внутренней тары должно составлять 125 мл для жидкости и </w:t>
            </w:r>
            <w:smartTag w:uri="urn:schemas-microsoft-com:office:smarttags" w:element="metricconverter">
              <w:smartTagPr>
                <w:attr w:name="ProductID" w:val="60ﾠﾰC"/>
              </w:smartTagPr>
              <w:r w:rsidRPr="00266741">
                <w:t>500 г</w:t>
              </w:r>
            </w:smartTag>
            <w:r w:rsidRPr="00266741">
              <w:t xml:space="preserve"> для твердого вещества. </w:t>
            </w:r>
          </w:p>
          <w:p w:rsidR="00956EA0" w:rsidRPr="00266741" w:rsidRDefault="00FB3870" w:rsidP="003E00EC">
            <w:pPr>
              <w:pStyle w:val="tableh"/>
            </w:pPr>
            <w:r>
              <w:t xml:space="preserve">Основное вещество и активатор должны быть упакованы во внутреннюю тару по отдельности. </w:t>
            </w:r>
          </w:p>
          <w:p w:rsidR="00956EA0" w:rsidRDefault="00956EA0" w:rsidP="003E00EC">
            <w:pPr>
              <w:pStyle w:val="tableh"/>
            </w:pPr>
          </w:p>
          <w:p w:rsidR="00956EA0" w:rsidRDefault="00956EA0" w:rsidP="003E00EC">
            <w:pPr>
              <w:pStyle w:val="tableh"/>
            </w:pPr>
            <w:r>
              <w:t xml:space="preserve">Компоненты могут быть помещены в одну и ту же наружную тару при условии, что в случае утечки между ними не возникнет опасной реакции. </w:t>
            </w:r>
          </w:p>
          <w:p w:rsidR="00956EA0" w:rsidRDefault="00956EA0" w:rsidP="003E00EC">
            <w:pPr>
              <w:pStyle w:val="tableh"/>
            </w:pPr>
          </w:p>
          <w:p w:rsidR="00956EA0" w:rsidRDefault="00956EA0" w:rsidP="003E00EC">
            <w:pPr>
              <w:pStyle w:val="tableh"/>
            </w:pPr>
            <w:r w:rsidRPr="00266741">
              <w:t>Тара должна отвечать требованиям для группы упаковки II или III в соответствии с критериями для класса 3, применяемыми к основному веществу.</w:t>
            </w:r>
          </w:p>
        </w:tc>
      </w:tr>
    </w:tbl>
    <w:p w:rsidR="00956EA0" w:rsidRDefault="00956EA0" w:rsidP="00956EA0">
      <w:pPr>
        <w:pStyle w:val="russian"/>
      </w:pPr>
    </w:p>
    <w:p w:rsidR="00956EA0" w:rsidRDefault="00956EA0" w:rsidP="00956EA0">
      <w:pPr>
        <w:pStyle w:val="russian"/>
      </w:pPr>
    </w:p>
    <w:p w:rsidR="00956EA0" w:rsidRDefault="00956EA0" w:rsidP="00956EA0">
      <w:pPr>
        <w:pStyle w:val="russian"/>
      </w:pPr>
    </w:p>
    <w:p w:rsidR="00956EA0" w:rsidRDefault="00956EA0" w:rsidP="00956EA0">
      <w:pPr>
        <w:pStyle w:val="russian"/>
      </w:pPr>
    </w:p>
    <w:p w:rsidR="00956EA0" w:rsidRDefault="00956EA0" w:rsidP="00956EA0">
      <w:pPr>
        <w:pStyle w:val="russian"/>
      </w:pPr>
      <w: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3E00EC">
            <w:pPr>
              <w:pStyle w:val="tableh"/>
            </w:pPr>
          </w:p>
          <w:p w:rsidR="00956EA0" w:rsidRDefault="00956EA0" w:rsidP="00585A65">
            <w:pPr>
              <w:pStyle w:val="tablehreq"/>
            </w:pPr>
            <w:r>
              <w:t>(1)</w:t>
            </w:r>
            <w:r>
              <w:tab/>
              <w:t>Сосуды под давлением при условии соблюдения общих положений п. 4.1.3.6. Они должны изготавливаться из стали и подвергаться первоначальному и каждые 10 лет периодическому испытанию под избыточным давлением не менее 1 МПа (10 бар). Во время перевозки жидкость должна находиться под слоем инертного газа под избыточным давлением не менее 20 кПа (0,2 бар)</w:t>
            </w:r>
          </w:p>
          <w:p w:rsidR="00956EA0" w:rsidRDefault="00956EA0" w:rsidP="00347B8F">
            <w:pPr>
              <w:pStyle w:val="tablehreq"/>
            </w:pPr>
            <w:r>
              <w:t>(2)</w:t>
            </w:r>
            <w:r>
              <w:tab/>
              <w:t xml:space="preserve">Ящики (4A, 4B, </w:t>
            </w:r>
            <w:r w:rsidRPr="00170704">
              <w:t>4</w:t>
            </w:r>
            <w:r>
              <w:rPr>
                <w:lang w:val="en-US"/>
              </w:rPr>
              <w:t>N</w:t>
            </w:r>
            <w:r w:rsidRPr="00DE12D8">
              <w:t>,</w:t>
            </w:r>
            <w:r>
              <w:t xml:space="preserve"> 4C1, 4C2, 4D, </w:t>
            </w:r>
            <w:smartTag w:uri="urn:schemas-microsoft-com:office:smarttags" w:element="metricconverter">
              <w:smartTagPr>
                <w:attr w:name="ProductID" w:val="4F"/>
              </w:smartTagPr>
              <w:r>
                <w:t>4F</w:t>
              </w:r>
            </w:smartTag>
            <w:r>
              <w:t xml:space="preserve"> или 4G), барабаны (</w:t>
            </w:r>
            <w:r>
              <w:rPr>
                <w:lang w:val="et-EE"/>
              </w:rPr>
              <w:t xml:space="preserve">1A1, </w:t>
            </w:r>
            <w:r>
              <w:t>1A2,</w:t>
            </w:r>
            <w:r>
              <w:rPr>
                <w:lang w:val="et-EE"/>
              </w:rPr>
              <w:t xml:space="preserve"> 1B1,</w:t>
            </w:r>
            <w:r>
              <w:t xml:space="preserve"> 1B2</w:t>
            </w:r>
            <w:r>
              <w:rPr>
                <w:lang w:val="et-EE"/>
              </w:rPr>
              <w:t>, 1N1</w:t>
            </w:r>
            <w:r>
              <w:t>, 1N2, 1D или 1G) или канистры (</w:t>
            </w:r>
            <w:r>
              <w:rPr>
                <w:lang w:val="et-EE"/>
              </w:rPr>
              <w:t xml:space="preserve">3A1, </w:t>
            </w:r>
            <w:r>
              <w:t>3A2</w:t>
            </w:r>
            <w:r>
              <w:rPr>
                <w:lang w:val="et-EE"/>
              </w:rPr>
              <w:t>, 3B1</w:t>
            </w:r>
            <w:r>
              <w:t xml:space="preserve"> или 3B2), в которые помещены герметично запечатанные металлические банки с внутренней тарой из стекла или металла вместимостью не более </w:t>
            </w:r>
            <w:smartTag w:uri="urn:schemas-microsoft-com:office:smarttags" w:element="metricconverter">
              <w:smartTagPr>
                <w:attr w:name="ProductID" w:val="1 л"/>
              </w:smartTagPr>
              <w:r>
                <w:t>1 л</w:t>
              </w:r>
            </w:smartTag>
            <w:r>
              <w:t xml:space="preserve"> каждая, оснащенные резьбовыми затворами с уплотнителями. Внутренняя тара должна быть обложена со всех сторон сухим абсорбирующим негорючим материалом в количестве, достаточном для поглощения всего содержимого. Внутренняя тара не должна заполняться более чем на 90% ее вместимости. Максимальная масса нетто наружной тары не должна превышать </w:t>
            </w:r>
            <w:smartTag w:uri="urn:schemas-microsoft-com:office:smarttags" w:element="metricconverter">
              <w:smartTagPr>
                <w:attr w:name="ProductID" w:val="125 кг"/>
              </w:smartTagPr>
              <w:r>
                <w:t>125 кг</w:t>
              </w:r>
            </w:smartTag>
            <w:r>
              <w:t>.</w:t>
            </w:r>
          </w:p>
          <w:p w:rsidR="00956EA0" w:rsidRDefault="00956EA0" w:rsidP="00347B8F">
            <w:pPr>
              <w:pStyle w:val="tablehreq"/>
              <w:rPr>
                <w:noProof w:val="0"/>
              </w:rPr>
            </w:pPr>
            <w:r>
              <w:t>(3)</w:t>
            </w:r>
            <w:r>
              <w:tab/>
              <w:t>Стальные, алюминиевые или прочие металлические барабаны (</w:t>
            </w:r>
            <w:r>
              <w:rPr>
                <w:lang w:val="et-EE"/>
              </w:rPr>
              <w:t xml:space="preserve">1A1, </w:t>
            </w:r>
            <w:r>
              <w:t>1A2,</w:t>
            </w:r>
            <w:r>
              <w:rPr>
                <w:lang w:val="et-EE"/>
              </w:rPr>
              <w:t xml:space="preserve"> 1B1,</w:t>
            </w:r>
            <w:r>
              <w:t xml:space="preserve"> 1B2,</w:t>
            </w:r>
            <w:r>
              <w:rPr>
                <w:lang w:val="et-EE"/>
              </w:rPr>
              <w:t xml:space="preserve"> 1N1 </w:t>
            </w:r>
            <w:r>
              <w:t>или 1N2), канистры (3А1, 3A2,</w:t>
            </w:r>
            <w:r w:rsidRPr="00DE12D8">
              <w:t xml:space="preserve"> </w:t>
            </w:r>
            <w:r>
              <w:t xml:space="preserve">3В1 или 3B2) или ящики (4A, 4B или </w:t>
            </w:r>
            <w:r>
              <w:rPr>
                <w:lang w:val="et-EE"/>
              </w:rPr>
              <w:t>4N</w:t>
            </w:r>
            <w:r>
              <w:t xml:space="preserve">) максимальной массой нетто </w:t>
            </w:r>
            <w:smartTag w:uri="urn:schemas-microsoft-com:office:smarttags" w:element="metricconverter">
              <w:smartTagPr>
                <w:attr w:name="ProductID" w:val="150 кг"/>
              </w:smartTagPr>
              <w:r>
                <w:t>150 кг</w:t>
              </w:r>
            </w:smartTag>
            <w:r>
              <w:t xml:space="preserve"> каждый(ая) с герметично запечатанными внутренними металлическими банками вместимостью не более </w:t>
            </w:r>
            <w:smartTag w:uri="urn:schemas-microsoft-com:office:smarttags" w:element="metricconverter">
              <w:smartTagPr>
                <w:attr w:name="ProductID" w:val="4 л"/>
              </w:smartTagPr>
              <w:r>
                <w:t>4 л</w:t>
              </w:r>
            </w:smartTag>
            <w:r>
              <w:t xml:space="preserve"> каждая, оснащенными резьбовыми затворами с уплотнителями. Внутренняя тара должна быть обложена со всех сторон сухим абсорбирующим негорючим материалом в количестве, достаточном для поглощения всего содержимого. В дополнение к прокладочному материалу каждый слой внутренней тары должен быть отделен разделительной перегородкой. Внутренняя тара не должна заполняться более чем на 90% ее вместимости.</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Pr>
                <w:lang w:eastAsia="ru-RU"/>
              </w:rPr>
              <w:t>Специальные положения по упаковке:</w:t>
            </w:r>
          </w:p>
          <w:p w:rsidR="00956EA0" w:rsidRDefault="00956EA0" w:rsidP="003E00EC">
            <w:pPr>
              <w:pStyle w:val="tableh"/>
            </w:pPr>
            <w:r>
              <w:rPr>
                <w:b/>
                <w:bCs/>
                <w:lang w:eastAsia="ru-RU"/>
              </w:rPr>
              <w:t xml:space="preserve">РР86 </w:t>
            </w:r>
            <w:r>
              <w:rPr>
                <w:lang w:eastAsia="ru-RU"/>
              </w:rPr>
              <w:t>Для №</w:t>
            </w:r>
            <w:r w:rsidR="000248B4">
              <w:rPr>
                <w:lang w:eastAsia="ru-RU"/>
              </w:rPr>
              <w:t>№</w:t>
            </w:r>
            <w:r>
              <w:rPr>
                <w:lang w:eastAsia="ru-RU"/>
              </w:rPr>
              <w:t xml:space="preserve"> ООН 3392 и 3394: воздух должен быть вытеснен из газового пространства с помощью азота или путем применения других средств.</w:t>
            </w:r>
          </w:p>
        </w:tc>
      </w:tr>
    </w:tbl>
    <w:p w:rsidR="00956EA0" w:rsidRDefault="00956EA0" w:rsidP="003E00EC">
      <w:pPr>
        <w:pStyle w:val="tableh"/>
      </w:pPr>
    </w:p>
    <w:p w:rsidR="00932954" w:rsidRDefault="00932954">
      <w:r>
        <w:rPr>
          <w:b/>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right w:val="single" w:sz="4" w:space="0" w:color="auto"/>
            </w:tcBorders>
          </w:tcPr>
          <w:p w:rsidR="00956EA0" w:rsidRDefault="00956EA0" w:rsidP="00B51539">
            <w:pPr>
              <w:pStyle w:val="tablahboldmid"/>
            </w:pPr>
            <w:r>
              <w:t>P401</w:t>
            </w:r>
          </w:p>
        </w:tc>
        <w:tc>
          <w:tcPr>
            <w:tcW w:w="7294" w:type="dxa"/>
            <w:tcBorders>
              <w:top w:val="single" w:sz="4" w:space="0" w:color="auto"/>
              <w:left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right w:val="single" w:sz="4" w:space="0" w:color="auto"/>
            </w:tcBorders>
          </w:tcPr>
          <w:p w:rsidR="00956EA0" w:rsidRDefault="00956EA0" w:rsidP="00B51539">
            <w:pPr>
              <w:pStyle w:val="tablahboldmid"/>
            </w:pPr>
            <w:r>
              <w:t>P401</w:t>
            </w:r>
          </w:p>
        </w:tc>
      </w:tr>
      <w:tr w:rsidR="00956EA0" w:rsidTr="00B51539">
        <w:trPr>
          <w:cantSplit/>
          <w:trHeight w:val="5379"/>
          <w:jc w:val="right"/>
        </w:trPr>
        <w:tc>
          <w:tcPr>
            <w:tcW w:w="9639" w:type="dxa"/>
            <w:gridSpan w:val="3"/>
            <w:tcBorders>
              <w:top w:val="single" w:sz="4" w:space="0" w:color="auto"/>
              <w:left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 xml:space="preserve">Сосуды под давлением при условии соблюдения общих положений п. 4.1.3.6. Они должны изготавливаться из стали и подвергаться первоначальному и каждые 10 лет периодическому испытанию под избыточным давлением не менее 0,6 МПа (6 бар). Во время перевозки жидкость должна находиться под слоем инертного газа под избыточным давлением не менее 20 кПа </w:t>
            </w:r>
            <w:r w:rsidR="000248B4">
              <w:br/>
            </w:r>
            <w:r>
              <w:t>(0,2 бар) .</w:t>
            </w:r>
          </w:p>
          <w:p w:rsidR="00956EA0" w:rsidRDefault="00956EA0" w:rsidP="00B51539">
            <w:pPr>
              <w:spacing w:before="40" w:after="120"/>
              <w:rPr>
                <w:sz w:val="20"/>
              </w:rPr>
            </w:pPr>
            <w:r>
              <w:rPr>
                <w:sz w:val="20"/>
              </w:rPr>
              <w:t>(2)</w:t>
            </w:r>
            <w:r>
              <w:rPr>
                <w:sz w:val="20"/>
              </w:rPr>
              <w:tab/>
            </w:r>
            <w:r w:rsidRPr="00266741">
              <w:rPr>
                <w:rFonts w:ascii="Arial" w:hAnsi="Arial" w:cs="Arial"/>
                <w:sz w:val="20"/>
                <w:szCs w:val="20"/>
              </w:rPr>
              <w:t>Комбинированную тару:</w:t>
            </w:r>
          </w:p>
          <w:p w:rsidR="00956EA0" w:rsidRPr="00266741" w:rsidRDefault="00956EA0" w:rsidP="00B51539">
            <w:pPr>
              <w:spacing w:before="40" w:after="120"/>
              <w:rPr>
                <w:rFonts w:ascii="Arial" w:hAnsi="Arial" w:cs="Arial"/>
                <w:sz w:val="20"/>
                <w:szCs w:val="20"/>
              </w:rPr>
            </w:pPr>
            <w:r>
              <w:rPr>
                <w:rFonts w:ascii="Arial" w:hAnsi="Arial" w:cs="Arial"/>
                <w:sz w:val="20"/>
                <w:szCs w:val="20"/>
                <w:lang w:val="et-EE"/>
              </w:rPr>
              <w:t xml:space="preserve"> </w:t>
            </w:r>
            <w:r>
              <w:rPr>
                <w:sz w:val="20"/>
              </w:rPr>
              <w:tab/>
            </w:r>
            <w:r w:rsidRPr="00266741">
              <w:rPr>
                <w:rFonts w:ascii="Arial" w:hAnsi="Arial" w:cs="Arial"/>
                <w:sz w:val="20"/>
                <w:szCs w:val="20"/>
              </w:rPr>
              <w:t>Наружная тара:</w:t>
            </w:r>
          </w:p>
          <w:p w:rsidR="00956EA0" w:rsidRPr="00266741" w:rsidRDefault="00956EA0" w:rsidP="00B51539">
            <w:pPr>
              <w:spacing w:before="40" w:after="120"/>
              <w:rPr>
                <w:rFonts w:ascii="Arial" w:hAnsi="Arial" w:cs="Arial"/>
                <w:sz w:val="20"/>
                <w:szCs w:val="20"/>
              </w:rPr>
            </w:pPr>
            <w:r w:rsidRPr="00266741">
              <w:rPr>
                <w:rFonts w:ascii="Arial" w:hAnsi="Arial" w:cs="Arial"/>
                <w:sz w:val="20"/>
                <w:szCs w:val="20"/>
              </w:rPr>
              <w:tab/>
            </w:r>
            <w:r w:rsidRPr="00266741">
              <w:rPr>
                <w:rFonts w:ascii="Arial" w:hAnsi="Arial" w:cs="Arial"/>
                <w:sz w:val="20"/>
                <w:szCs w:val="20"/>
              </w:rPr>
              <w:tab/>
              <w:t>барабаны (1A1, 1A2, 1B1, 1B2, 1N1, 1N2, 1H1, 1H2, 1D, 1G);</w:t>
            </w:r>
          </w:p>
          <w:p w:rsidR="00956EA0" w:rsidRPr="00266741" w:rsidRDefault="00956EA0" w:rsidP="00B51539">
            <w:pPr>
              <w:spacing w:before="40" w:after="120"/>
              <w:rPr>
                <w:rFonts w:ascii="Arial" w:hAnsi="Arial" w:cs="Arial"/>
                <w:sz w:val="20"/>
                <w:szCs w:val="20"/>
                <w:lang w:val="en-US"/>
              </w:rPr>
            </w:pPr>
            <w:r w:rsidRPr="00266741">
              <w:rPr>
                <w:rFonts w:ascii="Arial" w:hAnsi="Arial" w:cs="Arial"/>
                <w:sz w:val="20"/>
                <w:szCs w:val="20"/>
              </w:rPr>
              <w:tab/>
            </w: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4H1,4H2);</w:t>
            </w:r>
          </w:p>
          <w:p w:rsidR="00956EA0" w:rsidRPr="00266741" w:rsidRDefault="00956EA0" w:rsidP="00B51539">
            <w:pPr>
              <w:spacing w:before="40" w:after="120"/>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w:t>
            </w:r>
            <w:r w:rsidRPr="00266741">
              <w:rPr>
                <w:rFonts w:ascii="Arial" w:hAnsi="Arial" w:cs="Arial"/>
                <w:sz w:val="20"/>
                <w:szCs w:val="20"/>
                <w:lang w:val="en-US"/>
              </w:rPr>
              <w:t xml:space="preserve"> (3A1, 3A2, 3B1, 3B2, 3H1, 3H2).</w:t>
            </w:r>
          </w:p>
          <w:p w:rsidR="00956EA0" w:rsidRPr="00266741" w:rsidRDefault="00956EA0" w:rsidP="00B51539">
            <w:pPr>
              <w:spacing w:before="40" w:after="120"/>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Внутренняя тара:</w:t>
            </w:r>
          </w:p>
          <w:p w:rsidR="00956EA0" w:rsidRPr="00266741" w:rsidRDefault="00956EA0" w:rsidP="00B51539">
            <w:pPr>
              <w:spacing w:before="40" w:after="120"/>
              <w:ind w:left="1166" w:hanging="1166"/>
              <w:jc w:val="both"/>
              <w:rPr>
                <w:rFonts w:ascii="Arial" w:hAnsi="Arial" w:cs="Arial"/>
                <w:sz w:val="20"/>
                <w:szCs w:val="20"/>
              </w:rPr>
            </w:pPr>
            <w:r w:rsidRPr="00266741">
              <w:rPr>
                <w:rFonts w:ascii="Arial" w:hAnsi="Arial" w:cs="Arial"/>
                <w:sz w:val="20"/>
                <w:szCs w:val="20"/>
              </w:rPr>
              <w:tab/>
            </w:r>
            <w:r w:rsidRPr="00266741">
              <w:rPr>
                <w:rFonts w:ascii="Arial" w:hAnsi="Arial" w:cs="Arial"/>
                <w:sz w:val="20"/>
                <w:szCs w:val="20"/>
              </w:rPr>
              <w:tab/>
              <w:t xml:space="preserve">Из стекла, металла или пластмассы, которая имеет резьбовые затворы (максимальная вместимость </w:t>
            </w:r>
            <w:smartTag w:uri="urn:schemas-microsoft-com:office:smarttags" w:element="metricconverter">
              <w:smartTagPr>
                <w:attr w:name="ProductID" w:val="1 л"/>
              </w:smartTagPr>
              <w:r w:rsidRPr="00266741">
                <w:rPr>
                  <w:rFonts w:ascii="Arial" w:hAnsi="Arial" w:cs="Arial"/>
                  <w:sz w:val="20"/>
                  <w:szCs w:val="20"/>
                </w:rPr>
                <w:t>1 л</w:t>
              </w:r>
            </w:smartTag>
            <w:r w:rsidRPr="00266741">
              <w:rPr>
                <w:rFonts w:ascii="Arial" w:hAnsi="Arial" w:cs="Arial"/>
                <w:sz w:val="20"/>
                <w:szCs w:val="20"/>
              </w:rPr>
              <w:t>).</w:t>
            </w:r>
          </w:p>
          <w:p w:rsidR="00956EA0" w:rsidRPr="00266741" w:rsidRDefault="00956EA0" w:rsidP="00B51539">
            <w:pPr>
              <w:spacing w:before="40" w:after="120"/>
              <w:ind w:left="567" w:hanging="567"/>
              <w:jc w:val="both"/>
              <w:rPr>
                <w:rFonts w:ascii="Arial" w:hAnsi="Arial" w:cs="Arial"/>
                <w:sz w:val="20"/>
                <w:szCs w:val="20"/>
              </w:rPr>
            </w:pPr>
            <w:r w:rsidRPr="00266741">
              <w:rPr>
                <w:rFonts w:ascii="Arial" w:hAnsi="Arial" w:cs="Arial"/>
                <w:sz w:val="20"/>
                <w:szCs w:val="20"/>
              </w:rPr>
              <w:tab/>
              <w:t>Каждая единица внутренней тары должна быть обложена инертным прокладочным и абсорбирующим материалом в количестве, достаточном для поглощения всего содержимого.</w:t>
            </w:r>
          </w:p>
          <w:p w:rsidR="00956EA0" w:rsidRDefault="00956EA0" w:rsidP="00932954">
            <w:pPr>
              <w:pStyle w:val="tablahmid"/>
              <w:ind w:left="574"/>
            </w:pPr>
            <w:r w:rsidRPr="00266741">
              <w:t>Максимальная масса нетто на наружную тару - 30 кг</w:t>
            </w:r>
          </w:p>
        </w:tc>
      </w:tr>
      <w:tr w:rsidR="00956EA0" w:rsidTr="00B51539">
        <w:trPr>
          <w:cantSplit/>
          <w:jc w:val="right"/>
        </w:trPr>
        <w:tc>
          <w:tcPr>
            <w:tcW w:w="9639" w:type="dxa"/>
            <w:gridSpan w:val="3"/>
            <w:tcBorders>
              <w:left w:val="single" w:sz="4" w:space="0" w:color="auto"/>
              <w:bottom w:val="single" w:sz="4" w:space="0" w:color="auto"/>
              <w:right w:val="single" w:sz="4" w:space="0" w:color="auto"/>
            </w:tcBorders>
          </w:tcPr>
          <w:p w:rsidR="00956EA0" w:rsidRDefault="00956EA0" w:rsidP="003E00EC">
            <w:pPr>
              <w:pStyle w:val="tablehb"/>
            </w:pPr>
            <w:r>
              <w:t>Специальное положение по упаковке, предусмотренные Прил. 2 к CМГC, RID, ADR:</w:t>
            </w:r>
          </w:p>
          <w:p w:rsidR="00956EA0" w:rsidRDefault="00956EA0" w:rsidP="00B51539">
            <w:pPr>
              <w:pStyle w:val="tablahmid"/>
              <w:rPr>
                <w:lang w:val="ru-RU"/>
              </w:rPr>
            </w:pPr>
            <w:r>
              <w:rPr>
                <w:b/>
              </w:rPr>
              <w:t xml:space="preserve">RR7 </w:t>
            </w:r>
            <w:r>
              <w:rPr>
                <w:b/>
                <w:lang w:val="ru-RU"/>
              </w:rPr>
              <w:t xml:space="preserve"> </w:t>
            </w:r>
            <w:r>
              <w:t xml:space="preserve">Для №№ ООН 1183, </w:t>
            </w:r>
            <w:r>
              <w:rPr>
                <w:lang w:val="nl-NL"/>
              </w:rPr>
              <w:t xml:space="preserve">1242, 1295 </w:t>
            </w:r>
            <w:r>
              <w:t>и</w:t>
            </w:r>
            <w:r>
              <w:rPr>
                <w:lang w:val="nl-NL"/>
              </w:rPr>
              <w:t xml:space="preserve"> 2988</w:t>
            </w:r>
            <w:r>
              <w:t>:  сосуды под давлением должны подвергаться испытанию каждые 5 лет.</w:t>
            </w:r>
          </w:p>
        </w:tc>
      </w:tr>
    </w:tbl>
    <w:p w:rsidR="00956EA0" w:rsidRDefault="00956EA0" w:rsidP="00956EA0">
      <w:pPr>
        <w:pStyle w:val="russian"/>
      </w:pPr>
    </w:p>
    <w:p w:rsidR="00956EA0" w:rsidRDefault="00956EA0" w:rsidP="00956EA0">
      <w:pPr>
        <w:pStyle w:val="russian"/>
      </w:pPr>
      <w:r>
        <w:br w:type="page"/>
      </w:r>
    </w:p>
    <w:tbl>
      <w:tblPr>
        <w:tblW w:w="9482" w:type="dxa"/>
        <w:jc w:val="right"/>
        <w:tblLayout w:type="fixed"/>
        <w:tblCellMar>
          <w:left w:w="0" w:type="dxa"/>
          <w:right w:w="0" w:type="dxa"/>
        </w:tblCellMar>
        <w:tblLook w:val="0000" w:firstRow="0" w:lastRow="0" w:firstColumn="0" w:lastColumn="0" w:noHBand="0" w:noVBand="0"/>
      </w:tblPr>
      <w:tblGrid>
        <w:gridCol w:w="975"/>
        <w:gridCol w:w="7294"/>
        <w:gridCol w:w="1213"/>
      </w:tblGrid>
      <w:tr w:rsidR="00956EA0" w:rsidTr="00B51539">
        <w:trPr>
          <w:cantSplit/>
          <w:jc w:val="right"/>
        </w:trPr>
        <w:tc>
          <w:tcPr>
            <w:tcW w:w="975" w:type="dxa"/>
            <w:tcBorders>
              <w:top w:val="single" w:sz="4" w:space="0" w:color="auto"/>
              <w:left w:val="single" w:sz="4" w:space="0" w:color="auto"/>
              <w:right w:val="single" w:sz="4" w:space="0" w:color="auto"/>
            </w:tcBorders>
          </w:tcPr>
          <w:p w:rsidR="00956EA0" w:rsidRDefault="00956EA0" w:rsidP="00B51539">
            <w:pPr>
              <w:pStyle w:val="tablahboldmid"/>
            </w:pPr>
            <w:r>
              <w:t>P402</w:t>
            </w:r>
          </w:p>
        </w:tc>
        <w:tc>
          <w:tcPr>
            <w:tcW w:w="7294" w:type="dxa"/>
            <w:tcBorders>
              <w:top w:val="single" w:sz="4" w:space="0" w:color="auto"/>
              <w:left w:val="single" w:sz="4" w:space="0" w:color="auto"/>
              <w:right w:val="single" w:sz="4" w:space="0" w:color="auto"/>
            </w:tcBorders>
          </w:tcPr>
          <w:p w:rsidR="00956EA0" w:rsidRDefault="00956EA0" w:rsidP="00B51539">
            <w:pPr>
              <w:pStyle w:val="tablahboldmid"/>
            </w:pPr>
            <w:r>
              <w:t>ИНСТРУКЦИЯ ПО УПАКОВКЕ</w:t>
            </w:r>
          </w:p>
        </w:tc>
        <w:tc>
          <w:tcPr>
            <w:tcW w:w="1213" w:type="dxa"/>
            <w:tcBorders>
              <w:top w:val="single" w:sz="4" w:space="0" w:color="auto"/>
              <w:left w:val="single" w:sz="4" w:space="0" w:color="auto"/>
              <w:right w:val="single" w:sz="4" w:space="0" w:color="auto"/>
            </w:tcBorders>
          </w:tcPr>
          <w:p w:rsidR="00956EA0" w:rsidRDefault="00956EA0" w:rsidP="00B51539">
            <w:pPr>
              <w:pStyle w:val="tablahboldmid"/>
            </w:pPr>
            <w:r>
              <w:t>P402</w:t>
            </w:r>
          </w:p>
        </w:tc>
      </w:tr>
      <w:tr w:rsidR="00956EA0" w:rsidTr="00B51539">
        <w:trPr>
          <w:cantSplit/>
          <w:jc w:val="right"/>
        </w:trPr>
        <w:tc>
          <w:tcPr>
            <w:tcW w:w="9482" w:type="dxa"/>
            <w:gridSpan w:val="3"/>
            <w:tcBorders>
              <w:top w:val="single" w:sz="4" w:space="0" w:color="auto"/>
              <w:left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jc w:val="right"/>
        </w:trPr>
        <w:tc>
          <w:tcPr>
            <w:tcW w:w="9482" w:type="dxa"/>
            <w:gridSpan w:val="3"/>
            <w:tcBorders>
              <w:left w:val="single" w:sz="4" w:space="0" w:color="auto"/>
              <w:bottom w:val="single" w:sz="4" w:space="0" w:color="auto"/>
              <w:right w:val="single" w:sz="4" w:space="0" w:color="auto"/>
            </w:tcBorders>
          </w:tcPr>
          <w:p w:rsidR="00956EA0" w:rsidRDefault="00956EA0" w:rsidP="00585A65">
            <w:pPr>
              <w:pStyle w:val="tablehreq"/>
            </w:pPr>
            <w:r>
              <w:t>(1)</w:t>
            </w:r>
            <w:r>
              <w:tab/>
              <w:t>Сосуды под давлением при условии соблюдения положений п. 4.1.3.6. Они должны изготавливаться из стали и подвергаться первоначальному и каждые 10 лет периодическому испытанию под избыточным давлением не менее 0,6 МПа (6 бар). Во время перевозки жидкость должна находиться под слоем инертного газа под избыточным давлением не менее 20 кПа (0,2 бар) .</w:t>
            </w:r>
          </w:p>
        </w:tc>
      </w:tr>
      <w:tr w:rsidR="00956EA0" w:rsidTr="00B51539">
        <w:trPr>
          <w:cantSplit/>
          <w:trHeight w:val="3514"/>
          <w:jc w:val="right"/>
        </w:trPr>
        <w:tc>
          <w:tcPr>
            <w:tcW w:w="9482" w:type="dxa"/>
            <w:gridSpan w:val="3"/>
            <w:tcBorders>
              <w:top w:val="single" w:sz="4" w:space="0" w:color="auto"/>
              <w:left w:val="single" w:sz="4" w:space="0" w:color="auto"/>
              <w:right w:val="single" w:sz="4" w:space="0" w:color="auto"/>
            </w:tcBorders>
          </w:tcPr>
          <w:p w:rsidR="00956EA0" w:rsidRPr="00266741" w:rsidRDefault="00956EA0" w:rsidP="00B51539">
            <w:pPr>
              <w:spacing w:before="40" w:after="40"/>
              <w:rPr>
                <w:rFonts w:ascii="Arial" w:hAnsi="Arial" w:cs="Arial"/>
                <w:sz w:val="20"/>
                <w:szCs w:val="20"/>
              </w:rPr>
            </w:pPr>
            <w:r>
              <w:rPr>
                <w:sz w:val="20"/>
              </w:rPr>
              <w:t>(2)</w:t>
            </w:r>
            <w:r>
              <w:rPr>
                <w:sz w:val="20"/>
              </w:rPr>
              <w:tab/>
            </w:r>
            <w:r w:rsidRPr="00266741">
              <w:rPr>
                <w:rFonts w:ascii="Arial" w:hAnsi="Arial" w:cs="Arial"/>
                <w:sz w:val="20"/>
                <w:szCs w:val="20"/>
              </w:rPr>
              <w:t>Комбинированную тару:</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ab/>
              <w:t>Наружная тара:</w:t>
            </w:r>
          </w:p>
          <w:p w:rsidR="00956EA0" w:rsidRPr="00266741" w:rsidRDefault="00956EA0" w:rsidP="00B51539">
            <w:pPr>
              <w:spacing w:before="40" w:after="40"/>
              <w:rPr>
                <w:rFonts w:ascii="Arial" w:hAnsi="Arial" w:cs="Arial"/>
                <w:sz w:val="20"/>
                <w:szCs w:val="20"/>
              </w:rPr>
            </w:pPr>
            <w:r w:rsidRPr="00266741">
              <w:rPr>
                <w:rFonts w:ascii="Arial" w:hAnsi="Arial" w:cs="Arial"/>
                <w:b/>
                <w:sz w:val="20"/>
                <w:szCs w:val="20"/>
              </w:rPr>
              <w:tab/>
            </w:r>
            <w:r w:rsidRPr="00266741">
              <w:rPr>
                <w:rFonts w:ascii="Arial" w:hAnsi="Arial" w:cs="Arial"/>
                <w:b/>
                <w:sz w:val="20"/>
                <w:szCs w:val="20"/>
              </w:rPr>
              <w:tab/>
            </w:r>
            <w:r w:rsidRPr="00266741">
              <w:rPr>
                <w:rFonts w:ascii="Arial" w:hAnsi="Arial" w:cs="Arial"/>
                <w:sz w:val="20"/>
                <w:szCs w:val="20"/>
              </w:rPr>
              <w:t>барабаны (1A1, 1A2, 1B1, 1B2, 1N1, 1N2, 1H1, 1H2, 1D, 1G);</w:t>
            </w:r>
          </w:p>
          <w:p w:rsidR="00956EA0" w:rsidRPr="00266741" w:rsidRDefault="00956EA0" w:rsidP="00B51539">
            <w:pPr>
              <w:spacing w:before="40" w:after="40"/>
              <w:rPr>
                <w:rFonts w:ascii="Arial" w:hAnsi="Arial" w:cs="Arial"/>
                <w:sz w:val="20"/>
                <w:szCs w:val="20"/>
                <w:lang w:val="en-US"/>
              </w:rPr>
            </w:pPr>
            <w:r w:rsidRPr="00266741">
              <w:rPr>
                <w:rFonts w:ascii="Arial" w:hAnsi="Arial" w:cs="Arial"/>
                <w:sz w:val="20"/>
                <w:szCs w:val="20"/>
              </w:rPr>
              <w:tab/>
            </w: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4H1,4 H2);</w:t>
            </w:r>
          </w:p>
          <w:p w:rsidR="00956EA0" w:rsidRPr="00266741" w:rsidRDefault="00956EA0" w:rsidP="00B51539">
            <w:pPr>
              <w:spacing w:before="40" w:after="40"/>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w:t>
            </w:r>
            <w:r w:rsidRPr="00266741">
              <w:rPr>
                <w:rFonts w:ascii="Arial" w:hAnsi="Arial" w:cs="Arial"/>
                <w:sz w:val="20"/>
                <w:szCs w:val="20"/>
                <w:lang w:val="en-US"/>
              </w:rPr>
              <w:t xml:space="preserve"> (3A1, 3A2, 3B1, 3B2, 3H1, 3H2).</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Внутренняя тара следующей максимальной массой нетто:</w:t>
            </w:r>
          </w:p>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rPr>
              <w:tab/>
            </w:r>
            <w:r w:rsidRPr="00266741">
              <w:rPr>
                <w:rFonts w:ascii="Arial" w:hAnsi="Arial" w:cs="Arial"/>
                <w:sz w:val="20"/>
                <w:szCs w:val="20"/>
              </w:rPr>
              <w:tab/>
              <w:t>стеклянная</w:t>
            </w:r>
            <w:r w:rsidRPr="00266741">
              <w:rPr>
                <w:rFonts w:ascii="Arial" w:hAnsi="Arial" w:cs="Arial"/>
                <w:sz w:val="20"/>
                <w:szCs w:val="20"/>
              </w:rPr>
              <w:tab/>
            </w:r>
            <w:r w:rsidRPr="00266741">
              <w:rPr>
                <w:rFonts w:ascii="Arial" w:hAnsi="Arial" w:cs="Arial"/>
                <w:sz w:val="20"/>
                <w:szCs w:val="20"/>
              </w:rPr>
              <w:tab/>
            </w:r>
            <w:r w:rsidRPr="00266741">
              <w:rPr>
                <w:rFonts w:ascii="Arial" w:hAnsi="Arial" w:cs="Arial"/>
                <w:sz w:val="20"/>
                <w:szCs w:val="20"/>
              </w:rPr>
              <w:tab/>
            </w:r>
            <w:r w:rsidRPr="00266741">
              <w:rPr>
                <w:rFonts w:ascii="Arial" w:hAnsi="Arial" w:cs="Arial"/>
                <w:sz w:val="20"/>
                <w:szCs w:val="20"/>
              </w:rPr>
              <w:tab/>
            </w:r>
            <w:smartTag w:uri="urn:schemas-microsoft-com:office:smarttags" w:element="metricconverter">
              <w:smartTagPr>
                <w:attr w:name="ProductID" w:val="10 кг"/>
              </w:smartTagPr>
              <w:r w:rsidRPr="00266741">
                <w:rPr>
                  <w:rFonts w:ascii="Arial" w:hAnsi="Arial" w:cs="Arial"/>
                  <w:sz w:val="20"/>
                  <w:szCs w:val="20"/>
                </w:rPr>
                <w:t>10 кг</w:t>
              </w:r>
            </w:smartTag>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ab/>
            </w:r>
            <w:r w:rsidRPr="00266741">
              <w:rPr>
                <w:rFonts w:ascii="Arial" w:hAnsi="Arial" w:cs="Arial"/>
                <w:sz w:val="20"/>
                <w:szCs w:val="20"/>
              </w:rPr>
              <w:tab/>
              <w:t xml:space="preserve">металлическая или пластмассовая </w:t>
            </w:r>
            <w:r w:rsidRPr="00266741">
              <w:rPr>
                <w:rFonts w:ascii="Arial" w:hAnsi="Arial" w:cs="Arial"/>
                <w:sz w:val="20"/>
                <w:szCs w:val="20"/>
              </w:rPr>
              <w:tab/>
              <w:t xml:space="preserve"> 15 кг</w:t>
            </w:r>
          </w:p>
          <w:p w:rsidR="00956EA0" w:rsidRPr="00266741" w:rsidRDefault="00956EA0" w:rsidP="00B51539">
            <w:pPr>
              <w:spacing w:before="40" w:after="40"/>
              <w:ind w:firstLine="566"/>
              <w:jc w:val="both"/>
              <w:rPr>
                <w:rFonts w:ascii="Arial" w:hAnsi="Arial" w:cs="Arial"/>
                <w:sz w:val="20"/>
                <w:szCs w:val="20"/>
              </w:rPr>
            </w:pPr>
            <w:r w:rsidRPr="003920C9">
              <w:rPr>
                <w:rFonts w:ascii="Arial" w:hAnsi="Arial" w:cs="Arial"/>
                <w:sz w:val="20"/>
                <w:szCs w:val="20"/>
              </w:rPr>
              <w:t xml:space="preserve">   </w:t>
            </w:r>
            <w:r w:rsidRPr="00266741">
              <w:rPr>
                <w:rFonts w:ascii="Arial" w:hAnsi="Arial" w:cs="Arial"/>
                <w:sz w:val="20"/>
                <w:szCs w:val="20"/>
              </w:rPr>
              <w:t>Каждая единица внутренней тары должна иметь резьбовые затворы и  должна быть обложена инертным прокладочным и абсорбирующим материалом в количестве, достаточном для поглощения всего содержимого.</w:t>
            </w:r>
          </w:p>
          <w:p w:rsidR="00956EA0" w:rsidRPr="003920C9" w:rsidRDefault="00956EA0" w:rsidP="003E00EC">
            <w:pPr>
              <w:pStyle w:val="tableh"/>
            </w:pPr>
            <w:r w:rsidRPr="003920C9">
              <w:t xml:space="preserve">         </w:t>
            </w:r>
          </w:p>
          <w:p w:rsidR="00956EA0" w:rsidRDefault="00956EA0" w:rsidP="003E00EC">
            <w:pPr>
              <w:pStyle w:val="tableh"/>
            </w:pPr>
            <w:r w:rsidRPr="003920C9">
              <w:t xml:space="preserve">            </w:t>
            </w:r>
            <w:r w:rsidRPr="00266741">
              <w:t>Максимальная масса нетто на наружную тару - 125 кг</w:t>
            </w:r>
          </w:p>
        </w:tc>
      </w:tr>
      <w:tr w:rsidR="00956EA0" w:rsidTr="00B51539">
        <w:trPr>
          <w:cantSplit/>
          <w:jc w:val="right"/>
        </w:trPr>
        <w:tc>
          <w:tcPr>
            <w:tcW w:w="9482" w:type="dxa"/>
            <w:gridSpan w:val="3"/>
            <w:tcBorders>
              <w:left w:val="single" w:sz="4" w:space="0" w:color="auto"/>
              <w:bottom w:val="single" w:sz="4" w:space="0" w:color="auto"/>
              <w:right w:val="single" w:sz="4" w:space="0" w:color="auto"/>
            </w:tcBorders>
          </w:tcPr>
          <w:p w:rsidR="00956EA0" w:rsidRDefault="00956EA0" w:rsidP="00B51539">
            <w:pPr>
              <w:spacing w:before="120" w:after="60"/>
              <w:ind w:firstLine="72"/>
              <w:jc w:val="both"/>
              <w:rPr>
                <w:rFonts w:ascii="Arial" w:hAnsi="Arial" w:cs="Arial"/>
                <w:sz w:val="20"/>
              </w:rPr>
            </w:pPr>
            <w:r>
              <w:rPr>
                <w:rFonts w:ascii="Arial" w:hAnsi="Arial" w:cs="Arial"/>
                <w:sz w:val="20"/>
              </w:rPr>
              <w:t>(3)</w:t>
            </w:r>
            <w:r>
              <w:rPr>
                <w:sz w:val="20"/>
              </w:rPr>
              <w:t xml:space="preserve"> </w:t>
            </w:r>
            <w:r>
              <w:rPr>
                <w:sz w:val="20"/>
              </w:rPr>
              <w:tab/>
            </w:r>
            <w:r>
              <w:rPr>
                <w:rFonts w:ascii="Arial" w:hAnsi="Arial" w:cs="Arial"/>
                <w:sz w:val="20"/>
              </w:rPr>
              <w:t xml:space="preserve">Стальные барабаны (1А1) максимальной вместимостью </w:t>
            </w:r>
            <w:smartTag w:uri="urn:schemas-microsoft-com:office:smarttags" w:element="metricconverter">
              <w:smartTagPr>
                <w:attr w:name="ProductID" w:val="250 л"/>
              </w:smartTagPr>
              <w:r>
                <w:rPr>
                  <w:rFonts w:ascii="Arial" w:hAnsi="Arial" w:cs="Arial"/>
                  <w:sz w:val="20"/>
                </w:rPr>
                <w:t>250 л</w:t>
              </w:r>
            </w:smartTag>
            <w:r>
              <w:rPr>
                <w:rFonts w:ascii="Arial" w:hAnsi="Arial" w:cs="Arial"/>
                <w:sz w:val="20"/>
              </w:rPr>
              <w:t>.</w:t>
            </w:r>
          </w:p>
          <w:p w:rsidR="00956EA0" w:rsidRDefault="00956EA0" w:rsidP="00B51539">
            <w:pPr>
              <w:pStyle w:val="tablemid"/>
              <w:spacing w:before="120" w:after="60"/>
              <w:ind w:right="62" w:hanging="646"/>
              <w:jc w:val="left"/>
            </w:pPr>
            <w:r>
              <w:t xml:space="preserve">(4) </w:t>
            </w:r>
            <w:r>
              <w:tab/>
              <w:t xml:space="preserve">Составную тару, состоящую из пластмассового сосуда в наружном стальном или алюминиевом барабане (6НА1 или 6НВ1), вместимостью не более </w:t>
            </w:r>
            <w:smartTag w:uri="urn:schemas-microsoft-com:office:smarttags" w:element="metricconverter">
              <w:smartTagPr>
                <w:attr w:name="ProductID" w:val="250 л"/>
              </w:smartTagPr>
              <w:r>
                <w:t>250 л</w:t>
              </w:r>
            </w:smartTag>
            <w:r>
              <w:t>.</w:t>
            </w:r>
          </w:p>
        </w:tc>
      </w:tr>
      <w:tr w:rsidR="00956EA0" w:rsidTr="00B51539">
        <w:trPr>
          <w:cantSplit/>
          <w:jc w:val="right"/>
        </w:trPr>
        <w:tc>
          <w:tcPr>
            <w:tcW w:w="9482" w:type="dxa"/>
            <w:gridSpan w:val="3"/>
            <w:tcBorders>
              <w:left w:val="single" w:sz="4" w:space="0" w:color="auto"/>
              <w:bottom w:val="single" w:sz="4" w:space="0" w:color="auto"/>
              <w:right w:val="single" w:sz="4" w:space="0" w:color="auto"/>
            </w:tcBorders>
          </w:tcPr>
          <w:p w:rsidR="00956EA0" w:rsidRDefault="00956EA0" w:rsidP="003E00EC">
            <w:pPr>
              <w:pStyle w:val="tablehb"/>
            </w:pPr>
            <w:r>
              <w:t>Специальное положение по упаковке, предусмотренные Прил. 2 к CМГC, RID, ADR:</w:t>
            </w:r>
          </w:p>
          <w:p w:rsidR="00956EA0" w:rsidRDefault="00956EA0" w:rsidP="00585A65">
            <w:pPr>
              <w:pStyle w:val="tablehreq"/>
            </w:pPr>
            <w:r>
              <w:rPr>
                <w:b/>
              </w:rPr>
              <w:t xml:space="preserve">RR4 </w:t>
            </w:r>
            <w:r>
              <w:rPr>
                <w:b/>
              </w:rPr>
              <w:tab/>
            </w:r>
            <w:r>
              <w:t>Для № ООН 3130: отверстия сосудов должны герметично закрываться с помощью двух последовательно расположенных устройств, одно из которых должно завинчиваться или закрепляться столь же надежным способом.</w:t>
            </w:r>
          </w:p>
          <w:p w:rsidR="00956EA0" w:rsidRDefault="00956EA0" w:rsidP="00B51539">
            <w:pPr>
              <w:tabs>
                <w:tab w:val="left" w:pos="1980"/>
              </w:tabs>
              <w:jc w:val="both"/>
              <w:rPr>
                <w:rFonts w:ascii="Arial" w:eastAsia="Batang" w:hAnsi="Arial" w:cs="Arial"/>
                <w:sz w:val="20"/>
                <w:szCs w:val="20"/>
              </w:rPr>
            </w:pPr>
            <w:r>
              <w:rPr>
                <w:rFonts w:ascii="Arial" w:hAnsi="Arial" w:cs="Arial"/>
                <w:b/>
                <w:sz w:val="20"/>
                <w:szCs w:val="20"/>
              </w:rPr>
              <w:t xml:space="preserve"> RR7     </w:t>
            </w:r>
            <w:r>
              <w:rPr>
                <w:rFonts w:ascii="Arial" w:hAnsi="Arial" w:cs="Arial"/>
                <w:sz w:val="20"/>
                <w:szCs w:val="20"/>
              </w:rPr>
              <w:t>Для № ООН 3129</w:t>
            </w:r>
            <w:r>
              <w:rPr>
                <w:rFonts w:ascii="Arial" w:eastAsia="Batang" w:hAnsi="Arial" w:cs="Arial"/>
                <w:sz w:val="20"/>
                <w:szCs w:val="20"/>
              </w:rPr>
              <w:t>:  сосуды под давлением должны подвергаться испытанию</w:t>
            </w:r>
          </w:p>
          <w:p w:rsidR="00956EA0" w:rsidRDefault="00956EA0" w:rsidP="00B51539">
            <w:pPr>
              <w:tabs>
                <w:tab w:val="left" w:pos="1980"/>
              </w:tabs>
              <w:jc w:val="both"/>
              <w:rPr>
                <w:rFonts w:ascii="Arial" w:hAnsi="Arial" w:cs="Arial"/>
                <w:sz w:val="20"/>
                <w:szCs w:val="20"/>
              </w:rPr>
            </w:pPr>
            <w:r>
              <w:rPr>
                <w:rFonts w:ascii="Arial" w:eastAsia="Batang" w:hAnsi="Arial" w:cs="Arial"/>
                <w:sz w:val="20"/>
                <w:szCs w:val="20"/>
              </w:rPr>
              <w:t xml:space="preserve">              каждые 5 лет</w:t>
            </w:r>
            <w:r>
              <w:rPr>
                <w:rFonts w:ascii="Arial" w:hAnsi="Arial" w:cs="Arial"/>
                <w:sz w:val="20"/>
                <w:szCs w:val="20"/>
              </w:rPr>
              <w:t>.</w:t>
            </w:r>
          </w:p>
          <w:p w:rsidR="00956EA0" w:rsidRDefault="00956EA0" w:rsidP="00585A65">
            <w:pPr>
              <w:pStyle w:val="tablehreq"/>
            </w:pPr>
            <w:r>
              <w:rPr>
                <w:b/>
              </w:rPr>
              <w:t xml:space="preserve">RR8 </w:t>
            </w:r>
            <w:r>
              <w:rPr>
                <w:b/>
              </w:rPr>
              <w:tab/>
            </w:r>
            <w:r>
              <w:t xml:space="preserve">Для №№ 1389, 1391, 1411, 1421, 1928, 3129, 3130, 3148 </w:t>
            </w:r>
            <w:r w:rsidRPr="00DE16C2">
              <w:t>и 3482</w:t>
            </w:r>
            <w:r>
              <w:t xml:space="preserve">:  </w:t>
            </w:r>
            <w:r>
              <w:rPr>
                <w:rFonts w:eastAsia="Batang"/>
              </w:rPr>
              <w:t>сосуды под давлением должны подвергаться первоначальному испытанию и периодическим испытаниям при испытательном давлении не менее 1 МПа (10 бар)</w:t>
            </w:r>
            <w:r>
              <w:t>.</w:t>
            </w:r>
          </w:p>
        </w:tc>
      </w:tr>
    </w:tbl>
    <w:p w:rsidR="00956EA0" w:rsidRDefault="00956EA0" w:rsidP="00956EA0">
      <w:pPr>
        <w:pStyle w:val="russian"/>
        <w:rPr>
          <w:sz w:val="16"/>
          <w:szCs w:val="16"/>
        </w:rPr>
      </w:pPr>
    </w:p>
    <w:p w:rsidR="00C45911" w:rsidRDefault="00C45911">
      <w:r>
        <w:rPr>
          <w:b/>
        </w:rPr>
        <w:br w:type="page"/>
      </w:r>
    </w:p>
    <w:tbl>
      <w:tblPr>
        <w:tblW w:w="9970" w:type="dxa"/>
        <w:tblInd w:w="5" w:type="dxa"/>
        <w:tblLayout w:type="fixed"/>
        <w:tblCellMar>
          <w:left w:w="0" w:type="dxa"/>
          <w:right w:w="0" w:type="dxa"/>
        </w:tblCellMar>
        <w:tblLook w:val="0000" w:firstRow="0" w:lastRow="0" w:firstColumn="0" w:lastColumn="0" w:noHBand="0" w:noVBand="0"/>
      </w:tblPr>
      <w:tblGrid>
        <w:gridCol w:w="965"/>
        <w:gridCol w:w="1543"/>
        <w:gridCol w:w="4503"/>
        <w:gridCol w:w="1288"/>
        <w:gridCol w:w="1665"/>
        <w:gridCol w:w="6"/>
      </w:tblGrid>
      <w:tr w:rsidR="00956EA0" w:rsidTr="006D5A65">
        <w:trPr>
          <w:cantSplit/>
        </w:trPr>
        <w:tc>
          <w:tcPr>
            <w:tcW w:w="965" w:type="dxa"/>
            <w:tcBorders>
              <w:top w:val="single" w:sz="4" w:space="0" w:color="auto"/>
              <w:left w:val="single" w:sz="4" w:space="0" w:color="auto"/>
              <w:right w:val="single" w:sz="4" w:space="0" w:color="auto"/>
            </w:tcBorders>
          </w:tcPr>
          <w:p w:rsidR="00956EA0" w:rsidRDefault="00956EA0" w:rsidP="00B51539">
            <w:pPr>
              <w:pStyle w:val="tablahboldmid"/>
            </w:pPr>
            <w:r>
              <w:rPr>
                <w:sz w:val="16"/>
                <w:szCs w:val="16"/>
              </w:rPr>
              <w:br w:type="page"/>
            </w:r>
            <w:r>
              <w:br w:type="page"/>
              <w:t>P403</w:t>
            </w:r>
          </w:p>
        </w:tc>
        <w:tc>
          <w:tcPr>
            <w:tcW w:w="7334" w:type="dxa"/>
            <w:gridSpan w:val="3"/>
            <w:tcBorders>
              <w:top w:val="single" w:sz="4" w:space="0" w:color="auto"/>
              <w:left w:val="single" w:sz="4" w:space="0" w:color="auto"/>
              <w:right w:val="single" w:sz="4" w:space="0" w:color="auto"/>
            </w:tcBorders>
          </w:tcPr>
          <w:p w:rsidR="00956EA0" w:rsidRDefault="00956EA0" w:rsidP="00B51539">
            <w:pPr>
              <w:pStyle w:val="tablahboldmid"/>
            </w:pPr>
            <w:r>
              <w:t>ИНСТРУКЦИЯ ПО УПАКОВКЕ</w:t>
            </w:r>
          </w:p>
        </w:tc>
        <w:tc>
          <w:tcPr>
            <w:tcW w:w="1671" w:type="dxa"/>
            <w:gridSpan w:val="2"/>
            <w:tcBorders>
              <w:top w:val="single" w:sz="4" w:space="0" w:color="auto"/>
              <w:left w:val="single" w:sz="4" w:space="0" w:color="auto"/>
              <w:right w:val="single" w:sz="4" w:space="0" w:color="auto"/>
            </w:tcBorders>
          </w:tcPr>
          <w:p w:rsidR="00956EA0" w:rsidRDefault="00956EA0" w:rsidP="00B51539">
            <w:pPr>
              <w:pStyle w:val="tablahboldmid"/>
            </w:pPr>
            <w:r>
              <w:t>P403</w:t>
            </w:r>
          </w:p>
        </w:tc>
      </w:tr>
      <w:tr w:rsidR="00956EA0" w:rsidTr="006D5A65">
        <w:trPr>
          <w:cantSplit/>
        </w:trPr>
        <w:tc>
          <w:tcPr>
            <w:tcW w:w="9970" w:type="dxa"/>
            <w:gridSpan w:val="6"/>
            <w:tcBorders>
              <w:top w:val="single" w:sz="4" w:space="0" w:color="auto"/>
              <w:left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6D5A65">
        <w:trPr>
          <w:cantSplit/>
        </w:trPr>
        <w:tc>
          <w:tcPr>
            <w:tcW w:w="9970" w:type="dxa"/>
            <w:gridSpan w:val="6"/>
            <w:tcBorders>
              <w:top w:val="single" w:sz="6" w:space="0" w:color="auto"/>
              <w:left w:val="single" w:sz="6" w:space="0" w:color="auto"/>
              <w:right w:val="single" w:sz="6" w:space="0" w:color="auto"/>
            </w:tcBorders>
          </w:tcPr>
          <w:p w:rsidR="00956EA0" w:rsidRDefault="00956EA0" w:rsidP="00B51539">
            <w:pPr>
              <w:pStyle w:val="tablebold"/>
              <w:jc w:val="both"/>
              <w:rPr>
                <w:rFonts w:ascii="Arial" w:hAnsi="Arial" w:cs="Arial"/>
                <w:lang w:val="ru-RU"/>
              </w:rPr>
            </w:pPr>
            <w:r>
              <w:rPr>
                <w:rFonts w:ascii="Arial" w:hAnsi="Arial" w:cs="Arial"/>
                <w:lang w:val="ru-RU"/>
              </w:rPr>
              <w:t>Комбинированная тара:</w:t>
            </w:r>
          </w:p>
        </w:tc>
      </w:tr>
      <w:tr w:rsidR="00956EA0" w:rsidTr="006D5A65">
        <w:trPr>
          <w:gridAfter w:val="1"/>
          <w:wAfter w:w="6" w:type="dxa"/>
          <w:cantSplit/>
        </w:trPr>
        <w:tc>
          <w:tcPr>
            <w:tcW w:w="2508" w:type="dxa"/>
            <w:gridSpan w:val="2"/>
            <w:tcBorders>
              <w:top w:val="single" w:sz="6" w:space="0" w:color="auto"/>
              <w:left w:val="single" w:sz="6" w:space="0" w:color="auto"/>
              <w:bottom w:val="dotted" w:sz="4" w:space="0" w:color="auto"/>
            </w:tcBorders>
          </w:tcPr>
          <w:p w:rsidR="00956EA0" w:rsidRDefault="00956EA0" w:rsidP="003E00EC">
            <w:pPr>
              <w:pStyle w:val="tablehb"/>
            </w:pPr>
            <w:r>
              <w:t>Внутренняя тара</w:t>
            </w:r>
          </w:p>
        </w:tc>
        <w:tc>
          <w:tcPr>
            <w:tcW w:w="4503" w:type="dxa"/>
            <w:tcBorders>
              <w:top w:val="single" w:sz="6" w:space="0" w:color="auto"/>
              <w:left w:val="single" w:sz="6" w:space="0" w:color="auto"/>
              <w:bottom w:val="dotted" w:sz="4" w:space="0" w:color="auto"/>
              <w:right w:val="single" w:sz="6" w:space="0" w:color="auto"/>
            </w:tcBorders>
          </w:tcPr>
          <w:p w:rsidR="00956EA0" w:rsidRDefault="00956EA0" w:rsidP="003E00EC">
            <w:pPr>
              <w:pStyle w:val="tablehb"/>
            </w:pPr>
            <w:r>
              <w:t>Наружная тара</w:t>
            </w:r>
          </w:p>
        </w:tc>
        <w:tc>
          <w:tcPr>
            <w:tcW w:w="2953" w:type="dxa"/>
            <w:gridSpan w:val="2"/>
            <w:tcBorders>
              <w:top w:val="single" w:sz="6" w:space="0" w:color="auto"/>
              <w:left w:val="single" w:sz="6" w:space="0" w:color="auto"/>
              <w:bottom w:val="dotted" w:sz="4" w:space="0" w:color="auto"/>
              <w:right w:val="single" w:sz="6" w:space="0" w:color="auto"/>
            </w:tcBorders>
          </w:tcPr>
          <w:p w:rsidR="00956EA0" w:rsidRDefault="00956EA0" w:rsidP="003E00EC">
            <w:pPr>
              <w:pStyle w:val="tablehb"/>
            </w:pPr>
            <w:r>
              <w:t>Максимальная масса нетто</w:t>
            </w:r>
          </w:p>
        </w:tc>
      </w:tr>
      <w:tr w:rsidR="00956EA0" w:rsidTr="006D5A65">
        <w:trPr>
          <w:cantSplit/>
        </w:trPr>
        <w:tc>
          <w:tcPr>
            <w:tcW w:w="2508" w:type="dxa"/>
            <w:gridSpan w:val="2"/>
            <w:tcBorders>
              <w:top w:val="single" w:sz="6" w:space="0" w:color="auto"/>
              <w:left w:val="single" w:sz="6" w:space="0" w:color="auto"/>
              <w:right w:val="single" w:sz="4" w:space="0" w:color="auto"/>
            </w:tcBorders>
          </w:tcPr>
          <w:p w:rsidR="00956EA0" w:rsidRDefault="00956EA0" w:rsidP="00A02FC8">
            <w:pPr>
              <w:pStyle w:val="tableh2"/>
            </w:pPr>
            <w:r>
              <w:t xml:space="preserve">Стеклянная </w:t>
            </w:r>
            <w:smartTag w:uri="urn:schemas-microsoft-com:office:smarttags" w:element="metricconverter">
              <w:smartTagPr>
                <w:attr w:name="ProductID" w:val="2 кг"/>
              </w:smartTagPr>
              <w:r>
                <w:t>2 кг</w:t>
              </w:r>
            </w:smartTag>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3E00EC">
            <w:pPr>
              <w:pStyle w:val="tablehb"/>
              <w:rPr>
                <w:noProof w:val="0"/>
              </w:rPr>
            </w:pPr>
            <w:r>
              <w:t>Барабаны</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pPr>
          </w:p>
        </w:tc>
      </w:tr>
      <w:tr w:rsidR="00956EA0" w:rsidTr="006D5A65">
        <w:trPr>
          <w:cantSplit/>
        </w:trPr>
        <w:tc>
          <w:tcPr>
            <w:tcW w:w="2508" w:type="dxa"/>
            <w:gridSpan w:val="2"/>
            <w:tcBorders>
              <w:left w:val="single" w:sz="4" w:space="0" w:color="auto"/>
              <w:right w:val="single" w:sz="4" w:space="0" w:color="auto"/>
            </w:tcBorders>
          </w:tcPr>
          <w:p w:rsidR="00956EA0" w:rsidRDefault="00956EA0" w:rsidP="00A02FC8">
            <w:pPr>
              <w:pStyle w:val="tableh2"/>
            </w:pPr>
            <w:r>
              <w:t xml:space="preserve">Пластмассовая </w:t>
            </w:r>
            <w:smartTag w:uri="urn:schemas-microsoft-com:office:smarttags" w:element="metricconverter">
              <w:smartTagPr>
                <w:attr w:name="ProductID" w:val="15 кг"/>
              </w:smartTagPr>
              <w:r>
                <w:t>15 кг</w:t>
              </w:r>
            </w:smartTag>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443787">
            <w:pPr>
              <w:pStyle w:val="tableh2"/>
            </w:pPr>
            <w:r>
              <w:t>стальные (</w:t>
            </w:r>
            <w:r>
              <w:rPr>
                <w:lang w:val="et-EE"/>
              </w:rPr>
              <w:t xml:space="preserve">1A1, </w:t>
            </w:r>
            <w:r>
              <w:t>1A2)</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tcBorders>
              <w:left w:val="single" w:sz="4" w:space="0" w:color="auto"/>
              <w:right w:val="single" w:sz="4" w:space="0" w:color="auto"/>
            </w:tcBorders>
          </w:tcPr>
          <w:p w:rsidR="00956EA0" w:rsidRDefault="00956EA0" w:rsidP="00A02FC8">
            <w:pPr>
              <w:pStyle w:val="tableh2"/>
            </w:pPr>
            <w:r>
              <w:t xml:space="preserve">Металлическая </w:t>
            </w:r>
            <w:smartTag w:uri="urn:schemas-microsoft-com:office:smarttags" w:element="metricconverter">
              <w:smartTagPr>
                <w:attr w:name="ProductID" w:val="20 кг"/>
              </w:smartTagPr>
              <w:r>
                <w:t>20 кг</w:t>
              </w:r>
            </w:smartTag>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443787">
            <w:pPr>
              <w:pStyle w:val="tableh2"/>
              <w:rPr>
                <w:b/>
              </w:rPr>
            </w:pPr>
            <w:r>
              <w:t>алюминиевые (</w:t>
            </w:r>
            <w:r>
              <w:rPr>
                <w:lang w:val="et-EE"/>
              </w:rPr>
              <w:t xml:space="preserve">1B1, </w:t>
            </w:r>
            <w:r>
              <w:t>1B2)</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val="restart"/>
            <w:tcBorders>
              <w:left w:val="single" w:sz="4" w:space="0" w:color="auto"/>
              <w:right w:val="single" w:sz="4" w:space="0" w:color="auto"/>
            </w:tcBorders>
          </w:tcPr>
          <w:p w:rsidR="00956EA0" w:rsidRDefault="00956EA0" w:rsidP="00B51539">
            <w:pPr>
              <w:ind w:left="67"/>
              <w:rPr>
                <w:rFonts w:ascii="Arial" w:hAnsi="Arial" w:cs="Arial"/>
                <w:sz w:val="20"/>
              </w:rPr>
            </w:pPr>
            <w:r>
              <w:rPr>
                <w:rFonts w:ascii="Arial" w:hAnsi="Arial" w:cs="Arial"/>
                <w:sz w:val="20"/>
              </w:rPr>
              <w:t>Внутренняя тара должна герметично закрываться (например, путем заклеивания клейкой лентой или с помощью резьбового затвора)</w:t>
            </w:r>
          </w:p>
        </w:tc>
        <w:tc>
          <w:tcPr>
            <w:tcW w:w="4503" w:type="dxa"/>
            <w:tcBorders>
              <w:top w:val="single" w:sz="4" w:space="0" w:color="auto"/>
              <w:left w:val="single" w:sz="4" w:space="0" w:color="auto"/>
              <w:bottom w:val="single" w:sz="4" w:space="0" w:color="auto"/>
              <w:right w:val="single" w:sz="4" w:space="0" w:color="auto"/>
            </w:tcBorders>
          </w:tcPr>
          <w:p w:rsidR="00956EA0" w:rsidRDefault="00C45911" w:rsidP="003E00EC">
            <w:pPr>
              <w:pStyle w:val="tableh"/>
              <w:rPr>
                <w:b/>
              </w:rPr>
            </w:pPr>
            <w:r>
              <w:t xml:space="preserve">прочие металлические </w:t>
            </w:r>
            <w:r w:rsidR="00956EA0">
              <w:t>(</w:t>
            </w:r>
            <w:r w:rsidR="00956EA0">
              <w:rPr>
                <w:lang w:val="et-EE"/>
              </w:rPr>
              <w:t xml:space="preserve">1N1, </w:t>
            </w:r>
            <w:r w:rsidR="00956EA0">
              <w:t>1N2)</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tcBorders>
              <w:left w:val="single" w:sz="4" w:space="0" w:color="auto"/>
              <w:right w:val="single" w:sz="4" w:space="0" w:color="auto"/>
            </w:tcBorders>
            <w:shd w:val="clear" w:color="auto" w:fill="FFFF00"/>
          </w:tcPr>
          <w:p w:rsidR="00956EA0" w:rsidRDefault="00956EA0" w:rsidP="00B51539">
            <w:pPr>
              <w:ind w:left="67"/>
              <w:rPr>
                <w:rFonts w:ascii="Arial" w:hAnsi="Arial" w:cs="Arial"/>
                <w:sz w:val="20"/>
              </w:rPr>
            </w:pPr>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A02FC8">
            <w:pPr>
              <w:pStyle w:val="tableh2"/>
              <w:rPr>
                <w:b/>
              </w:rPr>
            </w:pPr>
            <w:r>
              <w:t>пластмассовые (</w:t>
            </w:r>
            <w:r>
              <w:rPr>
                <w:lang w:val="et-EE"/>
              </w:rPr>
              <w:t xml:space="preserve">1H1, </w:t>
            </w:r>
            <w:r>
              <w:t>1H2)</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ind w:left="67"/>
              <w:jc w:val="both"/>
              <w:rPr>
                <w:rFonts w:ascii="Arial" w:hAnsi="Arial" w:cs="Arial"/>
                <w:sz w:val="20"/>
              </w:rPr>
            </w:pPr>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A02FC8">
            <w:pPr>
              <w:pStyle w:val="tableh2"/>
              <w:rPr>
                <w:b/>
              </w:rPr>
            </w:pPr>
            <w:r>
              <w:t>фанерные (1D)</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ind w:left="67"/>
              <w:jc w:val="both"/>
              <w:rPr>
                <w:rFonts w:ascii="Arial" w:hAnsi="Arial" w:cs="Arial"/>
                <w:sz w:val="20"/>
              </w:rPr>
            </w:pPr>
          </w:p>
        </w:tc>
        <w:tc>
          <w:tcPr>
            <w:tcW w:w="4503" w:type="dxa"/>
            <w:tcBorders>
              <w:top w:val="single" w:sz="4" w:space="0" w:color="auto"/>
              <w:left w:val="single" w:sz="4" w:space="0" w:color="auto"/>
              <w:bottom w:val="single" w:sz="4" w:space="0" w:color="auto"/>
              <w:right w:val="single" w:sz="4" w:space="0" w:color="auto"/>
            </w:tcBorders>
          </w:tcPr>
          <w:p w:rsidR="00956EA0" w:rsidRDefault="00956EA0" w:rsidP="00A02FC8">
            <w:pPr>
              <w:pStyle w:val="tableh2"/>
            </w:pPr>
            <w:r>
              <w:t>картонные (1G)</w:t>
            </w:r>
          </w:p>
        </w:tc>
        <w:tc>
          <w:tcPr>
            <w:tcW w:w="295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ind w:left="67"/>
              <w:jc w:val="both"/>
              <w:rPr>
                <w:rFonts w:ascii="Arial" w:hAnsi="Arial" w:cs="Arial"/>
                <w:sz w:val="20"/>
              </w:rPr>
            </w:pPr>
          </w:p>
        </w:tc>
        <w:tc>
          <w:tcPr>
            <w:tcW w:w="4503" w:type="dxa"/>
            <w:tcBorders>
              <w:top w:val="single" w:sz="4" w:space="0" w:color="auto"/>
              <w:left w:val="single" w:sz="4" w:space="0" w:color="auto"/>
            </w:tcBorders>
          </w:tcPr>
          <w:p w:rsidR="00956EA0" w:rsidRDefault="00956EA0" w:rsidP="003E00EC">
            <w:pPr>
              <w:pStyle w:val="tablehb"/>
            </w:pPr>
            <w:r>
              <w:t>Ящики</w:t>
            </w:r>
          </w:p>
        </w:tc>
        <w:tc>
          <w:tcPr>
            <w:tcW w:w="2959" w:type="dxa"/>
            <w:gridSpan w:val="3"/>
            <w:tcBorders>
              <w:top w:val="single" w:sz="4" w:space="0" w:color="auto"/>
              <w:left w:val="single" w:sz="6" w:space="0" w:color="auto"/>
              <w:right w:val="single" w:sz="6" w:space="0" w:color="auto"/>
            </w:tcBorders>
          </w:tcPr>
          <w:p w:rsidR="00956EA0" w:rsidRDefault="00956EA0" w:rsidP="00B51539">
            <w:pPr>
              <w:pStyle w:val="tablahmid"/>
            </w:pPr>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jc w:val="both"/>
              <w:rPr>
                <w:rFonts w:ascii="Arial" w:hAnsi="Arial" w:cs="Arial"/>
                <w:sz w:val="20"/>
              </w:rPr>
            </w:pPr>
            <w:bookmarkStart w:id="3" w:name="_Hlk518270708"/>
          </w:p>
        </w:tc>
        <w:tc>
          <w:tcPr>
            <w:tcW w:w="4503" w:type="dxa"/>
            <w:tcBorders>
              <w:top w:val="single" w:sz="6" w:space="0" w:color="auto"/>
              <w:left w:val="single" w:sz="4" w:space="0" w:color="auto"/>
            </w:tcBorders>
          </w:tcPr>
          <w:p w:rsidR="00956EA0" w:rsidRDefault="00956EA0" w:rsidP="00A02FC8">
            <w:pPr>
              <w:pStyle w:val="tableh2"/>
              <w:rPr>
                <w:b/>
              </w:rPr>
            </w:pPr>
            <w:r>
              <w:t>стальные (4A)</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bookmarkEnd w:id="3"/>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4" w:space="0" w:color="auto"/>
            </w:tcBorders>
          </w:tcPr>
          <w:p w:rsidR="00956EA0" w:rsidRDefault="00956EA0" w:rsidP="003E00EC">
            <w:pPr>
              <w:pStyle w:val="tableh"/>
              <w:rPr>
                <w:b/>
              </w:rPr>
            </w:pPr>
            <w:r>
              <w:t>алюминиевые (4B)</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4" w:space="0" w:color="auto"/>
            </w:tcBorders>
          </w:tcPr>
          <w:p w:rsidR="00956EA0" w:rsidRDefault="00956EA0" w:rsidP="003E00EC">
            <w:pPr>
              <w:pStyle w:val="tableh"/>
            </w:pPr>
            <w:r w:rsidRPr="00266741">
              <w:t>прочие металлические (4N)</w:t>
            </w:r>
          </w:p>
        </w:tc>
        <w:tc>
          <w:tcPr>
            <w:tcW w:w="2959" w:type="dxa"/>
            <w:gridSpan w:val="3"/>
            <w:tcBorders>
              <w:top w:val="single" w:sz="6" w:space="0" w:color="auto"/>
              <w:left w:val="single" w:sz="6" w:space="0" w:color="auto"/>
              <w:right w:val="single" w:sz="6" w:space="0" w:color="auto"/>
            </w:tcBorders>
          </w:tcPr>
          <w:p w:rsidR="00956EA0" w:rsidRPr="00D53926" w:rsidRDefault="00956EA0" w:rsidP="00B51539">
            <w:pPr>
              <w:pStyle w:val="tablahmid"/>
              <w:rPr>
                <w:lang w:val="et-EE"/>
              </w:rPr>
            </w:pPr>
            <w:smartTag w:uri="urn:schemas-microsoft-com:office:smarttags" w:element="metricconverter">
              <w:smartTagPr>
                <w:attr w:name="ProductID" w:val="400 кг"/>
              </w:smartTagPr>
              <w:r>
                <w:rPr>
                  <w:lang w:val="et-EE"/>
                </w:rPr>
                <w:t xml:space="preserve">400 </w:t>
              </w:r>
              <w:r>
                <w:t>кг</w:t>
              </w:r>
            </w:smartTag>
          </w:p>
        </w:tc>
      </w:tr>
      <w:tr w:rsidR="00956EA0" w:rsidTr="006D5A65">
        <w:trPr>
          <w:cantSplit/>
        </w:trPr>
        <w:tc>
          <w:tcPr>
            <w:tcW w:w="2508" w:type="dxa"/>
            <w:gridSpan w:val="2"/>
            <w:vMerge/>
            <w:tcBorders>
              <w:left w:val="single" w:sz="4" w:space="0" w:color="auto"/>
              <w:right w:val="single" w:sz="4"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4" w:space="0" w:color="auto"/>
            </w:tcBorders>
          </w:tcPr>
          <w:p w:rsidR="00956EA0" w:rsidRDefault="00956EA0" w:rsidP="003E00EC">
            <w:pPr>
              <w:pStyle w:val="tableh"/>
              <w:rPr>
                <w:b/>
              </w:rPr>
            </w:pPr>
            <w:r>
              <w:t>из естественной древесины (4C1)</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rPr>
                <w:b/>
              </w:rPr>
            </w:pPr>
            <w:r>
              <w:t>из естественной древесины, с плотно пригнанными стенками (4C2)</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rPr>
                <w:b/>
              </w:rPr>
            </w:pPr>
            <w:smartTag w:uri="urn:schemas-microsoft-com:office:smarttags" w:element="metricconverter">
              <w:smartTagPr>
                <w:attr w:name="ProductID" w:val="400 кг"/>
              </w:smartTagPr>
              <w:r>
                <w:t>400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rPr>
                <w:b/>
              </w:rPr>
            </w:pPr>
            <w:r>
              <w:t>фанерные (4D)</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rPr>
                <w:b/>
              </w:rPr>
            </w:pPr>
            <w:r>
              <w:t>из древесно-волокнистого материала (</w:t>
            </w:r>
            <w:smartTag w:uri="urn:schemas-microsoft-com:office:smarttags" w:element="metricconverter">
              <w:smartTagPr>
                <w:attr w:name="ProductID" w:val="4F"/>
              </w:smartTagPr>
              <w:r>
                <w:t>4F</w:t>
              </w:r>
            </w:smartTag>
            <w:r>
              <w:t>)</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5 кг"/>
              </w:smartTagPr>
              <w:r>
                <w:t>125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rPr>
                <w:b/>
              </w:rPr>
            </w:pPr>
            <w:r>
              <w:t>из картона (4G)</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5 кг"/>
              </w:smartTagPr>
              <w:r>
                <w:t>125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rPr>
                <w:b/>
              </w:rPr>
            </w:pPr>
            <w:r>
              <w:t>из пенопласта (4H1)</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60 кг"/>
              </w:smartTagPr>
              <w:r>
                <w:t>60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
            </w:pPr>
            <w:r>
              <w:t>из твердой пластмассы (4H2)</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3E00EC">
            <w:pPr>
              <w:pStyle w:val="tablehb"/>
            </w:pPr>
            <w:r>
              <w:t>Канистры</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emid"/>
              <w:jc w:val="center"/>
            </w:pPr>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A02FC8">
            <w:pPr>
              <w:pStyle w:val="tableh2"/>
              <w:rPr>
                <w:b/>
              </w:rPr>
            </w:pPr>
            <w:r>
              <w:t>стальные (</w:t>
            </w:r>
            <w:r>
              <w:rPr>
                <w:lang w:val="et-EE"/>
              </w:rPr>
              <w:t xml:space="preserve">3A1, </w:t>
            </w:r>
            <w:r>
              <w:t>3A2)</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A02FC8">
            <w:pPr>
              <w:pStyle w:val="tableh2"/>
              <w:rPr>
                <w:b/>
              </w:rPr>
            </w:pPr>
            <w:r>
              <w:t>Алюминиевые (</w:t>
            </w:r>
            <w:r>
              <w:rPr>
                <w:lang w:val="et-EE"/>
              </w:rPr>
              <w:t xml:space="preserve">3B1, </w:t>
            </w:r>
            <w:r>
              <w:t>3B2)</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2508" w:type="dxa"/>
            <w:gridSpan w:val="2"/>
            <w:tcBorders>
              <w:left w:val="single" w:sz="6" w:space="0" w:color="auto"/>
            </w:tcBorders>
          </w:tcPr>
          <w:p w:rsidR="00956EA0" w:rsidRDefault="00956EA0" w:rsidP="00B51539">
            <w:pPr>
              <w:jc w:val="both"/>
              <w:rPr>
                <w:rFonts w:ascii="Arial" w:hAnsi="Arial" w:cs="Arial"/>
                <w:sz w:val="20"/>
              </w:rPr>
            </w:pPr>
          </w:p>
        </w:tc>
        <w:tc>
          <w:tcPr>
            <w:tcW w:w="4503" w:type="dxa"/>
            <w:tcBorders>
              <w:top w:val="single" w:sz="6" w:space="0" w:color="auto"/>
              <w:left w:val="single" w:sz="6" w:space="0" w:color="auto"/>
            </w:tcBorders>
          </w:tcPr>
          <w:p w:rsidR="00956EA0" w:rsidRDefault="00956EA0" w:rsidP="00A02FC8">
            <w:pPr>
              <w:pStyle w:val="tableh2"/>
            </w:pPr>
            <w:r>
              <w:t>пластмассовые (</w:t>
            </w:r>
            <w:r>
              <w:rPr>
                <w:lang w:val="et-EE"/>
              </w:rPr>
              <w:t xml:space="preserve">3H1, </w:t>
            </w:r>
            <w:r>
              <w:t>3H2)</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7011" w:type="dxa"/>
            <w:gridSpan w:val="3"/>
            <w:tcBorders>
              <w:top w:val="single" w:sz="6" w:space="0" w:color="auto"/>
              <w:left w:val="single" w:sz="6" w:space="0" w:color="auto"/>
            </w:tcBorders>
          </w:tcPr>
          <w:p w:rsidR="00956EA0" w:rsidRDefault="00956EA0" w:rsidP="003E00EC">
            <w:pPr>
              <w:pStyle w:val="tablehb"/>
            </w:pPr>
            <w:r>
              <w:t>Одиночная тара:</w:t>
            </w:r>
          </w:p>
        </w:tc>
        <w:tc>
          <w:tcPr>
            <w:tcW w:w="2959" w:type="dxa"/>
            <w:gridSpan w:val="3"/>
            <w:tcBorders>
              <w:top w:val="single" w:sz="6" w:space="0" w:color="auto"/>
              <w:left w:val="single" w:sz="6" w:space="0" w:color="auto"/>
              <w:right w:val="single" w:sz="6" w:space="0" w:color="auto"/>
            </w:tcBorders>
          </w:tcPr>
          <w:p w:rsidR="00956EA0" w:rsidRDefault="00956EA0" w:rsidP="003E00EC">
            <w:pPr>
              <w:pStyle w:val="tablehb"/>
            </w:pPr>
            <w:r>
              <w:t>Максимальная масса нетто</w:t>
            </w:r>
          </w:p>
        </w:tc>
      </w:tr>
      <w:tr w:rsidR="00956EA0" w:rsidTr="006D5A65">
        <w:trPr>
          <w:cantSplit/>
        </w:trPr>
        <w:tc>
          <w:tcPr>
            <w:tcW w:w="7011" w:type="dxa"/>
            <w:gridSpan w:val="3"/>
            <w:tcBorders>
              <w:top w:val="single" w:sz="6" w:space="0" w:color="auto"/>
              <w:left w:val="single" w:sz="6" w:space="0" w:color="auto"/>
            </w:tcBorders>
          </w:tcPr>
          <w:p w:rsidR="00956EA0" w:rsidRDefault="00956EA0" w:rsidP="003E00EC">
            <w:pPr>
              <w:pStyle w:val="tablehb"/>
            </w:pPr>
            <w:r>
              <w:t>Барабаны</w:t>
            </w:r>
          </w:p>
        </w:tc>
        <w:tc>
          <w:tcPr>
            <w:tcW w:w="2959" w:type="dxa"/>
            <w:gridSpan w:val="3"/>
            <w:tcBorders>
              <w:top w:val="single" w:sz="6" w:space="0" w:color="auto"/>
              <w:left w:val="single" w:sz="6" w:space="0" w:color="auto"/>
              <w:right w:val="single" w:sz="6" w:space="0" w:color="auto"/>
            </w:tcBorders>
          </w:tcPr>
          <w:p w:rsidR="00956EA0" w:rsidRDefault="00956EA0" w:rsidP="00B51539">
            <w:pPr>
              <w:pStyle w:val="tablahmid"/>
            </w:pPr>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стальные (1A1, 1A2)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алюминиевые (1B1, 1B2)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прочие металлические, кроме стальных и алюминиевых (1N1, 1N2)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пластмассовые (1H1, 1H2)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7011" w:type="dxa"/>
            <w:gridSpan w:val="3"/>
            <w:tcBorders>
              <w:left w:val="single" w:sz="6" w:space="0" w:color="auto"/>
            </w:tcBorders>
          </w:tcPr>
          <w:p w:rsidR="00956EA0" w:rsidRDefault="00956EA0" w:rsidP="003E00EC">
            <w:pPr>
              <w:pStyle w:val="tablehb"/>
            </w:pPr>
            <w:r>
              <w:t>Канистры</w:t>
            </w:r>
          </w:p>
        </w:tc>
        <w:tc>
          <w:tcPr>
            <w:tcW w:w="2959" w:type="dxa"/>
            <w:gridSpan w:val="3"/>
            <w:tcBorders>
              <w:left w:val="single" w:sz="6" w:space="0" w:color="auto"/>
              <w:right w:val="single" w:sz="6" w:space="0" w:color="auto"/>
            </w:tcBorders>
          </w:tcPr>
          <w:p w:rsidR="00956EA0" w:rsidRDefault="00956EA0" w:rsidP="00B51539">
            <w:pPr>
              <w:pStyle w:val="tablahmid"/>
            </w:pPr>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стальные (3A1, 3A2)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алюминиевые (3B1, 3B2)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7011" w:type="dxa"/>
            <w:gridSpan w:val="3"/>
            <w:tcBorders>
              <w:left w:val="single" w:sz="6" w:space="0" w:color="auto"/>
            </w:tcBorders>
          </w:tcPr>
          <w:p w:rsidR="00956EA0" w:rsidRDefault="00956EA0" w:rsidP="00A02FC8">
            <w:pPr>
              <w:pStyle w:val="tableh2"/>
              <w:rPr>
                <w:b/>
              </w:rPr>
            </w:pPr>
            <w:r>
              <w:t>пластмассовые (3H1, 3H2)</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120 кг"/>
              </w:smartTagPr>
              <w:r>
                <w:t>120 кг</w:t>
              </w:r>
            </w:smartTag>
          </w:p>
        </w:tc>
      </w:tr>
      <w:tr w:rsidR="00956EA0" w:rsidTr="006D5A65">
        <w:trPr>
          <w:cantSplit/>
        </w:trPr>
        <w:tc>
          <w:tcPr>
            <w:tcW w:w="7011" w:type="dxa"/>
            <w:gridSpan w:val="3"/>
            <w:tcBorders>
              <w:left w:val="single" w:sz="6" w:space="0" w:color="auto"/>
            </w:tcBorders>
          </w:tcPr>
          <w:p w:rsidR="00956EA0" w:rsidRDefault="00956EA0" w:rsidP="003E00EC">
            <w:pPr>
              <w:pStyle w:val="tablehb"/>
            </w:pPr>
            <w:r>
              <w:t>Составная тара</w:t>
            </w:r>
          </w:p>
        </w:tc>
        <w:tc>
          <w:tcPr>
            <w:tcW w:w="2959" w:type="dxa"/>
            <w:gridSpan w:val="3"/>
            <w:tcBorders>
              <w:left w:val="single" w:sz="6" w:space="0" w:color="auto"/>
              <w:right w:val="single" w:sz="6" w:space="0" w:color="auto"/>
            </w:tcBorders>
          </w:tcPr>
          <w:p w:rsidR="00956EA0" w:rsidRDefault="00956EA0" w:rsidP="00B51539">
            <w:pPr>
              <w:pStyle w:val="tablahmid"/>
            </w:pPr>
          </w:p>
        </w:tc>
      </w:tr>
      <w:tr w:rsidR="00956EA0" w:rsidTr="006D5A65">
        <w:trPr>
          <w:cantSplit/>
        </w:trPr>
        <w:tc>
          <w:tcPr>
            <w:tcW w:w="7011" w:type="dxa"/>
            <w:gridSpan w:val="3"/>
            <w:tcBorders>
              <w:left w:val="single" w:sz="6" w:space="0" w:color="auto"/>
            </w:tcBorders>
          </w:tcPr>
          <w:p w:rsidR="00956EA0" w:rsidRDefault="00956EA0" w:rsidP="003E00EC">
            <w:pPr>
              <w:pStyle w:val="tableh"/>
            </w:pPr>
            <w:r>
              <w:t>пластмассовый сосуд в наружном стальном или алюминиевом барабане (6HA1 или 6HB1)</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250 кг"/>
              </w:smartTagPr>
              <w:r>
                <w:t>250 кг</w:t>
              </w:r>
            </w:smartTag>
          </w:p>
        </w:tc>
      </w:tr>
      <w:tr w:rsidR="00956EA0" w:rsidTr="006D5A65">
        <w:trPr>
          <w:cantSplit/>
        </w:trPr>
        <w:tc>
          <w:tcPr>
            <w:tcW w:w="7011" w:type="dxa"/>
            <w:gridSpan w:val="3"/>
            <w:tcBorders>
              <w:left w:val="single" w:sz="6" w:space="0" w:color="auto"/>
            </w:tcBorders>
          </w:tcPr>
          <w:p w:rsidR="00956EA0" w:rsidRDefault="00956EA0" w:rsidP="003E00EC">
            <w:pPr>
              <w:pStyle w:val="tableh"/>
            </w:pPr>
            <w:r>
              <w:t>пластмассовый сосуд в наружном картонном, пластмассовом или фанерном барабане (6HG1, 6HH1 или 6HD1)</w:t>
            </w:r>
          </w:p>
        </w:tc>
        <w:tc>
          <w:tcPr>
            <w:tcW w:w="2959" w:type="dxa"/>
            <w:gridSpan w:val="3"/>
            <w:tcBorders>
              <w:left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r>
      <w:tr w:rsidR="00956EA0" w:rsidTr="006D5A65">
        <w:trPr>
          <w:cantSplit/>
        </w:trPr>
        <w:tc>
          <w:tcPr>
            <w:tcW w:w="7011" w:type="dxa"/>
            <w:gridSpan w:val="3"/>
            <w:tcBorders>
              <w:left w:val="single" w:sz="6" w:space="0" w:color="auto"/>
              <w:bottom w:val="single" w:sz="6" w:space="0" w:color="auto"/>
            </w:tcBorders>
          </w:tcPr>
          <w:p w:rsidR="00956EA0" w:rsidRDefault="00956EA0" w:rsidP="003E00EC">
            <w:pPr>
              <w:pStyle w:val="tableh"/>
            </w:pPr>
            <w:r>
              <w:t>пластмассовый сосуд в наружном стальном или алюминиевом ящике или обрешетке, либо в наружном ящике из древесины, фанеры, картона или твердой пластмассы (6HA2, 6HB2, 6HC, 6HD2, 6HG2 или 6HH2)</w:t>
            </w:r>
          </w:p>
        </w:tc>
        <w:tc>
          <w:tcPr>
            <w:tcW w:w="2959" w:type="dxa"/>
            <w:gridSpan w:val="3"/>
            <w:tcBorders>
              <w:left w:val="single" w:sz="6" w:space="0" w:color="auto"/>
              <w:bottom w:val="single" w:sz="6" w:space="0" w:color="auto"/>
              <w:right w:val="single" w:sz="6" w:space="0" w:color="auto"/>
            </w:tcBorders>
          </w:tcPr>
          <w:p w:rsidR="00956EA0" w:rsidRDefault="00956EA0" w:rsidP="00B51539">
            <w:pPr>
              <w:pStyle w:val="tablahmid"/>
            </w:pPr>
            <w:smartTag w:uri="urn:schemas-microsoft-com:office:smarttags" w:element="metricconverter">
              <w:smartTagPr>
                <w:attr w:name="ProductID" w:val="75 кг"/>
              </w:smartTagPr>
              <w:r>
                <w:t>75 кг</w:t>
              </w:r>
            </w:smartTag>
          </w:p>
        </w:tc>
      </w:tr>
      <w:tr w:rsidR="00956EA0" w:rsidTr="006D5A65">
        <w:trPr>
          <w:cantSplit/>
        </w:trPr>
        <w:tc>
          <w:tcPr>
            <w:tcW w:w="9970"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Сосуды под давлением при условии соблюдения общих положений п. 4.1.3.6</w:t>
            </w:r>
          </w:p>
        </w:tc>
      </w:tr>
      <w:tr w:rsidR="00956EA0" w:rsidTr="006D5A65">
        <w:trPr>
          <w:cantSplit/>
        </w:trPr>
        <w:tc>
          <w:tcPr>
            <w:tcW w:w="9970"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Дополнительное требование:</w:t>
            </w:r>
          </w:p>
          <w:p w:rsidR="00956EA0" w:rsidRDefault="00956EA0" w:rsidP="003E00EC">
            <w:pPr>
              <w:pStyle w:val="tableh"/>
            </w:pPr>
            <w:r>
              <w:t>Тара должна герметично закрываться.</w:t>
            </w:r>
          </w:p>
        </w:tc>
      </w:tr>
      <w:tr w:rsidR="00956EA0" w:rsidTr="006D5A65">
        <w:trPr>
          <w:cantSplit/>
        </w:trPr>
        <w:tc>
          <w:tcPr>
            <w:tcW w:w="9970" w:type="dxa"/>
            <w:gridSpan w:val="6"/>
            <w:tcBorders>
              <w:top w:val="single" w:sz="4" w:space="0" w:color="auto"/>
              <w:left w:val="single" w:sz="4" w:space="0" w:color="auto"/>
              <w:bottom w:val="single" w:sz="4" w:space="0" w:color="auto"/>
              <w:right w:val="single" w:sz="4" w:space="0" w:color="auto"/>
            </w:tcBorders>
          </w:tcPr>
          <w:p w:rsidR="00956EA0" w:rsidRDefault="00441783" w:rsidP="00B51539">
            <w:pPr>
              <w:autoSpaceDE w:val="0"/>
              <w:autoSpaceDN w:val="0"/>
              <w:adjustRightInd w:val="0"/>
              <w:rPr>
                <w:rFonts w:ascii="Arial" w:hAnsi="Arial" w:cs="Arial"/>
                <w:b/>
                <w:bCs/>
                <w:sz w:val="20"/>
                <w:szCs w:val="20"/>
                <w:lang w:eastAsia="ru-RU"/>
              </w:rPr>
            </w:pPr>
            <w:r>
              <w:rPr>
                <w:rFonts w:ascii="Arial" w:hAnsi="Arial" w:cs="Arial"/>
                <w:b/>
                <w:bCs/>
                <w:sz w:val="20"/>
                <w:szCs w:val="20"/>
                <w:lang w:eastAsia="ru-RU"/>
              </w:rPr>
              <w:t xml:space="preserve">   </w:t>
            </w:r>
            <w:r w:rsidR="00956EA0">
              <w:rPr>
                <w:rFonts w:ascii="Arial" w:hAnsi="Arial" w:cs="Arial"/>
                <w:b/>
                <w:bCs/>
                <w:sz w:val="20"/>
                <w:szCs w:val="20"/>
                <w:lang w:eastAsia="ru-RU"/>
              </w:rPr>
              <w:t>Специальное положение по упаковке:</w:t>
            </w:r>
          </w:p>
          <w:p w:rsidR="00956EA0" w:rsidRDefault="00956EA0" w:rsidP="003E00EC">
            <w:pPr>
              <w:pStyle w:val="tablehb"/>
            </w:pPr>
            <w:r>
              <w:rPr>
                <w:bCs/>
              </w:rPr>
              <w:t>РР83</w:t>
            </w:r>
            <w:r>
              <w:rPr>
                <w:bCs/>
              </w:rPr>
              <w:tab/>
            </w:r>
            <w:r w:rsidRPr="006D5A65">
              <w:rPr>
                <w:b w:val="0"/>
              </w:rPr>
              <w:t xml:space="preserve">Для № ООН 2813: влагонепроницаемые пакеты, содержащие не более </w:t>
            </w:r>
            <w:smartTag w:uri="urn:schemas-microsoft-com:office:smarttags" w:element="metricconverter">
              <w:smartTagPr>
                <w:attr w:name="ProductID" w:val="20 г"/>
              </w:smartTagPr>
              <w:r w:rsidRPr="006D5A65">
                <w:rPr>
                  <w:b w:val="0"/>
                </w:rPr>
                <w:t>20 г</w:t>
              </w:r>
            </w:smartTag>
            <w:r w:rsidRPr="006D5A65">
              <w:rPr>
                <w:b w:val="0"/>
              </w:rPr>
              <w:t xml:space="preserve"> вещества, предназначенного для выработки тепла, могут упаковываться следующим образом: каждый влагонепроницаемый пакет должен помещаться в герметичный пластмассовый пакет, который, в свою очередь, укладывается в промежуточную тару. В наружной таре не должно содержаться более </w:t>
            </w:r>
            <w:smartTag w:uri="urn:schemas-microsoft-com:office:smarttags" w:element="metricconverter">
              <w:smartTagPr>
                <w:attr w:name="ProductID" w:val="400 г"/>
              </w:smartTagPr>
              <w:r w:rsidRPr="006D5A65">
                <w:rPr>
                  <w:b w:val="0"/>
                </w:rPr>
                <w:t>400 г</w:t>
              </w:r>
            </w:smartTag>
            <w:r w:rsidRPr="006D5A65">
              <w:rPr>
                <w:b w:val="0"/>
              </w:rPr>
              <w:t xml:space="preserve"> вещества. В таре не должно быть воды или другой жидкости, могущей вступить в опасную реакцию с перевозимым веществом.</w:t>
            </w:r>
          </w:p>
        </w:tc>
      </w:tr>
    </w:tbl>
    <w:p w:rsidR="00956EA0" w:rsidRDefault="00956EA0" w:rsidP="00956EA0">
      <w:pPr>
        <w:pStyle w:val="russian"/>
      </w:pPr>
    </w:p>
    <w:tbl>
      <w:tblPr>
        <w:tblW w:w="0" w:type="auto"/>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P404</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P404</w:t>
            </w:r>
          </w:p>
        </w:tc>
      </w:tr>
      <w:tr w:rsidR="00956EA0" w:rsidTr="00B51539">
        <w:trPr>
          <w:cantSpli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Настоящая инструкция применяется к пирофорным твердым веществам, относящимся к №№ ООН 1383, 1854, 1855, 2008, 2441, 2545, 2546, 2846, 2881, 3200, 3391 и 3393 </w:t>
            </w:r>
          </w:p>
        </w:tc>
      </w:tr>
      <w:tr w:rsidR="00956EA0" w:rsidTr="00B51539">
        <w:trPr>
          <w:cantSpli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585A65">
            <w:pPr>
              <w:pStyle w:val="tablehreq"/>
              <w:rPr>
                <w:sz w:val="20"/>
              </w:rPr>
            </w:pPr>
            <w:r>
              <w:t>(1)</w:t>
            </w:r>
            <w:r>
              <w:tab/>
              <w:t xml:space="preserve">Комбинированная тара </w:t>
            </w:r>
          </w:p>
          <w:p w:rsidR="00956EA0" w:rsidRPr="00F55649" w:rsidRDefault="00956EA0" w:rsidP="00347B8F">
            <w:pPr>
              <w:pStyle w:val="tablehreq"/>
            </w:pPr>
            <w:r>
              <w:tab/>
              <w:t>Наружная</w:t>
            </w:r>
            <w:r w:rsidRPr="005C318F">
              <w:t xml:space="preserve"> </w:t>
            </w:r>
            <w:r>
              <w:t>тара</w:t>
            </w:r>
            <w:r w:rsidRPr="005C318F">
              <w:t>: (</w:t>
            </w:r>
            <w:r>
              <w:rPr>
                <w:lang w:val="et-EE"/>
              </w:rPr>
              <w:t xml:space="preserve">1A1, </w:t>
            </w:r>
            <w:r w:rsidRPr="005C318F">
              <w:t>1</w:t>
            </w:r>
            <w:r w:rsidRPr="00D53926">
              <w:rPr>
                <w:lang w:val="en-US"/>
              </w:rPr>
              <w:t>A</w:t>
            </w:r>
            <w:r w:rsidRPr="005C318F">
              <w:t>2,</w:t>
            </w:r>
            <w:r>
              <w:rPr>
                <w:lang w:val="et-EE"/>
              </w:rPr>
              <w:t xml:space="preserve"> 1B1,</w:t>
            </w:r>
            <w:r w:rsidRPr="005C318F">
              <w:t xml:space="preserve"> 1</w:t>
            </w:r>
            <w:r w:rsidRPr="00D53926">
              <w:rPr>
                <w:lang w:val="en-US"/>
              </w:rPr>
              <w:t>B</w:t>
            </w:r>
            <w:r w:rsidRPr="005C318F">
              <w:t>2,</w:t>
            </w:r>
            <w:r>
              <w:rPr>
                <w:lang w:val="et-EE"/>
              </w:rPr>
              <w:t xml:space="preserve"> 1N1,</w:t>
            </w:r>
            <w:r w:rsidRPr="00F55649">
              <w:t xml:space="preserve"> 1</w:t>
            </w:r>
            <w:r w:rsidRPr="00D53926">
              <w:rPr>
                <w:lang w:val="en-US"/>
              </w:rPr>
              <w:t>N</w:t>
            </w:r>
            <w:r w:rsidRPr="00F55649">
              <w:t>2, 1</w:t>
            </w:r>
            <w:r>
              <w:rPr>
                <w:lang w:val="en-US"/>
              </w:rPr>
              <w:t>H</w:t>
            </w:r>
            <w:r w:rsidRPr="00F55649">
              <w:t>1, 1</w:t>
            </w:r>
            <w:r w:rsidRPr="00D53926">
              <w:rPr>
                <w:lang w:val="en-US"/>
              </w:rPr>
              <w:t>H</w:t>
            </w:r>
            <w:r w:rsidRPr="00F55649">
              <w:t>2, 1</w:t>
            </w:r>
            <w:r w:rsidRPr="00D53926">
              <w:rPr>
                <w:lang w:val="en-US"/>
              </w:rPr>
              <w:t>D</w:t>
            </w:r>
            <w:r w:rsidRPr="00F55649">
              <w:t xml:space="preserve">, </w:t>
            </w:r>
            <w:r w:rsidR="007B06AF" w:rsidRPr="00F55649">
              <w:t>1</w:t>
            </w:r>
            <w:r w:rsidR="007B06AF">
              <w:rPr>
                <w:lang w:val="en-US"/>
              </w:rPr>
              <w:t>G</w:t>
            </w:r>
            <w:r w:rsidR="007B06AF" w:rsidRPr="00F55649">
              <w:t xml:space="preserve">, </w:t>
            </w:r>
            <w:r w:rsidRPr="00F55649">
              <w:t>4</w:t>
            </w:r>
            <w:r w:rsidRPr="00D53926">
              <w:rPr>
                <w:lang w:val="en-US"/>
              </w:rPr>
              <w:t>A</w:t>
            </w:r>
            <w:r w:rsidRPr="00F55649">
              <w:t>, 4</w:t>
            </w:r>
            <w:r w:rsidRPr="00D53926">
              <w:rPr>
                <w:lang w:val="en-US"/>
              </w:rPr>
              <w:t>B</w:t>
            </w:r>
            <w:r w:rsidRPr="00F55649">
              <w:t>, 4</w:t>
            </w:r>
            <w:r>
              <w:rPr>
                <w:lang w:val="en-US"/>
              </w:rPr>
              <w:t>N</w:t>
            </w:r>
            <w:r w:rsidRPr="00F55649">
              <w:t>, 4</w:t>
            </w:r>
            <w:r w:rsidRPr="00D53926">
              <w:rPr>
                <w:lang w:val="en-US"/>
              </w:rPr>
              <w:t>C</w:t>
            </w:r>
            <w:r w:rsidRPr="00F55649">
              <w:t>1, 4</w:t>
            </w:r>
            <w:r w:rsidRPr="00D53926">
              <w:rPr>
                <w:lang w:val="en-US"/>
              </w:rPr>
              <w:t>C</w:t>
            </w:r>
            <w:r w:rsidRPr="00F55649">
              <w:t>2, 4</w:t>
            </w:r>
            <w:r w:rsidRPr="00D53926">
              <w:rPr>
                <w:lang w:val="en-US"/>
              </w:rPr>
              <w:t>D</w:t>
            </w:r>
            <w:r w:rsidRPr="00F55649">
              <w:t>, 4</w:t>
            </w:r>
            <w:r w:rsidRPr="00D53926">
              <w:rPr>
                <w:lang w:val="en-US"/>
              </w:rPr>
              <w:t>F</w:t>
            </w:r>
            <w:r w:rsidR="007B06AF" w:rsidRPr="00F55649">
              <w:t>, 4</w:t>
            </w:r>
            <w:r w:rsidR="007B06AF">
              <w:rPr>
                <w:lang w:val="en-US"/>
              </w:rPr>
              <w:t>G</w:t>
            </w:r>
            <w:r w:rsidRPr="00F55649">
              <w:t xml:space="preserve"> </w:t>
            </w:r>
            <w:r>
              <w:t>или</w:t>
            </w:r>
            <w:r w:rsidRPr="00F55649">
              <w:t xml:space="preserve"> 4</w:t>
            </w:r>
            <w:r w:rsidRPr="00D53926">
              <w:rPr>
                <w:lang w:val="en-US"/>
              </w:rPr>
              <w:t>H</w:t>
            </w:r>
            <w:r w:rsidRPr="00F55649">
              <w:t xml:space="preserve">2) </w:t>
            </w:r>
          </w:p>
          <w:p w:rsidR="00956EA0" w:rsidRDefault="00956EA0" w:rsidP="00347B8F">
            <w:pPr>
              <w:pStyle w:val="tablehreq"/>
            </w:pPr>
            <w:r w:rsidRPr="00F55649">
              <w:tab/>
            </w:r>
            <w:r>
              <w:t xml:space="preserve">Внутренняя тара: </w:t>
            </w:r>
            <w:r w:rsidRPr="00212860">
              <w:t>Металлическ</w:t>
            </w:r>
            <w:r w:rsidR="007B06AF" w:rsidRPr="00212860">
              <w:t>и</w:t>
            </w:r>
            <w:r w:rsidR="00CA038D" w:rsidRPr="00212860">
              <w:t>е с</w:t>
            </w:r>
            <w:r w:rsidR="007B06AF" w:rsidRPr="00212860">
              <w:t>осуды</w:t>
            </w:r>
            <w:r>
              <w:t xml:space="preserve"> максимальной массой нетто </w:t>
            </w:r>
            <w:smartTag w:uri="urn:schemas-microsoft-com:office:smarttags" w:element="metricconverter">
              <w:smartTagPr>
                <w:attr w:name="ProductID" w:val="15 кг"/>
              </w:smartTagPr>
              <w:r>
                <w:t>15 кг</w:t>
              </w:r>
            </w:smartTag>
            <w:r>
              <w:t xml:space="preserve"> каждая. </w:t>
            </w:r>
          </w:p>
          <w:p w:rsidR="006D5A65" w:rsidRDefault="00956EA0" w:rsidP="00F55649">
            <w:pPr>
              <w:pStyle w:val="tablehreq"/>
              <w:ind w:hanging="21"/>
              <w:jc w:val="both"/>
            </w:pPr>
            <w:r>
              <w:tab/>
              <w:t>Внутренняя тара должна герметично закрываться и иметь резьбовые затворы.</w:t>
            </w:r>
          </w:p>
          <w:p w:rsidR="00956EA0" w:rsidRDefault="007B06AF" w:rsidP="00F55649">
            <w:pPr>
              <w:pStyle w:val="tablehreq"/>
              <w:ind w:hanging="21"/>
              <w:jc w:val="both"/>
              <w:rPr>
                <w:w w:val="103"/>
              </w:rPr>
            </w:pPr>
            <w:r>
              <w:t xml:space="preserve"> </w:t>
            </w:r>
            <w:r>
              <w:rPr>
                <w:w w:val="103"/>
              </w:rPr>
              <w:t>Стеклянные сосуды максимальной массой нетто 1 кг каждый, оснащенные резьбовыми затворами с уплотнителями, обложенные прокладочным материалом со всех сторон и содержащиеся в герметично запечатанных металлических банках.</w:t>
            </w:r>
          </w:p>
          <w:p w:rsidR="00CA038D" w:rsidRDefault="0015270B" w:rsidP="00CA038D">
            <w:pPr>
              <w:pStyle w:val="tablehreq"/>
              <w:ind w:hanging="590"/>
              <w:jc w:val="both"/>
              <w:rPr>
                <w:szCs w:val="24"/>
              </w:rPr>
            </w:pPr>
            <w:r>
              <w:rPr>
                <w:w w:val="103"/>
              </w:rPr>
              <w:t xml:space="preserve"> Наружная тара должна иметь максимальную массу нетто 125 кг.</w:t>
            </w:r>
          </w:p>
          <w:p w:rsidR="00956EA0" w:rsidRDefault="00956EA0" w:rsidP="00585A65">
            <w:pPr>
              <w:pStyle w:val="tablehreq"/>
            </w:pPr>
            <w:r>
              <w:t>(2)</w:t>
            </w:r>
            <w:r>
              <w:tab/>
              <w:t xml:space="preserve">Металлическая тара: (1A1, 1A2, 1B1, 1N1, 1N2, 3A1, 3A2, 3B1, и 3B2) </w:t>
            </w:r>
          </w:p>
          <w:p w:rsidR="00956EA0" w:rsidRDefault="00956EA0" w:rsidP="00347B8F">
            <w:pPr>
              <w:pStyle w:val="tablehreq"/>
            </w:pPr>
            <w:r>
              <w:tab/>
              <w:t xml:space="preserve">Максимальная масса брутто: </w:t>
            </w:r>
            <w:smartTag w:uri="urn:schemas-microsoft-com:office:smarttags" w:element="metricconverter">
              <w:smartTagPr>
                <w:attr w:name="ProductID" w:val="150 кг"/>
              </w:smartTagPr>
              <w:r>
                <w:t>150 кг</w:t>
              </w:r>
            </w:smartTag>
            <w:r>
              <w:t>.</w:t>
            </w:r>
          </w:p>
          <w:p w:rsidR="00956EA0" w:rsidRDefault="00956EA0" w:rsidP="00347B8F">
            <w:pPr>
              <w:pStyle w:val="tablehreq"/>
            </w:pPr>
            <w:r>
              <w:t xml:space="preserve">(3) </w:t>
            </w:r>
            <w:r>
              <w:tab/>
              <w:t xml:space="preserve">Составная тара: </w:t>
            </w:r>
          </w:p>
          <w:p w:rsidR="00956EA0" w:rsidRDefault="00956EA0" w:rsidP="00347B8F">
            <w:pPr>
              <w:pStyle w:val="tablehreq"/>
            </w:pPr>
            <w:r>
              <w:tab/>
              <w:t>Пластмассовый сосуд в наружном стальном или алюминиевом барабане (6HA1, или 6HB1)</w:t>
            </w:r>
          </w:p>
          <w:p w:rsidR="00956EA0" w:rsidRDefault="00956EA0" w:rsidP="00347B8F">
            <w:pPr>
              <w:pStyle w:val="tablehreq"/>
            </w:pPr>
            <w:r>
              <w:tab/>
              <w:t xml:space="preserve">Максимальная масса брутто: </w:t>
            </w:r>
            <w:smartTag w:uri="urn:schemas-microsoft-com:office:smarttags" w:element="metricconverter">
              <w:smartTagPr>
                <w:attr w:name="ProductID" w:val="150 кг"/>
              </w:smartTagPr>
              <w:r>
                <w:t>150 кг</w:t>
              </w:r>
            </w:smartTag>
            <w:r>
              <w:t>.</w:t>
            </w:r>
          </w:p>
        </w:tc>
      </w:tr>
      <w:tr w:rsidR="00956EA0" w:rsidTr="00B51539">
        <w:trPr>
          <w:cantSpli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585A65">
            <w:pPr>
              <w:pStyle w:val="tablehreq"/>
            </w:pPr>
            <w:r>
              <w:rPr>
                <w:b/>
              </w:rPr>
              <w:t>Сосуды под давлением</w:t>
            </w:r>
            <w:r>
              <w:t xml:space="preserve"> при условии соблюдения общих положений п. 4.1.3.6</w:t>
            </w:r>
          </w:p>
        </w:tc>
      </w:tr>
      <w:tr w:rsidR="00956EA0" w:rsidTr="00B51539">
        <w:trPr>
          <w:cantSpli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autoSpaceDE w:val="0"/>
              <w:autoSpaceDN w:val="0"/>
              <w:adjustRightInd w:val="0"/>
              <w:rPr>
                <w:rFonts w:ascii="Arial" w:hAnsi="Arial" w:cs="Arial"/>
                <w:b/>
                <w:bCs/>
                <w:sz w:val="20"/>
                <w:lang w:eastAsia="ru-RU"/>
              </w:rPr>
            </w:pPr>
            <w:r>
              <w:rPr>
                <w:rFonts w:ascii="Arial" w:hAnsi="Arial" w:cs="Arial"/>
                <w:b/>
                <w:bCs/>
                <w:sz w:val="20"/>
                <w:lang w:eastAsia="ru-RU"/>
              </w:rPr>
              <w:t>Специальное положение по упаковке:</w:t>
            </w:r>
          </w:p>
          <w:p w:rsidR="00956EA0" w:rsidRDefault="00956EA0" w:rsidP="00585A65">
            <w:pPr>
              <w:pStyle w:val="tablehreq"/>
            </w:pPr>
            <w:r>
              <w:rPr>
                <w:b/>
                <w:bCs/>
              </w:rPr>
              <w:t>РР86</w:t>
            </w:r>
            <w:r>
              <w:rPr>
                <w:b/>
                <w:bCs/>
              </w:rPr>
              <w:tab/>
            </w:r>
            <w:r w:rsidR="00F0098B">
              <w:t>Для №</w:t>
            </w:r>
            <w:r>
              <w:t>№ ООН 3391 и 3393: воздух должен быть вытеснен из газового пространства с помощью азота или путем применения других средств.</w:t>
            </w:r>
          </w:p>
        </w:tc>
      </w:tr>
    </w:tbl>
    <w:p w:rsidR="00956EA0" w:rsidRDefault="00956EA0" w:rsidP="003E00EC">
      <w:pPr>
        <w:pStyle w:val="tableh"/>
      </w:pPr>
    </w:p>
    <w:p w:rsidR="00956EA0" w:rsidRDefault="00956EA0" w:rsidP="003E00EC">
      <w:pPr>
        <w:pStyle w:val="tableh"/>
      </w:pPr>
      <w: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P405</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P405</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относящимся к № ООН 1381.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Для № ООН 1381 Фосфор</w:t>
            </w:r>
            <w:r>
              <w:rPr>
                <w:lang w:val="et-EE"/>
              </w:rPr>
              <w:t xml:space="preserve"> белый </w:t>
            </w:r>
            <w:r w:rsidRPr="00266741">
              <w:t>(желтый) под слоем воды или в растворе</w:t>
            </w:r>
            <w:r>
              <w:t>:</w:t>
            </w:r>
          </w:p>
          <w:p w:rsidR="00956EA0" w:rsidRDefault="00956EA0" w:rsidP="00347B8F">
            <w:pPr>
              <w:pStyle w:val="tablehreq1"/>
            </w:pPr>
            <w:r>
              <w:t>a)</w:t>
            </w:r>
            <w:r>
              <w:tab/>
              <w:t>Комбинированная тара</w:t>
            </w:r>
          </w:p>
          <w:p w:rsidR="00956EA0" w:rsidRDefault="00956EA0" w:rsidP="00347B8F">
            <w:pPr>
              <w:pStyle w:val="tablehreq1"/>
            </w:pPr>
            <w:r>
              <w:rPr>
                <w:noProof w:val="0"/>
              </w:rPr>
              <w:tab/>
            </w:r>
            <w:r>
              <w:t>Наружная тара: (4A, 4B,</w:t>
            </w:r>
            <w:r>
              <w:rPr>
                <w:lang w:val="et-EE"/>
              </w:rPr>
              <w:t xml:space="preserve"> 4N,</w:t>
            </w:r>
            <w:r>
              <w:t xml:space="preserve"> 4C1, 4C2, 4D или </w:t>
            </w:r>
            <w:smartTag w:uri="urn:schemas-microsoft-com:office:smarttags" w:element="metricconverter">
              <w:smartTagPr>
                <w:attr w:name="ProductID" w:val="4F"/>
              </w:smartTagPr>
              <w:r>
                <w:t>4F</w:t>
              </w:r>
            </w:smartTag>
            <w:r>
              <w:t>)</w:t>
            </w:r>
          </w:p>
          <w:p w:rsidR="00956EA0" w:rsidRDefault="00956EA0" w:rsidP="00347B8F">
            <w:pPr>
              <w:pStyle w:val="tablehreq1"/>
            </w:pPr>
            <w:r>
              <w:rPr>
                <w:noProof w:val="0"/>
              </w:rPr>
              <w:tab/>
            </w:r>
            <w:r>
              <w:t xml:space="preserve">Максимальная масса нетто: </w:t>
            </w:r>
            <w:smartTag w:uri="urn:schemas-microsoft-com:office:smarttags" w:element="metricconverter">
              <w:smartTagPr>
                <w:attr w:name="ProductID" w:val="75 кг"/>
              </w:smartTagPr>
              <w:r>
                <w:t>75 кг</w:t>
              </w:r>
            </w:smartTag>
          </w:p>
          <w:p w:rsidR="00956EA0" w:rsidRDefault="00956EA0" w:rsidP="000656AB">
            <w:pPr>
              <w:pStyle w:val="tablehreq1"/>
            </w:pPr>
            <w:r>
              <w:rPr>
                <w:noProof w:val="0"/>
              </w:rPr>
              <w:tab/>
            </w:r>
            <w:r>
              <w:t>Внутренняя тара:</w:t>
            </w:r>
          </w:p>
          <w:p w:rsidR="00956EA0" w:rsidRDefault="00956EA0" w:rsidP="00B51539">
            <w:pPr>
              <w:pStyle w:val="tablehreq3"/>
            </w:pPr>
            <w:r>
              <w:rPr>
                <w:lang w:eastAsia="hu-HU"/>
              </w:rPr>
              <w:t>–</w:t>
            </w:r>
            <w:r>
              <w:rPr>
                <w:lang w:eastAsia="hu-HU"/>
              </w:rPr>
              <w:tab/>
            </w:r>
            <w:r>
              <w:t xml:space="preserve">герметично закрытый металлический бидон максимальной массой нетто </w:t>
            </w:r>
            <w:smartTag w:uri="urn:schemas-microsoft-com:office:smarttags" w:element="metricconverter">
              <w:smartTagPr>
                <w:attr w:name="ProductID" w:val="15 кг"/>
              </w:smartTagPr>
              <w:r>
                <w:t>15 кг</w:t>
              </w:r>
            </w:smartTag>
            <w:r>
              <w:t>; или</w:t>
            </w:r>
          </w:p>
          <w:p w:rsidR="00956EA0" w:rsidRDefault="00956EA0" w:rsidP="00B51539">
            <w:pPr>
              <w:pStyle w:val="tablehreq3"/>
            </w:pPr>
            <w:r>
              <w:t>–</w:t>
            </w:r>
            <w:r>
              <w:tab/>
              <w:t xml:space="preserve">стеклянная внутренняя тара, обложенная со всех сторон сухим негорючим абсорбирующим прокладочным материалом в количестве, достаточном для поглощения всего содержимого, максимальной массой нетто </w:t>
            </w:r>
            <w:smartTag w:uri="urn:schemas-microsoft-com:office:smarttags" w:element="metricconverter">
              <w:smartTagPr>
                <w:attr w:name="ProductID" w:val="2 кг"/>
              </w:smartTagPr>
              <w:r>
                <w:t>2 кг</w:t>
              </w:r>
            </w:smartTag>
            <w:r>
              <w:t>; или</w:t>
            </w:r>
          </w:p>
          <w:p w:rsidR="00956EA0" w:rsidRDefault="00956EA0" w:rsidP="00347B8F">
            <w:pPr>
              <w:pStyle w:val="tablehreq1"/>
            </w:pPr>
            <w:r>
              <w:t>б)</w:t>
            </w:r>
            <w:r>
              <w:tab/>
              <w:t>Барабаны (1A1, 1A2, 1B1, 1B2, 1N1 или 1N2);</w:t>
            </w:r>
            <w:r>
              <w:tab/>
              <w:t xml:space="preserve">максимальная масса нетто: </w:t>
            </w:r>
            <w:smartTag w:uri="urn:schemas-microsoft-com:office:smarttags" w:element="metricconverter">
              <w:smartTagPr>
                <w:attr w:name="ProductID" w:val="400 кг"/>
              </w:smartTagPr>
              <w:r>
                <w:t>400 кг</w:t>
              </w:r>
            </w:smartTag>
          </w:p>
          <w:p w:rsidR="00956EA0" w:rsidRDefault="00956EA0" w:rsidP="00347B8F">
            <w:pPr>
              <w:pStyle w:val="tablehreq1"/>
            </w:pPr>
            <w:r>
              <w:rPr>
                <w:noProof w:val="0"/>
              </w:rPr>
              <w:tab/>
            </w:r>
            <w:r>
              <w:t xml:space="preserve">Канистры (3A1 или 3B1); максимальная масса нетто: </w:t>
            </w:r>
            <w:smartTag w:uri="urn:schemas-microsoft-com:office:smarttags" w:element="metricconverter">
              <w:smartTagPr>
                <w:attr w:name="ProductID" w:val="120 кг"/>
              </w:smartTagPr>
              <w:r>
                <w:t>120 кг</w:t>
              </w:r>
            </w:smartTag>
            <w:r>
              <w:t>.</w:t>
            </w:r>
          </w:p>
          <w:p w:rsidR="00956EA0" w:rsidRDefault="00956EA0" w:rsidP="00347B8F">
            <w:pPr>
              <w:pStyle w:val="tablehreq"/>
            </w:pPr>
            <w:r>
              <w:rPr>
                <w:noProof w:val="0"/>
              </w:rPr>
              <w:tab/>
            </w:r>
            <w:r>
              <w:t>Эта тара должна пройти испытание на герметичность, предусмотренное в п. 6.1.5.4 для группы упаковки II.</w:t>
            </w:r>
          </w:p>
          <w:p w:rsidR="00956EA0" w:rsidRDefault="00956EA0" w:rsidP="000656AB">
            <w:pPr>
              <w:pStyle w:val="tablehreq"/>
            </w:pPr>
            <w:r>
              <w:t>(2)</w:t>
            </w:r>
            <w:r>
              <w:tab/>
              <w:t>Для № ООН 1381 Фосфор</w:t>
            </w:r>
            <w:r>
              <w:rPr>
                <w:lang w:val="et-EE"/>
              </w:rPr>
              <w:t xml:space="preserve"> </w:t>
            </w:r>
            <w:r w:rsidRPr="00266741">
              <w:t>белый (желтый) сухой</w:t>
            </w:r>
            <w:r>
              <w:t xml:space="preserve"> :</w:t>
            </w:r>
          </w:p>
          <w:p w:rsidR="00956EA0" w:rsidRDefault="00956EA0" w:rsidP="00F55649">
            <w:pPr>
              <w:pStyle w:val="tablehreq1"/>
            </w:pPr>
            <w:r>
              <w:t>a)</w:t>
            </w:r>
            <w:r>
              <w:tab/>
              <w:t xml:space="preserve">при перевозке в расплавленном состоянии – барабаны (1A2, 1B2 или 1N2) максимальной массой нетто </w:t>
            </w:r>
            <w:smartTag w:uri="urn:schemas-microsoft-com:office:smarttags" w:element="metricconverter">
              <w:smartTagPr>
                <w:attr w:name="ProductID" w:val="400 кг"/>
              </w:smartTagPr>
              <w:r>
                <w:t>400 кг</w:t>
              </w:r>
            </w:smartTag>
            <w:r>
              <w:t>; или</w:t>
            </w:r>
          </w:p>
          <w:p w:rsidR="00956EA0" w:rsidRDefault="00956EA0" w:rsidP="00F55649">
            <w:pPr>
              <w:pStyle w:val="tablehreq1"/>
            </w:pPr>
            <w:r>
              <w:t>б)</w:t>
            </w:r>
            <w:r>
              <w:tab/>
              <w:t>в снарядах или изделиях, заключенных в прочную оболочку, при перевозке без компонентов, относящихся к классу 1: тара, указанная компетентным органом.</w:t>
            </w:r>
          </w:p>
        </w:tc>
      </w:tr>
    </w:tbl>
    <w:p w:rsidR="00956EA0" w:rsidRDefault="00956EA0" w:rsidP="00956EA0">
      <w:pPr>
        <w:pStyle w:val="russian"/>
      </w:pP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br w:type="page"/>
              <w:t>P</w:t>
            </w:r>
            <w:r>
              <w:rPr>
                <w:noProof w:val="0"/>
              </w:rPr>
              <w:t>4</w:t>
            </w:r>
            <w:r>
              <w:t>0</w:t>
            </w:r>
            <w:r>
              <w:rPr>
                <w:noProof w:val="0"/>
              </w:rPr>
              <w:t>6</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P406</w:t>
            </w:r>
          </w:p>
        </w:tc>
      </w:tr>
      <w:tr w:rsidR="00956EA0" w:rsidTr="00B51539">
        <w:trPr>
          <w:cantSplit/>
          <w:trHeight w:val="3010"/>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 xml:space="preserve">Комбинированная тара: наружная тара 4C1, 4C2, 4D, </w:t>
            </w:r>
            <w:smartTag w:uri="urn:schemas-microsoft-com:office:smarttags" w:element="metricconverter">
              <w:smartTagPr>
                <w:attr w:name="ProductID" w:val="4F"/>
              </w:smartTagPr>
              <w:r>
                <w:t>4F</w:t>
              </w:r>
            </w:smartTag>
            <w:r>
              <w:t xml:space="preserve">, 4G, 4H1, 4H2, 1G, 1D, </w:t>
            </w:r>
            <w:r>
              <w:rPr>
                <w:lang w:val="et-EE"/>
              </w:rPr>
              <w:t xml:space="preserve">1H1, </w:t>
            </w:r>
            <w:r>
              <w:t>1H2</w:t>
            </w:r>
            <w:r>
              <w:rPr>
                <w:lang w:val="et-EE"/>
              </w:rPr>
              <w:t>, 3H1</w:t>
            </w:r>
            <w:r>
              <w:t xml:space="preserve"> или 3H2; внутренняя тара - влагонепроницаемая.</w:t>
            </w:r>
          </w:p>
          <w:p w:rsidR="00956EA0" w:rsidRDefault="00956EA0" w:rsidP="00347B8F">
            <w:pPr>
              <w:pStyle w:val="tablehreq"/>
            </w:pPr>
            <w:r>
              <w:t>(2)</w:t>
            </w:r>
            <w:r>
              <w:tab/>
              <w:t>Пластмассовые, фанерные или картонные барабаны (1H2, 1D, 1G) или ящики (4A, 4B,</w:t>
            </w:r>
            <w:r>
              <w:rPr>
                <w:lang w:val="et-EE"/>
              </w:rPr>
              <w:t xml:space="preserve"> 4N,</w:t>
            </w:r>
            <w:r>
              <w:t xml:space="preserve"> 4C1, 4C2, 4D, </w:t>
            </w:r>
            <w:smartTag w:uri="urn:schemas-microsoft-com:office:smarttags" w:element="metricconverter">
              <w:smartTagPr>
                <w:attr w:name="ProductID" w:val="4F"/>
              </w:smartTagPr>
              <w:r>
                <w:t>4F</w:t>
              </w:r>
            </w:smartTag>
            <w:r>
              <w:t>, 4G, 4H2) с влагонепроницаемым внутренним мешком, вкладышем из полимерной пленки или влагонепроницаемым покрытием.</w:t>
            </w:r>
          </w:p>
          <w:p w:rsidR="00956EA0" w:rsidRDefault="00956EA0" w:rsidP="00347B8F">
            <w:pPr>
              <w:pStyle w:val="tablehreq"/>
              <w:rPr>
                <w:noProof w:val="0"/>
              </w:rPr>
            </w:pPr>
            <w:r>
              <w:t>(3)</w:t>
            </w:r>
            <w:r>
              <w:tab/>
              <w:t>Металлические барабаны (1A1, 1A2, 1B1, 1B2, 1N1, 1N2), пластмассовые барабаны (1H1, 1H2), металлические канистры (3A1, 3A2, 3B1, 3B2), пластмассовые канистры (3H1, 3H2), пластмассовые сосуды в наружных стальных или алюминиевых барабанах (6HA1, 6HB1), пластмассовые сосуды в наружных картонных, пластмассовых или фанерных барабанах (6HG1, 6HH1, 6HD1), пластмассовые сосуды в наружных стальных или алюминиевых ящиках или обрешетках, либо в наружных ящиках из древесины, фанеры, картона или твердой пластмассы (6HA2, 6HB2, 6HC, 6HD2, 6HG2, 6HH2).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Дополнительные требования:</w:t>
            </w:r>
          </w:p>
          <w:p w:rsidR="00956EA0" w:rsidRDefault="00956EA0" w:rsidP="00585A65">
            <w:pPr>
              <w:pStyle w:val="tablehreq"/>
            </w:pPr>
            <w:r>
              <w:t>1.</w:t>
            </w:r>
            <w:r>
              <w:tab/>
              <w:t>Тара должна быть сконструирована и изготовлена таким образом, чтобы препятствовать утечке воды, спирта или флегматизатора.</w:t>
            </w:r>
          </w:p>
          <w:p w:rsidR="00956EA0" w:rsidRDefault="00956EA0" w:rsidP="00347B8F">
            <w:pPr>
              <w:pStyle w:val="tablehreq"/>
            </w:pPr>
            <w:r>
              <w:t>2.</w:t>
            </w:r>
            <w:r>
              <w:tab/>
              <w:t>Тара должна быть изготовлена и закрыта таким образом, чтобы препятствовать созданию взрывоопасного давления или давления более 300 кПа (3 бар).</w:t>
            </w:r>
          </w:p>
          <w:p w:rsidR="00956EA0" w:rsidRDefault="00956EA0" w:rsidP="00347B8F">
            <w:pPr>
              <w:pStyle w:val="tablehreq"/>
            </w:pP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Специальные положения по упаковке:</w:t>
            </w:r>
          </w:p>
          <w:p w:rsidR="00956EA0" w:rsidRDefault="00956EA0" w:rsidP="00585A65">
            <w:pPr>
              <w:pStyle w:val="tablehreq"/>
            </w:pPr>
            <w:r>
              <w:rPr>
                <w:b/>
              </w:rPr>
              <w:t>PP24</w:t>
            </w:r>
            <w:r>
              <w:rPr>
                <w:b/>
              </w:rPr>
              <w:tab/>
            </w:r>
            <w:r>
              <w:t>Вещества с №</w:t>
            </w:r>
            <w:r w:rsidR="009E3F24">
              <w:t>№</w:t>
            </w:r>
            <w:r>
              <w:t xml:space="preserve"> ООН 2852, 3364, 3365, 3366, 3367, 3368 и 3369: не должны перевозиться в количествах, превышающих </w:t>
            </w:r>
            <w:smartTag w:uri="urn:schemas-microsoft-com:office:smarttags" w:element="metricconverter">
              <w:smartTagPr>
                <w:attr w:name="ProductID" w:val="60ﾠﾰC"/>
              </w:smartTagPr>
              <w:r>
                <w:t>500 г</w:t>
              </w:r>
            </w:smartTag>
            <w:r>
              <w:t xml:space="preserve"> на упаковку.</w:t>
            </w:r>
          </w:p>
          <w:p w:rsidR="00956EA0" w:rsidRDefault="00956EA0" w:rsidP="00347B8F">
            <w:pPr>
              <w:pStyle w:val="tablehreq"/>
            </w:pPr>
            <w:r>
              <w:rPr>
                <w:b/>
              </w:rPr>
              <w:t>PP25</w:t>
            </w:r>
            <w:r>
              <w:rPr>
                <w:b/>
              </w:rPr>
              <w:tab/>
            </w:r>
            <w:r>
              <w:t xml:space="preserve">Для № ООН 1347: вещество не должно перевозиться в количествах, превышающих </w:t>
            </w:r>
            <w:smartTag w:uri="urn:schemas-microsoft-com:office:smarttags" w:element="metricconverter">
              <w:smartTagPr>
                <w:attr w:name="ProductID" w:val="15 кг"/>
              </w:smartTagPr>
              <w:r>
                <w:t>15 кг</w:t>
              </w:r>
            </w:smartTag>
            <w:r>
              <w:t xml:space="preserve"> на упаковку.</w:t>
            </w:r>
          </w:p>
          <w:p w:rsidR="00956EA0" w:rsidRDefault="00956EA0" w:rsidP="00347B8F">
            <w:pPr>
              <w:pStyle w:val="tablehreq"/>
            </w:pPr>
            <w:r>
              <w:rPr>
                <w:b/>
              </w:rPr>
              <w:t>PP26</w:t>
            </w:r>
            <w:r>
              <w:rPr>
                <w:b/>
              </w:rPr>
              <w:tab/>
            </w:r>
            <w:r>
              <w:t>Для №№ ООН 1310, 1320, 1321, 1322, 1344, 1347, 1348, 1349, 1517, 2907, 3317 и 3376: материалы, из которых изготовлена тара, не должны содержать свинец.</w:t>
            </w:r>
          </w:p>
          <w:p w:rsidR="00956EA0" w:rsidRDefault="00956EA0" w:rsidP="00347B8F">
            <w:pPr>
              <w:pStyle w:val="tablehreq"/>
            </w:pPr>
            <w:r>
              <w:rPr>
                <w:b/>
                <w:bCs/>
              </w:rPr>
              <w:t>PP48</w:t>
            </w:r>
            <w:r>
              <w:rPr>
                <w:b/>
                <w:bCs/>
              </w:rPr>
              <w:tab/>
            </w:r>
            <w:r>
              <w:t>Для № ООН 3474:  не должна использоваться металлическая тара</w:t>
            </w:r>
          </w:p>
          <w:p w:rsidR="00956EA0" w:rsidRDefault="00956EA0" w:rsidP="00B51539">
            <w:pPr>
              <w:ind w:left="793" w:hanging="793"/>
              <w:jc w:val="both"/>
              <w:rPr>
                <w:rFonts w:ascii="Arial" w:hAnsi="Arial" w:cs="Arial"/>
                <w:sz w:val="20"/>
              </w:rPr>
            </w:pPr>
            <w:r>
              <w:rPr>
                <w:b/>
                <w:bCs/>
              </w:rPr>
              <w:t xml:space="preserve"> </w:t>
            </w:r>
            <w:r>
              <w:rPr>
                <w:rFonts w:ascii="Arial" w:hAnsi="Arial" w:cs="Arial"/>
                <w:b/>
                <w:bCs/>
                <w:sz w:val="20"/>
              </w:rPr>
              <w:t>РР78</w:t>
            </w:r>
            <w:r>
              <w:rPr>
                <w:rFonts w:ascii="Arial" w:hAnsi="Arial" w:cs="Arial"/>
                <w:sz w:val="20"/>
              </w:rPr>
              <w:t xml:space="preserve">  Вещество с № ООН 3370 не должно перевозиться в количествах, превышающих </w:t>
            </w:r>
            <w:smartTag w:uri="urn:schemas-microsoft-com:office:smarttags" w:element="metricconverter">
              <w:smartTagPr>
                <w:attr w:name="ProductID" w:val="11,5 кг"/>
              </w:smartTagPr>
              <w:r>
                <w:rPr>
                  <w:rFonts w:ascii="Arial" w:hAnsi="Arial" w:cs="Arial"/>
                  <w:sz w:val="20"/>
                </w:rPr>
                <w:t>11,5 кг</w:t>
              </w:r>
            </w:smartTag>
            <w:r>
              <w:rPr>
                <w:rFonts w:ascii="Arial" w:hAnsi="Arial" w:cs="Arial"/>
                <w:sz w:val="20"/>
              </w:rPr>
              <w:t xml:space="preserve"> на упаковку.</w:t>
            </w:r>
          </w:p>
          <w:p w:rsidR="00956EA0" w:rsidRDefault="00956EA0" w:rsidP="00585A65">
            <w:pPr>
              <w:pStyle w:val="tablehreq"/>
              <w:rPr>
                <w:b/>
              </w:rPr>
            </w:pPr>
            <w:r>
              <w:rPr>
                <w:b/>
                <w:bCs/>
              </w:rPr>
              <w:t>РР80</w:t>
            </w:r>
            <w:r>
              <w:tab/>
              <w:t>Для №</w:t>
            </w:r>
            <w:r w:rsidR="00415B37">
              <w:t xml:space="preserve"> ООН 2907</w:t>
            </w:r>
            <w:r>
              <w:t>: тара должна отвечать требованиям испытаний для группы упаковки II. Тара, отвечающая критериям для группы упаковки I, использоваться не должна.</w:t>
            </w:r>
          </w:p>
        </w:tc>
      </w:tr>
    </w:tbl>
    <w:p w:rsidR="00956EA0" w:rsidRDefault="00956EA0" w:rsidP="00956EA0">
      <w:pPr>
        <w:pStyle w:val="russian"/>
      </w:pPr>
    </w:p>
    <w:p w:rsidR="000248B4" w:rsidRDefault="000248B4" w:rsidP="00956EA0">
      <w:pPr>
        <w:pStyle w:val="russian"/>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P407</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P407</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изделиям, относящимся к №№ ООН 1331, 1944, 1945 и 2254.</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 тару:</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Наружная тара:</w:t>
            </w:r>
          </w:p>
          <w:p w:rsidR="00956EA0" w:rsidRPr="00266741" w:rsidRDefault="00956EA0" w:rsidP="00B51539">
            <w:pPr>
              <w:spacing w:before="40" w:after="40"/>
              <w:rPr>
                <w:rFonts w:ascii="Arial" w:hAnsi="Arial" w:cs="Arial"/>
                <w:sz w:val="20"/>
                <w:szCs w:val="20"/>
              </w:rPr>
            </w:pPr>
            <w:r w:rsidRPr="00266741">
              <w:rPr>
                <w:rFonts w:ascii="Arial" w:hAnsi="Arial" w:cs="Arial"/>
                <w:b/>
                <w:sz w:val="20"/>
                <w:szCs w:val="20"/>
              </w:rPr>
              <w:tab/>
            </w:r>
            <w:r w:rsidRPr="00266741">
              <w:rPr>
                <w:rFonts w:ascii="Arial" w:hAnsi="Arial" w:cs="Arial"/>
                <w:sz w:val="20"/>
                <w:szCs w:val="20"/>
              </w:rPr>
              <w:t>барабаны (1A1, 1A2, 1B1, 1B2, 1N1, 1N2, 1H1, 1H2, 1D, 1G);</w:t>
            </w:r>
          </w:p>
          <w:p w:rsidR="00956EA0" w:rsidRPr="00266741" w:rsidRDefault="00956EA0" w:rsidP="00B51539">
            <w:pPr>
              <w:spacing w:before="40" w:after="40"/>
              <w:rPr>
                <w:rFonts w:ascii="Arial" w:hAnsi="Arial" w:cs="Arial"/>
                <w:sz w:val="20"/>
                <w:szCs w:val="20"/>
                <w:lang w:val="en-US"/>
              </w:rPr>
            </w:pP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4H1,4 H2);</w:t>
            </w:r>
          </w:p>
          <w:p w:rsidR="00956EA0" w:rsidRPr="00266741" w:rsidRDefault="00956EA0" w:rsidP="00B51539">
            <w:pPr>
              <w:spacing w:before="40" w:after="40"/>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rPr>
              <w:t>канистры</w:t>
            </w:r>
            <w:r w:rsidRPr="00266741">
              <w:rPr>
                <w:rFonts w:ascii="Arial" w:hAnsi="Arial" w:cs="Arial"/>
                <w:sz w:val="20"/>
                <w:szCs w:val="20"/>
                <w:lang w:val="en-US"/>
              </w:rPr>
              <w:t xml:space="preserve"> (3A1, 3A2, 3B1, 3B2, 3H1, 3H2).</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Внутренняя тара:</w:t>
            </w:r>
          </w:p>
          <w:p w:rsidR="00956EA0" w:rsidRPr="00266741" w:rsidRDefault="00956EA0" w:rsidP="00B51539">
            <w:pPr>
              <w:spacing w:before="40" w:after="40"/>
              <w:ind w:left="567" w:hanging="567"/>
              <w:rPr>
                <w:rFonts w:ascii="Arial" w:hAnsi="Arial" w:cs="Arial"/>
                <w:sz w:val="20"/>
                <w:szCs w:val="20"/>
              </w:rPr>
            </w:pPr>
            <w:r w:rsidRPr="00266741">
              <w:rPr>
                <w:rFonts w:ascii="Arial" w:hAnsi="Arial" w:cs="Arial"/>
                <w:sz w:val="20"/>
                <w:szCs w:val="20"/>
              </w:rPr>
              <w:tab/>
              <w:t xml:space="preserve">Для предотвращения случайного возгорания при нормальных условиях перевозки спички должны быть плотно упакованы в надежно закрытую внутреннюю тару. </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rPr>
              <w:t xml:space="preserve">Максимальная масса брутто упаковки не должна превышать </w:t>
            </w:r>
            <w:smartTag w:uri="urn:schemas-microsoft-com:office:smarttags" w:element="metricconverter">
              <w:smartTagPr>
                <w:attr w:name="ProductID" w:val="45 кг"/>
              </w:smartTagPr>
              <w:r w:rsidRPr="00266741">
                <w:rPr>
                  <w:rFonts w:ascii="Arial" w:hAnsi="Arial" w:cs="Arial"/>
                  <w:sz w:val="20"/>
                  <w:szCs w:val="20"/>
                </w:rPr>
                <w:t>45 кг</w:t>
              </w:r>
            </w:smartTag>
            <w:r w:rsidRPr="00266741">
              <w:rPr>
                <w:rFonts w:ascii="Arial" w:hAnsi="Arial" w:cs="Arial"/>
                <w:sz w:val="20"/>
                <w:szCs w:val="20"/>
              </w:rPr>
              <w:t xml:space="preserve">, а для ящиков из картона − </w:t>
            </w:r>
            <w:smartTag w:uri="urn:schemas-microsoft-com:office:smarttags" w:element="metricconverter">
              <w:smartTagPr>
                <w:attr w:name="ProductID" w:val="30 кг"/>
              </w:smartTagPr>
              <w:r w:rsidRPr="00266741">
                <w:rPr>
                  <w:rFonts w:ascii="Arial" w:hAnsi="Arial" w:cs="Arial"/>
                  <w:sz w:val="20"/>
                  <w:szCs w:val="20"/>
                </w:rPr>
                <w:t>30 кг</w:t>
              </w:r>
            </w:smartTag>
            <w:r w:rsidRPr="00266741">
              <w:rPr>
                <w:rFonts w:ascii="Arial" w:hAnsi="Arial" w:cs="Arial"/>
                <w:sz w:val="20"/>
                <w:szCs w:val="20"/>
              </w:rPr>
              <w:t xml:space="preserve">. </w:t>
            </w:r>
          </w:p>
          <w:p w:rsidR="00956EA0" w:rsidRDefault="00956EA0" w:rsidP="003E00EC">
            <w:pPr>
              <w:pStyle w:val="tableh"/>
            </w:pPr>
            <w:r w:rsidRPr="00266741">
              <w:t>Тара должна соответствовать требованиям для группы упаковки III.</w:t>
            </w:r>
          </w:p>
          <w:p w:rsidR="00956EA0" w:rsidRDefault="00956EA0" w:rsidP="00585A65">
            <w:pPr>
              <w:pStyle w:val="tablehreq"/>
            </w:pPr>
            <w:r>
              <w:tab/>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Специальное положение по упаковке:</w:t>
            </w:r>
          </w:p>
          <w:p w:rsidR="00956EA0" w:rsidRDefault="00956EA0" w:rsidP="00585A65">
            <w:pPr>
              <w:pStyle w:val="tablehreq"/>
            </w:pPr>
            <w:r>
              <w:rPr>
                <w:b/>
              </w:rPr>
              <w:t>PP27</w:t>
            </w:r>
            <w:r>
              <w:rPr>
                <w:b/>
              </w:rPr>
              <w:tab/>
            </w:r>
            <w:r>
              <w:t>№ ООН 1331 Термоспички не должны упаковываться в одну и ту же наружную тару вместе с какими-либо другими опасными грузами, кроме безопасных спичек или парафинированных спичек "Веста", которые следует упаковывать в отдельную внутреннюю тару. Во внутренней таре не должно содержаться более 700 термоспичек.</w:t>
            </w:r>
          </w:p>
        </w:tc>
      </w:tr>
    </w:tbl>
    <w:p w:rsidR="00956EA0" w:rsidRDefault="00956EA0" w:rsidP="00956EA0">
      <w:pPr>
        <w:pStyle w:val="russian"/>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P408</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P408</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3292.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 тару:</w:t>
            </w:r>
          </w:p>
          <w:p w:rsidR="00956EA0" w:rsidRDefault="00956EA0" w:rsidP="00585A65">
            <w:pPr>
              <w:pStyle w:val="tablehreq"/>
            </w:pPr>
            <w:r>
              <w:t>(1)</w:t>
            </w:r>
            <w:r>
              <w:tab/>
              <w:t>Для элементов:</w:t>
            </w:r>
          </w:p>
          <w:p w:rsidR="00956EA0" w:rsidRPr="00266741" w:rsidRDefault="00956EA0" w:rsidP="00B51539">
            <w:pPr>
              <w:tabs>
                <w:tab w:val="left" w:pos="566"/>
              </w:tabs>
              <w:spacing w:before="40" w:after="40"/>
              <w:ind w:left="566" w:hanging="566"/>
              <w:rPr>
                <w:rFonts w:ascii="Arial" w:hAnsi="Arial" w:cs="Arial"/>
                <w:sz w:val="20"/>
                <w:szCs w:val="20"/>
              </w:rPr>
            </w:pPr>
            <w:r w:rsidRPr="00266741">
              <w:rPr>
                <w:rFonts w:ascii="Arial" w:hAnsi="Arial" w:cs="Arial"/>
                <w:sz w:val="20"/>
                <w:szCs w:val="20"/>
              </w:rPr>
              <w:t xml:space="preserve">барабаны (1A2, 1B2, 1N2, 1H2, 1D, 1G); </w:t>
            </w:r>
          </w:p>
          <w:p w:rsidR="00956EA0" w:rsidRPr="00266741" w:rsidRDefault="00956EA0" w:rsidP="00B51539">
            <w:pPr>
              <w:tabs>
                <w:tab w:val="left" w:pos="566"/>
              </w:tabs>
              <w:spacing w:before="40" w:after="40"/>
              <w:ind w:left="566" w:hanging="566"/>
              <w:rPr>
                <w:rFonts w:ascii="Arial" w:hAnsi="Arial" w:cs="Arial"/>
                <w:sz w:val="20"/>
                <w:szCs w:val="20"/>
                <w:lang w:val="en-US"/>
              </w:rPr>
            </w:pPr>
            <w:r w:rsidRPr="00266741">
              <w:rPr>
                <w:rFonts w:ascii="Arial" w:hAnsi="Arial" w:cs="Arial"/>
                <w:sz w:val="20"/>
                <w:szCs w:val="20"/>
              </w:rPr>
              <w:tab/>
            </w:r>
            <w:r w:rsidRPr="00266741">
              <w:rPr>
                <w:rFonts w:ascii="Arial" w:hAnsi="Arial" w:cs="Arial"/>
                <w:sz w:val="20"/>
                <w:szCs w:val="20"/>
              </w:rPr>
              <w:tab/>
            </w: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 4H2);</w:t>
            </w:r>
          </w:p>
          <w:p w:rsidR="00956EA0" w:rsidRPr="00266741" w:rsidRDefault="00956EA0" w:rsidP="00B51539">
            <w:pPr>
              <w:tabs>
                <w:tab w:val="left" w:pos="566"/>
              </w:tabs>
              <w:spacing w:before="40" w:after="40"/>
              <w:ind w:left="566" w:hanging="566"/>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 (3A2, 3B2, 3H2).</w:t>
            </w:r>
          </w:p>
          <w:p w:rsidR="00956EA0" w:rsidRPr="00266741" w:rsidRDefault="00956EA0" w:rsidP="00B51539">
            <w:pPr>
              <w:tabs>
                <w:tab w:val="left" w:pos="566"/>
              </w:tabs>
              <w:spacing w:before="40" w:after="40"/>
              <w:ind w:left="566" w:hanging="566"/>
              <w:jc w:val="both"/>
              <w:rPr>
                <w:rFonts w:ascii="Arial" w:hAnsi="Arial" w:cs="Arial"/>
                <w:sz w:val="20"/>
                <w:szCs w:val="20"/>
              </w:rPr>
            </w:pPr>
            <w:r w:rsidRPr="00266741">
              <w:rPr>
                <w:rFonts w:ascii="Arial" w:hAnsi="Arial" w:cs="Arial"/>
                <w:sz w:val="20"/>
                <w:szCs w:val="20"/>
              </w:rPr>
              <w:tab/>
              <w:t xml:space="preserve">Для предотвращения соприкосновения элементов между собой, элементов с внутренними поверхностями наружной тары, а также во избежание   опасного перемещения элементов во время перевозки, внутри наружной тары должно иметься достаточное количество прокладочного материала. </w:t>
            </w:r>
          </w:p>
          <w:p w:rsidR="00956EA0" w:rsidRPr="00266741" w:rsidRDefault="00956EA0" w:rsidP="00B51539">
            <w:pPr>
              <w:tabs>
                <w:tab w:val="left" w:pos="566"/>
              </w:tabs>
              <w:spacing w:before="40" w:after="40"/>
              <w:ind w:left="566" w:hanging="566"/>
              <w:jc w:val="both"/>
              <w:rPr>
                <w:rFonts w:ascii="Arial" w:hAnsi="Arial" w:cs="Arial"/>
                <w:sz w:val="20"/>
                <w:szCs w:val="20"/>
              </w:rPr>
            </w:pPr>
            <w:r w:rsidRPr="00266741">
              <w:rPr>
                <w:rFonts w:ascii="Arial" w:hAnsi="Arial" w:cs="Arial"/>
                <w:sz w:val="20"/>
                <w:szCs w:val="20"/>
              </w:rPr>
              <w:tab/>
              <w:t xml:space="preserve">Тара должна соответствовать требованиям для группы упаковки II. </w:t>
            </w:r>
          </w:p>
          <w:p w:rsidR="00956EA0" w:rsidRPr="00266741" w:rsidRDefault="00956EA0" w:rsidP="00B51539">
            <w:pPr>
              <w:tabs>
                <w:tab w:val="left" w:pos="566"/>
              </w:tabs>
              <w:spacing w:before="40" w:after="40"/>
              <w:ind w:left="566" w:hanging="566"/>
              <w:jc w:val="both"/>
              <w:rPr>
                <w:rFonts w:ascii="Arial" w:hAnsi="Arial" w:cs="Arial"/>
                <w:sz w:val="20"/>
                <w:szCs w:val="20"/>
              </w:rPr>
            </w:pPr>
            <w:r w:rsidRPr="00266741">
              <w:rPr>
                <w:rFonts w:ascii="Arial" w:hAnsi="Arial" w:cs="Arial"/>
                <w:sz w:val="20"/>
                <w:szCs w:val="20"/>
              </w:rPr>
              <w:t>2)</w:t>
            </w:r>
            <w:r w:rsidRPr="00266741">
              <w:rPr>
                <w:rFonts w:ascii="Arial" w:hAnsi="Arial" w:cs="Arial"/>
                <w:sz w:val="20"/>
                <w:szCs w:val="20"/>
              </w:rPr>
              <w:tab/>
              <w:t>Батареи могут перевозиться в неупакованном виде или в защитных оболочках (например, в полностью закрытых или деревянных обрешетках). Контактные клеммы не должны подвергаться воздействию веса других батарей или материалов, упакованных с батареями.</w:t>
            </w:r>
          </w:p>
          <w:p w:rsidR="00956EA0" w:rsidRDefault="00956EA0" w:rsidP="00585A65">
            <w:pPr>
              <w:pStyle w:val="tablehreq"/>
            </w:pPr>
            <w:r w:rsidRPr="00266741">
              <w:tab/>
              <w:t>Выполнения положений п. 4.1.1.3 не требуется.</w:t>
            </w:r>
          </w:p>
          <w:p w:rsidR="00956EA0" w:rsidRDefault="00956EA0" w:rsidP="00347B8F">
            <w:pPr>
              <w:pStyle w:val="tablehreq"/>
            </w:pPr>
            <w:r>
              <w:rPr>
                <w:noProof w:val="0"/>
              </w:rPr>
              <w:tab/>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Дополнительное требование:</w:t>
            </w:r>
          </w:p>
          <w:p w:rsidR="00956EA0" w:rsidRDefault="00956EA0" w:rsidP="003E00EC">
            <w:pPr>
              <w:pStyle w:val="tableh"/>
            </w:pPr>
            <w:r>
              <w:t xml:space="preserve"> Элементы и батареи должны быть защищены и изолированы таким образом, чтобы предотвратить  возникновение короткого замыкания.</w:t>
            </w:r>
          </w:p>
        </w:tc>
      </w:tr>
    </w:tbl>
    <w:p w:rsidR="00956EA0" w:rsidRDefault="00956EA0" w:rsidP="00956EA0">
      <w:pPr>
        <w:pStyle w:val="russian"/>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P409</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P409</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относящимся к №№ ООН 2956, 3242 и 3251.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 xml:space="preserve">Картонный барабан (1G), который может быть снабжен вкладышем или внутренним покрытием; максимальная масса нетто - </w:t>
            </w:r>
            <w:smartTag w:uri="urn:schemas-microsoft-com:office:smarttags" w:element="metricconverter">
              <w:smartTagPr>
                <w:attr w:name="ProductID" w:val="7 см"/>
              </w:smartTagPr>
              <w:r>
                <w:t>50 кг</w:t>
              </w:r>
            </w:smartTag>
            <w:r>
              <w:t>.</w:t>
            </w:r>
          </w:p>
          <w:p w:rsidR="00956EA0" w:rsidRDefault="00956EA0" w:rsidP="00347B8F">
            <w:pPr>
              <w:pStyle w:val="tablehreq"/>
            </w:pPr>
            <w:r>
              <w:t>(2)</w:t>
            </w:r>
            <w:r>
              <w:tab/>
              <w:t xml:space="preserve">Комбинированную тару: ящик из картона (4G) с одиночным внутренним полимерным мешком; максимальная масса нетто - </w:t>
            </w:r>
            <w:smartTag w:uri="urn:schemas-microsoft-com:office:smarttags" w:element="metricconverter">
              <w:smartTagPr>
                <w:attr w:name="ProductID" w:val="7 см"/>
              </w:smartTagPr>
              <w:r>
                <w:t>50 кг</w:t>
              </w:r>
            </w:smartTag>
            <w:r>
              <w:t>.</w:t>
            </w:r>
          </w:p>
          <w:p w:rsidR="00956EA0" w:rsidRDefault="00956EA0" w:rsidP="00347B8F">
            <w:pPr>
              <w:pStyle w:val="tablehreq"/>
            </w:pPr>
            <w:r>
              <w:t>(3)</w:t>
            </w:r>
            <w:r>
              <w:tab/>
              <w:t xml:space="preserve">Комбинированную тару: ящик из картона (4G) или картонный барабан (1G) с внутренней пластмассовой тарой, каждая единица которой содержит не более </w:t>
            </w:r>
            <w:smartTag w:uri="urn:schemas-microsoft-com:office:smarttags" w:element="metricconverter">
              <w:smartTagPr>
                <w:attr w:name="ProductID" w:val="5 кг"/>
              </w:smartTagPr>
              <w:r>
                <w:t>5 кг</w:t>
              </w:r>
            </w:smartTag>
            <w:r>
              <w:t xml:space="preserve">; максимальная масса нетто - </w:t>
            </w:r>
            <w:smartTag w:uri="urn:schemas-microsoft-com:office:smarttags" w:element="metricconverter">
              <w:smartTagPr>
                <w:attr w:name="ProductID" w:val="25 кг"/>
              </w:smartTagPr>
              <w:r>
                <w:t>25 кг</w:t>
              </w:r>
            </w:smartTag>
            <w:r>
              <w:t>.</w:t>
            </w:r>
          </w:p>
        </w:tc>
      </w:tr>
    </w:tbl>
    <w:p w:rsidR="00956EA0" w:rsidRDefault="00956EA0" w:rsidP="00956EA0">
      <w:pPr>
        <w:pStyle w:val="russian"/>
      </w:pPr>
    </w:p>
    <w:p w:rsidR="00F0098B" w:rsidRDefault="00F0098B" w:rsidP="00956EA0">
      <w:pPr>
        <w:pStyle w:val="russian"/>
      </w:pPr>
    </w:p>
    <w:tbl>
      <w:tblPr>
        <w:tblW w:w="9649" w:type="dxa"/>
        <w:jc w:val="right"/>
        <w:tblLayout w:type="fixed"/>
        <w:tblCellMar>
          <w:left w:w="0" w:type="dxa"/>
          <w:right w:w="0" w:type="dxa"/>
        </w:tblCellMar>
        <w:tblLook w:val="0000" w:firstRow="0" w:lastRow="0" w:firstColumn="0" w:lastColumn="0" w:noHBand="0" w:noVBand="0"/>
      </w:tblPr>
      <w:tblGrid>
        <w:gridCol w:w="1134"/>
        <w:gridCol w:w="1757"/>
        <w:gridCol w:w="4065"/>
        <w:gridCol w:w="15"/>
        <w:gridCol w:w="1455"/>
        <w:gridCol w:w="1217"/>
        <w:gridCol w:w="6"/>
      </w:tblGrid>
      <w:tr w:rsidR="00956EA0" w:rsidTr="00B5153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br w:type="page"/>
              <w:t>P410</w:t>
            </w:r>
          </w:p>
        </w:tc>
        <w:tc>
          <w:tcPr>
            <w:tcW w:w="7292" w:type="dxa"/>
            <w:gridSpan w:val="4"/>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7"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P410</w:t>
            </w:r>
          </w:p>
        </w:tc>
      </w:tr>
      <w:tr w:rsidR="00956EA0" w:rsidTr="00B51539">
        <w:trPr>
          <w:gridAfter w:val="1"/>
          <w:wAfter w:w="6" w:type="dxa"/>
          <w:cantSplit/>
          <w:jc w:val="right"/>
        </w:trPr>
        <w:tc>
          <w:tcPr>
            <w:tcW w:w="9643"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jc w:val="right"/>
        </w:trPr>
        <w:tc>
          <w:tcPr>
            <w:tcW w:w="9649" w:type="dxa"/>
            <w:gridSpan w:val="7"/>
            <w:tcBorders>
              <w:top w:val="single" w:sz="6" w:space="0" w:color="auto"/>
              <w:left w:val="single" w:sz="6" w:space="0" w:color="auto"/>
              <w:bottom w:val="single" w:sz="6" w:space="0" w:color="auto"/>
              <w:right w:val="single" w:sz="6" w:space="0" w:color="auto"/>
            </w:tcBorders>
          </w:tcPr>
          <w:p w:rsidR="00956EA0" w:rsidRDefault="00956EA0" w:rsidP="003E00EC">
            <w:pPr>
              <w:pStyle w:val="tablehb"/>
            </w:pPr>
            <w:r>
              <w:t>Комбинированная тара:</w:t>
            </w:r>
          </w:p>
        </w:tc>
      </w:tr>
      <w:tr w:rsidR="00956EA0" w:rsidTr="00B51539">
        <w:trPr>
          <w:cantSplit/>
          <w:jc w:val="right"/>
        </w:trPr>
        <w:tc>
          <w:tcPr>
            <w:tcW w:w="2891" w:type="dxa"/>
            <w:gridSpan w:val="2"/>
            <w:vMerge w:val="restart"/>
            <w:tcBorders>
              <w:left w:val="single" w:sz="6" w:space="0" w:color="auto"/>
            </w:tcBorders>
          </w:tcPr>
          <w:p w:rsidR="00956EA0" w:rsidRPr="00AE5AC1" w:rsidRDefault="00956EA0" w:rsidP="003E00EC">
            <w:pPr>
              <w:pStyle w:val="tablehb"/>
              <w:rPr>
                <w:sz w:val="18"/>
                <w:szCs w:val="18"/>
              </w:rPr>
            </w:pPr>
            <w:r w:rsidRPr="00AE5AC1">
              <w:rPr>
                <w:sz w:val="18"/>
                <w:szCs w:val="18"/>
              </w:rPr>
              <w:t>Внутренняя тара</w:t>
            </w:r>
          </w:p>
        </w:tc>
        <w:tc>
          <w:tcPr>
            <w:tcW w:w="4065" w:type="dxa"/>
            <w:vMerge w:val="restart"/>
            <w:tcBorders>
              <w:left w:val="single" w:sz="6" w:space="0" w:color="auto"/>
            </w:tcBorders>
          </w:tcPr>
          <w:p w:rsidR="00956EA0" w:rsidRPr="00AE5AC1" w:rsidRDefault="00956EA0" w:rsidP="003E00EC">
            <w:pPr>
              <w:pStyle w:val="tablehb"/>
              <w:rPr>
                <w:sz w:val="18"/>
                <w:szCs w:val="18"/>
              </w:rPr>
            </w:pPr>
            <w:r w:rsidRPr="00AE5AC1">
              <w:rPr>
                <w:sz w:val="18"/>
                <w:szCs w:val="18"/>
              </w:rPr>
              <w:t>Наружная тара</w:t>
            </w:r>
          </w:p>
        </w:tc>
        <w:tc>
          <w:tcPr>
            <w:tcW w:w="2693" w:type="dxa"/>
            <w:gridSpan w:val="4"/>
            <w:tcBorders>
              <w:left w:val="single" w:sz="6" w:space="0" w:color="auto"/>
              <w:right w:val="single" w:sz="4" w:space="0" w:color="auto"/>
            </w:tcBorders>
          </w:tcPr>
          <w:p w:rsidR="00956EA0" w:rsidRPr="00AE5AC1" w:rsidRDefault="00956EA0" w:rsidP="003E00EC">
            <w:pPr>
              <w:pStyle w:val="tablehb"/>
              <w:rPr>
                <w:sz w:val="18"/>
                <w:szCs w:val="18"/>
              </w:rPr>
            </w:pPr>
            <w:r w:rsidRPr="00AE5AC1">
              <w:rPr>
                <w:sz w:val="18"/>
                <w:szCs w:val="18"/>
              </w:rPr>
              <w:t>Максимальная масса нетто</w:t>
            </w:r>
          </w:p>
        </w:tc>
      </w:tr>
      <w:tr w:rsidR="00956EA0" w:rsidTr="00B51539">
        <w:trPr>
          <w:cantSplit/>
          <w:jc w:val="right"/>
        </w:trPr>
        <w:tc>
          <w:tcPr>
            <w:tcW w:w="2891" w:type="dxa"/>
            <w:gridSpan w:val="2"/>
            <w:vMerge/>
            <w:tcBorders>
              <w:left w:val="single" w:sz="6" w:space="0" w:color="auto"/>
            </w:tcBorders>
          </w:tcPr>
          <w:p w:rsidR="00956EA0" w:rsidRPr="00AE5AC1" w:rsidRDefault="00956EA0" w:rsidP="00B51539">
            <w:pPr>
              <w:rPr>
                <w:rFonts w:ascii="Arial" w:hAnsi="Arial" w:cs="Arial"/>
                <w:sz w:val="18"/>
                <w:szCs w:val="18"/>
              </w:rPr>
            </w:pPr>
          </w:p>
        </w:tc>
        <w:tc>
          <w:tcPr>
            <w:tcW w:w="4065" w:type="dxa"/>
            <w:vMerge/>
            <w:tcBorders>
              <w:left w:val="single" w:sz="6" w:space="0" w:color="auto"/>
            </w:tcBorders>
          </w:tcPr>
          <w:p w:rsidR="00956EA0" w:rsidRPr="00AE5AC1" w:rsidRDefault="00956EA0" w:rsidP="00B51539">
            <w:pPr>
              <w:rPr>
                <w:rFonts w:ascii="Arial" w:hAnsi="Arial" w:cs="Arial"/>
                <w:sz w:val="18"/>
                <w:szCs w:val="18"/>
              </w:rPr>
            </w:pPr>
          </w:p>
        </w:tc>
        <w:tc>
          <w:tcPr>
            <w:tcW w:w="2693" w:type="dxa"/>
            <w:gridSpan w:val="4"/>
            <w:tcBorders>
              <w:top w:val="single" w:sz="6" w:space="0" w:color="auto"/>
              <w:left w:val="single" w:sz="6" w:space="0" w:color="auto"/>
              <w:right w:val="single" w:sz="6" w:space="0" w:color="auto"/>
            </w:tcBorders>
          </w:tcPr>
          <w:p w:rsidR="00956EA0" w:rsidRPr="00AE5AC1" w:rsidRDefault="00956EA0" w:rsidP="003E00EC">
            <w:pPr>
              <w:pStyle w:val="tablehb"/>
              <w:rPr>
                <w:sz w:val="18"/>
                <w:szCs w:val="18"/>
              </w:rPr>
            </w:pPr>
            <w:r w:rsidRPr="00AE5AC1">
              <w:rPr>
                <w:sz w:val="18"/>
                <w:szCs w:val="18"/>
              </w:rPr>
              <w:t>Группа упаковки</w:t>
            </w:r>
          </w:p>
          <w:p w:rsidR="00956EA0" w:rsidRPr="00AE5AC1" w:rsidRDefault="00956EA0" w:rsidP="003E00EC">
            <w:pPr>
              <w:pStyle w:val="tablehb"/>
              <w:rPr>
                <w:sz w:val="18"/>
                <w:szCs w:val="18"/>
              </w:rPr>
            </w:pPr>
            <w:r w:rsidRPr="00AE5AC1">
              <w:rPr>
                <w:sz w:val="18"/>
                <w:szCs w:val="18"/>
              </w:rPr>
              <w:t>II, III</w:t>
            </w:r>
          </w:p>
        </w:tc>
      </w:tr>
      <w:tr w:rsidR="00956EA0" w:rsidTr="00B51539">
        <w:trPr>
          <w:cantSplit/>
          <w:jc w:val="right"/>
        </w:trPr>
        <w:tc>
          <w:tcPr>
            <w:tcW w:w="2891" w:type="dxa"/>
            <w:gridSpan w:val="2"/>
            <w:tcBorders>
              <w:top w:val="single" w:sz="6" w:space="0" w:color="auto"/>
              <w:left w:val="single" w:sz="6" w:space="0" w:color="auto"/>
            </w:tcBorders>
          </w:tcPr>
          <w:p w:rsidR="00956EA0" w:rsidRDefault="00956EA0" w:rsidP="00A02FC8">
            <w:pPr>
              <w:pStyle w:val="tableh2"/>
            </w:pPr>
            <w:r>
              <w:t xml:space="preserve">Стеклянная </w:t>
            </w:r>
            <w:smartTag w:uri="urn:schemas-microsoft-com:office:smarttags" w:element="metricconverter">
              <w:smartTagPr>
                <w:attr w:name="ProductID" w:val="10 кг"/>
              </w:smartTagPr>
              <w:r>
                <w:t>10 кг</w:t>
              </w:r>
            </w:smartTag>
          </w:p>
        </w:tc>
        <w:tc>
          <w:tcPr>
            <w:tcW w:w="4065" w:type="dxa"/>
            <w:tcBorders>
              <w:top w:val="single" w:sz="6" w:space="0" w:color="auto"/>
              <w:left w:val="single" w:sz="6" w:space="0" w:color="auto"/>
            </w:tcBorders>
          </w:tcPr>
          <w:p w:rsidR="00956EA0" w:rsidRDefault="00956EA0" w:rsidP="003E00EC">
            <w:pPr>
              <w:pStyle w:val="tablehb"/>
            </w:pPr>
            <w:r>
              <w:t>Барабаны</w:t>
            </w:r>
          </w:p>
        </w:tc>
        <w:tc>
          <w:tcPr>
            <w:tcW w:w="2693" w:type="dxa"/>
            <w:gridSpan w:val="4"/>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p>
        </w:tc>
      </w:tr>
      <w:tr w:rsidR="00956EA0" w:rsidTr="00B51539">
        <w:trPr>
          <w:cantSplit/>
          <w:jc w:val="right"/>
        </w:trPr>
        <w:tc>
          <w:tcPr>
            <w:tcW w:w="2891" w:type="dxa"/>
            <w:gridSpan w:val="2"/>
            <w:tcBorders>
              <w:left w:val="single" w:sz="4" w:space="0" w:color="auto"/>
              <w:right w:val="single" w:sz="4" w:space="0" w:color="auto"/>
            </w:tcBorders>
          </w:tcPr>
          <w:p w:rsidR="00956EA0" w:rsidRDefault="00956EA0" w:rsidP="00A02FC8">
            <w:pPr>
              <w:pStyle w:val="tableh2"/>
            </w:pPr>
            <w:r>
              <w:t xml:space="preserve">Пластмассовая </w:t>
            </w:r>
            <w:r>
              <w:rPr>
                <w:vertAlign w:val="superscript"/>
              </w:rPr>
              <w:t>a)</w:t>
            </w:r>
            <w:r>
              <w:rPr>
                <w:b/>
              </w:rPr>
              <w:t xml:space="preserve"> </w:t>
            </w:r>
            <w:smartTag w:uri="urn:schemas-microsoft-com:office:smarttags" w:element="metricconverter">
              <w:smartTagPr>
                <w:attr w:name="ProductID" w:val="30 кг"/>
              </w:smartTagPr>
              <w:r>
                <w:t>30 кг</w:t>
              </w:r>
            </w:smartTag>
          </w:p>
        </w:tc>
        <w:tc>
          <w:tcPr>
            <w:tcW w:w="4065" w:type="dxa"/>
            <w:tcBorders>
              <w:left w:val="single" w:sz="4" w:space="0" w:color="auto"/>
              <w:right w:val="single" w:sz="4" w:space="0" w:color="auto"/>
            </w:tcBorders>
          </w:tcPr>
          <w:p w:rsidR="00956EA0" w:rsidRDefault="00956EA0" w:rsidP="00443787">
            <w:pPr>
              <w:pStyle w:val="tableh2"/>
            </w:pPr>
            <w:r>
              <w:t xml:space="preserve">стальные (1А1, 1A2) </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4" w:space="0" w:color="auto"/>
              <w:right w:val="single" w:sz="4" w:space="0" w:color="auto"/>
            </w:tcBorders>
          </w:tcPr>
          <w:p w:rsidR="00956EA0" w:rsidRDefault="00956EA0" w:rsidP="00A02FC8">
            <w:pPr>
              <w:pStyle w:val="tableh2"/>
            </w:pPr>
            <w:r>
              <w:t xml:space="preserve">Металлическая </w:t>
            </w:r>
            <w:smartTag w:uri="urn:schemas-microsoft-com:office:smarttags" w:element="metricconverter">
              <w:smartTagPr>
                <w:attr w:name="ProductID" w:val="40 кг"/>
              </w:smartTagPr>
              <w:r>
                <w:t>40 кг</w:t>
              </w:r>
            </w:smartTag>
          </w:p>
        </w:tc>
        <w:tc>
          <w:tcPr>
            <w:tcW w:w="4065" w:type="dxa"/>
            <w:tcBorders>
              <w:left w:val="single" w:sz="4" w:space="0" w:color="auto"/>
              <w:right w:val="single" w:sz="4" w:space="0" w:color="auto"/>
            </w:tcBorders>
          </w:tcPr>
          <w:p w:rsidR="00956EA0" w:rsidRDefault="00956EA0" w:rsidP="00443787">
            <w:pPr>
              <w:pStyle w:val="tableh2"/>
            </w:pPr>
            <w:r>
              <w:t>алюминиевые (1В1, 1B2)</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4" w:space="0" w:color="auto"/>
              <w:right w:val="single" w:sz="4" w:space="0" w:color="auto"/>
            </w:tcBorders>
          </w:tcPr>
          <w:p w:rsidR="00956EA0" w:rsidRDefault="00956EA0" w:rsidP="00A02FC8">
            <w:pPr>
              <w:pStyle w:val="tableh2"/>
            </w:pPr>
            <w:r>
              <w:t xml:space="preserve">Бумажная </w:t>
            </w:r>
            <w:r>
              <w:rPr>
                <w:vertAlign w:val="superscript"/>
              </w:rPr>
              <w:t>a), б)</w:t>
            </w:r>
            <w:r>
              <w:rPr>
                <w:b/>
              </w:rPr>
              <w:t xml:space="preserve"> </w:t>
            </w:r>
            <w:smartTag w:uri="urn:schemas-microsoft-com:office:smarttags" w:element="metricconverter">
              <w:smartTagPr>
                <w:attr w:name="ProductID" w:val="10 кг"/>
              </w:smartTagPr>
              <w:r>
                <w:t>10 кг</w:t>
              </w:r>
            </w:smartTag>
          </w:p>
        </w:tc>
        <w:tc>
          <w:tcPr>
            <w:tcW w:w="4065" w:type="dxa"/>
            <w:tcBorders>
              <w:left w:val="single" w:sz="4" w:space="0" w:color="auto"/>
              <w:right w:val="single" w:sz="4" w:space="0" w:color="auto"/>
            </w:tcBorders>
          </w:tcPr>
          <w:p w:rsidR="00956EA0" w:rsidRDefault="00956EA0" w:rsidP="00443787">
            <w:pPr>
              <w:pStyle w:val="tableh2"/>
            </w:pPr>
            <w:r>
              <w:t>прочие металлические(1N1, 1N2)</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4" w:space="0" w:color="auto"/>
              <w:right w:val="single" w:sz="4" w:space="0" w:color="auto"/>
            </w:tcBorders>
          </w:tcPr>
          <w:p w:rsidR="00956EA0" w:rsidRDefault="00956EA0" w:rsidP="00A02FC8">
            <w:pPr>
              <w:pStyle w:val="tableh2"/>
            </w:pPr>
            <w:r>
              <w:t xml:space="preserve">Картонная </w:t>
            </w:r>
            <w:r>
              <w:rPr>
                <w:vertAlign w:val="superscript"/>
              </w:rPr>
              <w:t>a), б)</w:t>
            </w:r>
            <w:r>
              <w:rPr>
                <w:b/>
              </w:rPr>
              <w:t xml:space="preserve"> </w:t>
            </w:r>
            <w:smartTag w:uri="urn:schemas-microsoft-com:office:smarttags" w:element="metricconverter">
              <w:smartTagPr>
                <w:attr w:name="ProductID" w:val="10 кг"/>
              </w:smartTagPr>
              <w:r>
                <w:t>10 кг</w:t>
              </w:r>
            </w:smartTag>
          </w:p>
        </w:tc>
        <w:tc>
          <w:tcPr>
            <w:tcW w:w="4065" w:type="dxa"/>
            <w:tcBorders>
              <w:left w:val="single" w:sz="4" w:space="0" w:color="auto"/>
              <w:right w:val="single" w:sz="4" w:space="0" w:color="auto"/>
            </w:tcBorders>
          </w:tcPr>
          <w:p w:rsidR="00956EA0" w:rsidRDefault="00956EA0" w:rsidP="00443787">
            <w:pPr>
              <w:pStyle w:val="tableh2"/>
            </w:pPr>
            <w:r>
              <w:t>пластмассовые (1Н1, 1H2)</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val="restart"/>
            <w:tcBorders>
              <w:left w:val="single" w:sz="4" w:space="0" w:color="auto"/>
              <w:right w:val="single" w:sz="4" w:space="0" w:color="auto"/>
            </w:tcBorders>
          </w:tcPr>
          <w:p w:rsidR="00956EA0" w:rsidRDefault="00956EA0" w:rsidP="003E00EC">
            <w:pPr>
              <w:pStyle w:val="tableh"/>
            </w:pPr>
          </w:p>
        </w:tc>
        <w:tc>
          <w:tcPr>
            <w:tcW w:w="4065" w:type="dxa"/>
            <w:tcBorders>
              <w:left w:val="single" w:sz="4" w:space="0" w:color="auto"/>
              <w:right w:val="single" w:sz="4" w:space="0" w:color="auto"/>
            </w:tcBorders>
          </w:tcPr>
          <w:p w:rsidR="00956EA0" w:rsidRDefault="00956EA0" w:rsidP="00A02FC8">
            <w:pPr>
              <w:pStyle w:val="tableh2"/>
            </w:pPr>
            <w:r>
              <w:t>фанерные (1D)</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tcBorders>
              <w:left w:val="single" w:sz="4" w:space="0" w:color="auto"/>
              <w:right w:val="single" w:sz="4" w:space="0" w:color="auto"/>
            </w:tcBorders>
          </w:tcPr>
          <w:p w:rsidR="00956EA0" w:rsidRDefault="00956EA0" w:rsidP="00B51539">
            <w:pPr>
              <w:rPr>
                <w:rFonts w:ascii="Arial" w:hAnsi="Arial" w:cs="Arial"/>
                <w:sz w:val="20"/>
              </w:rPr>
            </w:pPr>
          </w:p>
        </w:tc>
        <w:tc>
          <w:tcPr>
            <w:tcW w:w="4065" w:type="dxa"/>
            <w:tcBorders>
              <w:left w:val="single" w:sz="4" w:space="0" w:color="auto"/>
              <w:right w:val="single" w:sz="4" w:space="0" w:color="auto"/>
            </w:tcBorders>
          </w:tcPr>
          <w:p w:rsidR="00956EA0" w:rsidRDefault="00956EA0" w:rsidP="00A02FC8">
            <w:pPr>
              <w:pStyle w:val="tableh2"/>
            </w:pPr>
            <w:r>
              <w:t xml:space="preserve">картонные (1G) </w:t>
            </w:r>
            <w:r>
              <w:rPr>
                <w:vertAlign w:val="superscript"/>
              </w:rPr>
              <w:t>а)</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val="restart"/>
            <w:tcBorders>
              <w:left w:val="single" w:sz="6" w:space="0" w:color="auto"/>
            </w:tcBorders>
          </w:tcPr>
          <w:p w:rsidR="00956EA0" w:rsidRDefault="00956EA0" w:rsidP="003E00EC">
            <w:pPr>
              <w:pStyle w:val="tableh"/>
            </w:pPr>
          </w:p>
        </w:tc>
        <w:tc>
          <w:tcPr>
            <w:tcW w:w="4065" w:type="dxa"/>
            <w:tcBorders>
              <w:left w:val="single" w:sz="6" w:space="0" w:color="auto"/>
            </w:tcBorders>
          </w:tcPr>
          <w:p w:rsidR="00956EA0" w:rsidRDefault="00956EA0" w:rsidP="003E00EC">
            <w:pPr>
              <w:pStyle w:val="tablehb"/>
            </w:pPr>
            <w:r>
              <w:t xml:space="preserve"> Ящики</w:t>
            </w:r>
          </w:p>
        </w:tc>
        <w:tc>
          <w:tcPr>
            <w:tcW w:w="2693" w:type="dxa"/>
            <w:gridSpan w:val="4"/>
            <w:tcBorders>
              <w:left w:val="single" w:sz="6" w:space="0" w:color="auto"/>
              <w:right w:val="single" w:sz="6" w:space="0" w:color="auto"/>
            </w:tcBorders>
          </w:tcPr>
          <w:p w:rsidR="00956EA0" w:rsidRDefault="00956EA0" w:rsidP="006D5A65">
            <w:pPr>
              <w:pStyle w:val="tablahmid"/>
              <w:jc w:val="center"/>
            </w:pPr>
          </w:p>
        </w:tc>
      </w:tr>
      <w:tr w:rsidR="00956EA0" w:rsidTr="00B51539">
        <w:trPr>
          <w:cantSplit/>
          <w:jc w:val="right"/>
        </w:trPr>
        <w:tc>
          <w:tcPr>
            <w:tcW w:w="2891" w:type="dxa"/>
            <w:gridSpan w:val="2"/>
            <w:vMerge/>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стальные (4A)</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pPr>
            <w:r>
              <w:t>алюминиевые (4B)</w:t>
            </w:r>
          </w:p>
          <w:p w:rsidR="00956EA0" w:rsidRDefault="00956EA0" w:rsidP="00443787">
            <w:pPr>
              <w:pStyle w:val="tableh2"/>
              <w:rPr>
                <w:b/>
              </w:rPr>
            </w:pPr>
            <w:r w:rsidRPr="00266741">
              <w:t>прочие металлические (4N)</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из естественной древесины (4C1)</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vMerge/>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из естественной древесины, с плотно пригнанными стенками (4C2)</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фанерные (4D)</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из древесно-волокнистого материала (</w:t>
            </w:r>
            <w:smartTag w:uri="urn:schemas-microsoft-com:office:smarttags" w:element="metricconverter">
              <w:smartTagPr>
                <w:attr w:name="ProductID" w:val="4F"/>
              </w:smartTagPr>
              <w:r>
                <w:t>4F</w:t>
              </w:r>
            </w:smartTag>
            <w:r>
              <w:t>)</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vertAlign w:val="superscript"/>
              </w:rPr>
            </w:pPr>
            <w:r>
              <w:t xml:space="preserve">из картона (4G) </w:t>
            </w:r>
            <w:r>
              <w:rPr>
                <w:vertAlign w:val="superscript"/>
              </w:rPr>
              <w:t>а)</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из пенопласта (4H1)</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60 кг"/>
              </w:smartTagPr>
              <w:r>
                <w:t>60 кг</w:t>
              </w:r>
            </w:smartTag>
          </w:p>
        </w:tc>
      </w:tr>
      <w:tr w:rsidR="00956EA0" w:rsidTr="00B51539">
        <w:trPr>
          <w:cantSplit/>
          <w:jc w:val="right"/>
        </w:trPr>
        <w:tc>
          <w:tcPr>
            <w:tcW w:w="2891" w:type="dxa"/>
            <w:gridSpan w:val="2"/>
            <w:tcBorders>
              <w:left w:val="single" w:sz="4" w:space="0" w:color="auto"/>
              <w:right w:val="single" w:sz="4" w:space="0" w:color="auto"/>
            </w:tcBorders>
          </w:tcPr>
          <w:p w:rsidR="00956EA0" w:rsidRDefault="00956EA0" w:rsidP="00B51539">
            <w:pPr>
              <w:rPr>
                <w:rFonts w:ascii="Arial" w:hAnsi="Arial" w:cs="Arial"/>
                <w:sz w:val="20"/>
              </w:rPr>
            </w:pPr>
          </w:p>
        </w:tc>
        <w:tc>
          <w:tcPr>
            <w:tcW w:w="4065" w:type="dxa"/>
            <w:tcBorders>
              <w:left w:val="single" w:sz="4" w:space="0" w:color="auto"/>
              <w:right w:val="single" w:sz="4" w:space="0" w:color="auto"/>
            </w:tcBorders>
          </w:tcPr>
          <w:p w:rsidR="00956EA0" w:rsidRDefault="00956EA0" w:rsidP="00A02FC8">
            <w:pPr>
              <w:pStyle w:val="tableh2"/>
            </w:pPr>
            <w:r>
              <w:t>из твердой пластмассы (4H2)</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top w:val="single" w:sz="6" w:space="0" w:color="auto"/>
              <w:left w:val="single" w:sz="6" w:space="0" w:color="auto"/>
            </w:tcBorders>
          </w:tcPr>
          <w:p w:rsidR="00956EA0" w:rsidRDefault="00956EA0" w:rsidP="003E00EC">
            <w:pPr>
              <w:pStyle w:val="tablehb"/>
            </w:pPr>
            <w:r>
              <w:t>Канистры</w:t>
            </w:r>
          </w:p>
        </w:tc>
        <w:tc>
          <w:tcPr>
            <w:tcW w:w="2693" w:type="dxa"/>
            <w:gridSpan w:val="4"/>
            <w:tcBorders>
              <w:top w:val="single" w:sz="6" w:space="0" w:color="auto"/>
              <w:left w:val="single" w:sz="6" w:space="0" w:color="auto"/>
              <w:right w:val="single" w:sz="6" w:space="0" w:color="auto"/>
            </w:tcBorders>
          </w:tcPr>
          <w:p w:rsidR="00956EA0" w:rsidRDefault="00956EA0" w:rsidP="006D5A65">
            <w:pPr>
              <w:pStyle w:val="tablahmid"/>
              <w:jc w:val="center"/>
            </w:pPr>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pPr>
            <w:r>
              <w:t>стальные (3А1, 3A2)</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120 кг"/>
              </w:smartTagPr>
              <w:r>
                <w:t>120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алюминиевые (3В</w:t>
            </w:r>
            <w:r>
              <w:rPr>
                <w:lang w:val="en-US"/>
              </w:rPr>
              <w:t>1</w:t>
            </w:r>
            <w:r>
              <w:t>, 3B2)</w:t>
            </w:r>
          </w:p>
        </w:tc>
        <w:tc>
          <w:tcPr>
            <w:tcW w:w="2693" w:type="dxa"/>
            <w:gridSpan w:val="4"/>
            <w:tcBorders>
              <w:left w:val="single" w:sz="6"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120 кг"/>
              </w:smartTagPr>
              <w:r>
                <w:t>120 кг</w:t>
              </w:r>
            </w:smartTag>
          </w:p>
        </w:tc>
      </w:tr>
      <w:tr w:rsidR="00956EA0" w:rsidTr="00B51539">
        <w:trPr>
          <w:cantSplit/>
          <w:jc w:val="right"/>
        </w:trPr>
        <w:tc>
          <w:tcPr>
            <w:tcW w:w="2891" w:type="dxa"/>
            <w:gridSpan w:val="2"/>
            <w:tcBorders>
              <w:left w:val="single" w:sz="6" w:space="0" w:color="auto"/>
            </w:tcBorders>
          </w:tcPr>
          <w:p w:rsidR="00956EA0" w:rsidRDefault="00956EA0" w:rsidP="00B51539">
            <w:pPr>
              <w:rPr>
                <w:rFonts w:ascii="Arial" w:hAnsi="Arial" w:cs="Arial"/>
                <w:sz w:val="20"/>
              </w:rPr>
            </w:pPr>
          </w:p>
        </w:tc>
        <w:tc>
          <w:tcPr>
            <w:tcW w:w="4065" w:type="dxa"/>
            <w:tcBorders>
              <w:left w:val="single" w:sz="6" w:space="0" w:color="auto"/>
            </w:tcBorders>
          </w:tcPr>
          <w:p w:rsidR="00956EA0" w:rsidRDefault="00956EA0" w:rsidP="00A02FC8">
            <w:pPr>
              <w:pStyle w:val="tableh2"/>
              <w:rPr>
                <w:b/>
              </w:rPr>
            </w:pPr>
            <w:r>
              <w:t>Пластмассовые (3Н1, 3Н2)</w:t>
            </w:r>
          </w:p>
        </w:tc>
        <w:tc>
          <w:tcPr>
            <w:tcW w:w="2693" w:type="dxa"/>
            <w:gridSpan w:val="4"/>
            <w:tcBorders>
              <w:left w:val="single" w:sz="6" w:space="0" w:color="auto"/>
              <w:right w:val="single" w:sz="6" w:space="0" w:color="auto"/>
            </w:tcBorders>
          </w:tcPr>
          <w:p w:rsidR="00956EA0" w:rsidRDefault="00956EA0" w:rsidP="006D5A65">
            <w:pPr>
              <w:pStyle w:val="Nagwek"/>
              <w:tabs>
                <w:tab w:val="clear" w:pos="4153"/>
                <w:tab w:val="clear" w:pos="8306"/>
              </w:tabs>
              <w:jc w:val="center"/>
              <w:rPr>
                <w:rFonts w:ascii="Arial" w:hAnsi="Arial" w:cs="Arial"/>
                <w:sz w:val="20"/>
                <w:lang w:val="ru-RU"/>
              </w:rPr>
            </w:pPr>
            <w:smartTag w:uri="urn:schemas-microsoft-com:office:smarttags" w:element="metricconverter">
              <w:smartTagPr>
                <w:attr w:name="ProductID" w:val="120 кг"/>
              </w:smartTagPr>
              <w:r>
                <w:rPr>
                  <w:rFonts w:ascii="Arial" w:hAnsi="Arial" w:cs="Arial"/>
                  <w:sz w:val="20"/>
                  <w:lang w:val="ru-RU"/>
                </w:rPr>
                <w:t>120 кг</w:t>
              </w:r>
            </w:smartTag>
          </w:p>
        </w:tc>
      </w:tr>
      <w:tr w:rsidR="00956EA0" w:rsidTr="00B51539">
        <w:trPr>
          <w:cantSplit/>
          <w:jc w:val="right"/>
        </w:trPr>
        <w:tc>
          <w:tcPr>
            <w:tcW w:w="6956" w:type="dxa"/>
            <w:gridSpan w:val="3"/>
            <w:tcBorders>
              <w:top w:val="single" w:sz="4" w:space="0" w:color="auto"/>
              <w:left w:val="single" w:sz="6" w:space="0" w:color="auto"/>
              <w:bottom w:val="single" w:sz="6" w:space="0" w:color="auto"/>
            </w:tcBorders>
          </w:tcPr>
          <w:p w:rsidR="00956EA0" w:rsidRDefault="00956EA0" w:rsidP="003E00EC">
            <w:pPr>
              <w:pStyle w:val="tablehb"/>
            </w:pPr>
            <w:r>
              <w:t>Одиночная тара:</w:t>
            </w:r>
          </w:p>
        </w:tc>
        <w:tc>
          <w:tcPr>
            <w:tcW w:w="2693" w:type="dxa"/>
            <w:gridSpan w:val="4"/>
            <w:tcBorders>
              <w:top w:val="single" w:sz="4" w:space="0" w:color="auto"/>
              <w:left w:val="single" w:sz="6" w:space="0" w:color="auto"/>
              <w:bottom w:val="single" w:sz="6" w:space="0" w:color="auto"/>
              <w:right w:val="single" w:sz="6" w:space="0" w:color="auto"/>
            </w:tcBorders>
          </w:tcPr>
          <w:p w:rsidR="00956EA0" w:rsidRDefault="00956EA0" w:rsidP="00B51539">
            <w:pPr>
              <w:rPr>
                <w:rFonts w:ascii="Arial" w:hAnsi="Arial" w:cs="Arial"/>
                <w:sz w:val="20"/>
              </w:rPr>
            </w:pPr>
          </w:p>
        </w:tc>
      </w:tr>
      <w:tr w:rsidR="00956EA0" w:rsidTr="00B51539">
        <w:trPr>
          <w:cantSplit/>
          <w:jc w:val="right"/>
        </w:trPr>
        <w:tc>
          <w:tcPr>
            <w:tcW w:w="6956" w:type="dxa"/>
            <w:gridSpan w:val="3"/>
            <w:tcBorders>
              <w:left w:val="single" w:sz="6" w:space="0" w:color="auto"/>
            </w:tcBorders>
          </w:tcPr>
          <w:p w:rsidR="00956EA0" w:rsidRDefault="00956EA0" w:rsidP="003E00EC">
            <w:pPr>
              <w:pStyle w:val="tablehb"/>
            </w:pPr>
            <w:r>
              <w:t>Барабаны</w:t>
            </w:r>
          </w:p>
        </w:tc>
        <w:tc>
          <w:tcPr>
            <w:tcW w:w="2693" w:type="dxa"/>
            <w:gridSpan w:val="4"/>
            <w:tcBorders>
              <w:left w:val="single" w:sz="6" w:space="0" w:color="auto"/>
              <w:right w:val="single" w:sz="6" w:space="0" w:color="auto"/>
            </w:tcBorders>
          </w:tcPr>
          <w:p w:rsidR="00956EA0" w:rsidRDefault="00956EA0" w:rsidP="00B51539">
            <w:pPr>
              <w:rPr>
                <w:rFonts w:ascii="Arial" w:hAnsi="Arial" w:cs="Arial"/>
                <w:sz w:val="20"/>
              </w:rPr>
            </w:pPr>
          </w:p>
        </w:tc>
      </w:tr>
      <w:tr w:rsidR="00956EA0" w:rsidTr="00B51539">
        <w:trPr>
          <w:cantSplit/>
          <w:jc w:val="right"/>
        </w:trPr>
        <w:tc>
          <w:tcPr>
            <w:tcW w:w="6971" w:type="dxa"/>
            <w:gridSpan w:val="4"/>
            <w:tcBorders>
              <w:left w:val="single" w:sz="4" w:space="0" w:color="auto"/>
              <w:right w:val="single" w:sz="6" w:space="0" w:color="FFFFFF"/>
            </w:tcBorders>
          </w:tcPr>
          <w:p w:rsidR="00956EA0" w:rsidRDefault="00956EA0" w:rsidP="00A02FC8">
            <w:pPr>
              <w:pStyle w:val="tableh2"/>
              <w:rPr>
                <w:b/>
              </w:rPr>
            </w:pPr>
            <w:r>
              <w:t>стальные (1A1 или 1A2)</w:t>
            </w:r>
          </w:p>
        </w:tc>
        <w:tc>
          <w:tcPr>
            <w:tcW w:w="2678" w:type="dxa"/>
            <w:gridSpan w:val="3"/>
            <w:tcBorders>
              <w:left w:val="single" w:sz="6" w:space="0" w:color="000000"/>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71" w:type="dxa"/>
            <w:gridSpan w:val="4"/>
            <w:tcBorders>
              <w:left w:val="single" w:sz="4" w:space="0" w:color="auto"/>
              <w:right w:val="single" w:sz="6" w:space="0" w:color="FFFFFF"/>
            </w:tcBorders>
          </w:tcPr>
          <w:p w:rsidR="00956EA0" w:rsidRDefault="00956EA0" w:rsidP="00A02FC8">
            <w:pPr>
              <w:pStyle w:val="tableh2"/>
            </w:pPr>
            <w:r>
              <w:t>алюминиевые (1B1 или 1B2)</w:t>
            </w:r>
          </w:p>
        </w:tc>
        <w:tc>
          <w:tcPr>
            <w:tcW w:w="2678" w:type="dxa"/>
            <w:gridSpan w:val="3"/>
            <w:tcBorders>
              <w:left w:val="single" w:sz="6" w:space="0" w:color="000000"/>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71" w:type="dxa"/>
            <w:gridSpan w:val="4"/>
            <w:tcBorders>
              <w:left w:val="single" w:sz="4" w:space="0" w:color="auto"/>
              <w:right w:val="single" w:sz="6" w:space="0" w:color="FFFFFF"/>
            </w:tcBorders>
          </w:tcPr>
          <w:p w:rsidR="00956EA0" w:rsidRDefault="00956EA0" w:rsidP="00A02FC8">
            <w:pPr>
              <w:pStyle w:val="tableh2"/>
            </w:pPr>
            <w:r>
              <w:t>прочие металлические, кроме стальных и алюминиевых (1N1 или 1N2)</w:t>
            </w:r>
          </w:p>
        </w:tc>
        <w:tc>
          <w:tcPr>
            <w:tcW w:w="2678" w:type="dxa"/>
            <w:gridSpan w:val="3"/>
            <w:tcBorders>
              <w:left w:val="single" w:sz="6" w:space="0" w:color="000000"/>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71" w:type="dxa"/>
            <w:gridSpan w:val="4"/>
            <w:tcBorders>
              <w:left w:val="single" w:sz="4" w:space="0" w:color="auto"/>
              <w:bottom w:val="single" w:sz="4" w:space="0" w:color="auto"/>
              <w:right w:val="single" w:sz="6" w:space="0" w:color="FFFFFF"/>
            </w:tcBorders>
          </w:tcPr>
          <w:p w:rsidR="00956EA0" w:rsidRDefault="00956EA0" w:rsidP="00A02FC8">
            <w:pPr>
              <w:pStyle w:val="tableh2"/>
            </w:pPr>
            <w:r>
              <w:t>пластмассовые (1H1 или 1H2)</w:t>
            </w:r>
          </w:p>
        </w:tc>
        <w:tc>
          <w:tcPr>
            <w:tcW w:w="2678" w:type="dxa"/>
            <w:gridSpan w:val="3"/>
            <w:tcBorders>
              <w:left w:val="single" w:sz="6" w:space="0" w:color="000000"/>
              <w:bottom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3E00EC">
            <w:pPr>
              <w:pStyle w:val="tablehb"/>
            </w:pPr>
            <w:r>
              <w:t>Канистры</w:t>
            </w:r>
          </w:p>
        </w:tc>
        <w:tc>
          <w:tcPr>
            <w:tcW w:w="2693" w:type="dxa"/>
            <w:gridSpan w:val="4"/>
            <w:tcBorders>
              <w:left w:val="single" w:sz="6" w:space="0" w:color="auto"/>
              <w:right w:val="single" w:sz="6" w:space="0" w:color="auto"/>
            </w:tcBorders>
          </w:tcPr>
          <w:p w:rsidR="00956EA0" w:rsidRDefault="00956EA0" w:rsidP="006D5A65">
            <w:pPr>
              <w:pStyle w:val="tablahmid"/>
              <w:jc w:val="center"/>
            </w:pPr>
          </w:p>
        </w:tc>
      </w:tr>
      <w:tr w:rsidR="00956EA0" w:rsidTr="00B51539">
        <w:trPr>
          <w:cantSplit/>
          <w:jc w:val="right"/>
        </w:trPr>
        <w:tc>
          <w:tcPr>
            <w:tcW w:w="6971" w:type="dxa"/>
            <w:gridSpan w:val="4"/>
            <w:tcBorders>
              <w:left w:val="single" w:sz="4" w:space="0" w:color="auto"/>
              <w:right w:val="single" w:sz="6" w:space="0" w:color="FFFFFF"/>
            </w:tcBorders>
          </w:tcPr>
          <w:p w:rsidR="00956EA0" w:rsidRDefault="00956EA0" w:rsidP="00A02FC8">
            <w:pPr>
              <w:pStyle w:val="tableh2"/>
            </w:pPr>
            <w:r>
              <w:t>стальные (3A1 или 3A2)</w:t>
            </w:r>
          </w:p>
        </w:tc>
        <w:tc>
          <w:tcPr>
            <w:tcW w:w="2678" w:type="dxa"/>
            <w:gridSpan w:val="3"/>
            <w:tcBorders>
              <w:left w:val="single" w:sz="6" w:space="0" w:color="000000"/>
              <w:right w:val="single" w:sz="4" w:space="0" w:color="auto"/>
            </w:tcBorders>
          </w:tcPr>
          <w:p w:rsidR="00956EA0" w:rsidRDefault="00956EA0" w:rsidP="006D5A65">
            <w:pPr>
              <w:pStyle w:val="tablahmid"/>
              <w:jc w:val="center"/>
            </w:pPr>
            <w:smartTag w:uri="urn:schemas-microsoft-com:office:smarttags" w:element="metricconverter">
              <w:smartTagPr>
                <w:attr w:name="ProductID" w:val="120 кг"/>
              </w:smartTagPr>
              <w:r>
                <w:t>120 кг</w:t>
              </w:r>
            </w:smartTag>
          </w:p>
        </w:tc>
      </w:tr>
      <w:tr w:rsidR="00956EA0" w:rsidTr="00B51539">
        <w:trPr>
          <w:cantSplit/>
          <w:jc w:val="right"/>
        </w:trPr>
        <w:tc>
          <w:tcPr>
            <w:tcW w:w="6971" w:type="dxa"/>
            <w:gridSpan w:val="4"/>
            <w:tcBorders>
              <w:left w:val="single" w:sz="4" w:space="0" w:color="auto"/>
              <w:right w:val="single" w:sz="6" w:space="0" w:color="FFFFFF"/>
            </w:tcBorders>
          </w:tcPr>
          <w:p w:rsidR="00956EA0" w:rsidRDefault="00956EA0" w:rsidP="00A02FC8">
            <w:pPr>
              <w:pStyle w:val="tableh2"/>
            </w:pPr>
            <w:r>
              <w:t>алюминиевые (3B1 или 3B2)</w:t>
            </w:r>
          </w:p>
        </w:tc>
        <w:tc>
          <w:tcPr>
            <w:tcW w:w="2678" w:type="dxa"/>
            <w:gridSpan w:val="3"/>
            <w:tcBorders>
              <w:left w:val="single" w:sz="6" w:space="0" w:color="000000"/>
              <w:right w:val="single" w:sz="4" w:space="0" w:color="auto"/>
            </w:tcBorders>
          </w:tcPr>
          <w:p w:rsidR="00956EA0" w:rsidRDefault="00956EA0" w:rsidP="006D5A65">
            <w:pPr>
              <w:pStyle w:val="tablahmid"/>
              <w:jc w:val="center"/>
            </w:pPr>
            <w:smartTag w:uri="urn:schemas-microsoft-com:office:smarttags" w:element="metricconverter">
              <w:smartTagPr>
                <w:attr w:name="ProductID" w:val="120 кг"/>
              </w:smartTagPr>
              <w:r>
                <w:t>120 кг</w:t>
              </w:r>
            </w:smartTag>
          </w:p>
        </w:tc>
      </w:tr>
      <w:tr w:rsidR="00956EA0" w:rsidTr="00B51539">
        <w:trPr>
          <w:cantSplit/>
          <w:jc w:val="right"/>
        </w:trPr>
        <w:tc>
          <w:tcPr>
            <w:tcW w:w="6971" w:type="dxa"/>
            <w:gridSpan w:val="4"/>
            <w:tcBorders>
              <w:left w:val="single" w:sz="4" w:space="0" w:color="auto"/>
              <w:bottom w:val="single" w:sz="4" w:space="0" w:color="auto"/>
              <w:right w:val="single" w:sz="6" w:space="0" w:color="FFFFFF"/>
            </w:tcBorders>
          </w:tcPr>
          <w:p w:rsidR="00956EA0" w:rsidRDefault="00956EA0" w:rsidP="00A02FC8">
            <w:pPr>
              <w:pStyle w:val="tableh2"/>
            </w:pPr>
            <w:r>
              <w:t>пластмассовые (3H1 или 3H2)</w:t>
            </w:r>
          </w:p>
        </w:tc>
        <w:tc>
          <w:tcPr>
            <w:tcW w:w="2678" w:type="dxa"/>
            <w:gridSpan w:val="3"/>
            <w:tcBorders>
              <w:left w:val="single" w:sz="6" w:space="0" w:color="000000"/>
              <w:bottom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120 кг"/>
              </w:smartTagPr>
              <w:r>
                <w:t>120 кг</w:t>
              </w:r>
            </w:smartTag>
          </w:p>
        </w:tc>
      </w:tr>
      <w:tr w:rsidR="00956EA0" w:rsidTr="00B51539">
        <w:trPr>
          <w:cantSplit/>
          <w:jc w:val="right"/>
        </w:trPr>
        <w:tc>
          <w:tcPr>
            <w:tcW w:w="6956" w:type="dxa"/>
            <w:gridSpan w:val="3"/>
            <w:tcBorders>
              <w:left w:val="single" w:sz="6" w:space="0" w:color="auto"/>
            </w:tcBorders>
          </w:tcPr>
          <w:p w:rsidR="00956EA0" w:rsidRDefault="00956EA0" w:rsidP="003E00EC">
            <w:pPr>
              <w:pStyle w:val="tablehb"/>
            </w:pPr>
            <w:r>
              <w:t>Ящики</w:t>
            </w:r>
          </w:p>
        </w:tc>
        <w:tc>
          <w:tcPr>
            <w:tcW w:w="2693" w:type="dxa"/>
            <w:gridSpan w:val="4"/>
            <w:tcBorders>
              <w:top w:val="single" w:sz="4" w:space="0" w:color="auto"/>
              <w:left w:val="single" w:sz="6" w:space="0" w:color="auto"/>
              <w:right w:val="single" w:sz="6" w:space="0" w:color="auto"/>
            </w:tcBorders>
          </w:tcPr>
          <w:p w:rsidR="00956EA0" w:rsidRDefault="00956EA0" w:rsidP="006D5A65">
            <w:pPr>
              <w:jc w:val="center"/>
              <w:rPr>
                <w:rFonts w:ascii="Arial" w:hAnsi="Arial" w:cs="Arial"/>
                <w:sz w:val="20"/>
              </w:rPr>
            </w:pPr>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vertAlign w:val="superscript"/>
              </w:rPr>
            </w:pPr>
            <w:r>
              <w:t xml:space="preserve">стальные (4A)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vertAlign w:val="superscript"/>
              </w:rPr>
            </w:pPr>
            <w:r>
              <w:t xml:space="preserve">алюминиевые (4B) </w:t>
            </w:r>
            <w:r>
              <w:rPr>
                <w:vertAlign w:val="superscript"/>
              </w:rPr>
              <w:t>в)</w:t>
            </w:r>
          </w:p>
          <w:p w:rsidR="00956EA0" w:rsidRDefault="00956EA0" w:rsidP="00A02FC8">
            <w:pPr>
              <w:pStyle w:val="tableh2"/>
              <w:rPr>
                <w:b/>
              </w:rPr>
            </w:pPr>
            <w:r w:rsidRPr="00266741">
              <w:t>прочие металлические (4N)</w:t>
            </w:r>
            <w:r w:rsidRPr="00266741">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rPr>
            </w:pPr>
            <w:r>
              <w:t xml:space="preserve">из естественной древесины (4C1)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e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rPr>
            </w:pPr>
            <w:r>
              <w:t xml:space="preserve">фанерные (4D)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rPr>
            </w:pPr>
            <w:r>
              <w:t>из древесно-волокнистого материала (</w:t>
            </w:r>
            <w:smartTag w:uri="urn:schemas-microsoft-com:office:smarttags" w:element="metricconverter">
              <w:smartTagPr>
                <w:attr w:name="ProductID" w:val="4F"/>
              </w:smartTagPr>
              <w:r>
                <w:t>4F</w:t>
              </w:r>
            </w:smartTag>
            <w:r>
              <w:t xml:space="preserve">)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rPr>
            </w:pPr>
            <w:r>
              <w:t xml:space="preserve">из естественной древесины, с плотно пригнанными стенками (4C2)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tcBorders>
          </w:tcPr>
          <w:p w:rsidR="00956EA0" w:rsidRDefault="00956EA0" w:rsidP="00A02FC8">
            <w:pPr>
              <w:pStyle w:val="tableh2"/>
              <w:rPr>
                <w:b/>
              </w:rPr>
            </w:pPr>
            <w:r>
              <w:t xml:space="preserve">из картона (4G) </w:t>
            </w:r>
            <w:r>
              <w:rPr>
                <w:vertAlign w:val="superscript"/>
              </w:rPr>
              <w:t>в)</w:t>
            </w:r>
          </w:p>
        </w:tc>
        <w:tc>
          <w:tcPr>
            <w:tcW w:w="2693" w:type="dxa"/>
            <w:gridSpan w:val="4"/>
            <w:tcBorders>
              <w:left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56" w:type="dxa"/>
            <w:gridSpan w:val="3"/>
            <w:tcBorders>
              <w:left w:val="single" w:sz="6" w:space="0" w:color="auto"/>
              <w:bottom w:val="single" w:sz="4" w:space="0" w:color="auto"/>
            </w:tcBorders>
          </w:tcPr>
          <w:p w:rsidR="00956EA0" w:rsidRDefault="00956EA0" w:rsidP="00A02FC8">
            <w:pPr>
              <w:pStyle w:val="tableh2"/>
              <w:rPr>
                <w:b/>
                <w:noProof w:val="0"/>
              </w:rPr>
            </w:pPr>
            <w:r>
              <w:t>из твердой пластмассы (4H2)</w:t>
            </w:r>
            <w:r>
              <w:rPr>
                <w:noProof w:val="0"/>
              </w:rPr>
              <w:t xml:space="preserve"> </w:t>
            </w:r>
            <w:r>
              <w:rPr>
                <w:vertAlign w:val="superscript"/>
              </w:rPr>
              <w:t>в)</w:t>
            </w:r>
          </w:p>
        </w:tc>
        <w:tc>
          <w:tcPr>
            <w:tcW w:w="2693" w:type="dxa"/>
            <w:gridSpan w:val="4"/>
            <w:tcBorders>
              <w:left w:val="single" w:sz="4" w:space="0" w:color="auto"/>
              <w:bottom w:val="single" w:sz="4" w:space="0" w:color="auto"/>
              <w:right w:val="single" w:sz="4" w:space="0" w:color="auto"/>
            </w:tcBorders>
          </w:tcPr>
          <w:p w:rsidR="00956EA0" w:rsidRDefault="00956EA0" w:rsidP="006D5A65">
            <w:pPr>
              <w:pStyle w:val="tablahmid"/>
              <w:jc w:val="center"/>
            </w:pPr>
            <w:smartTag w:uri="urn:schemas-microsoft-com:office:smarttags" w:element="metricconverter">
              <w:smartTagPr>
                <w:attr w:name="ProductID" w:val="400 кг"/>
              </w:smartTagPr>
              <w:r>
                <w:t>400 кг</w:t>
              </w:r>
            </w:smartTag>
          </w:p>
        </w:tc>
      </w:tr>
      <w:tr w:rsidR="00956EA0" w:rsidTr="00B51539">
        <w:trPr>
          <w:cantSplit/>
          <w:jc w:val="right"/>
        </w:trPr>
        <w:tc>
          <w:tcPr>
            <w:tcW w:w="6971" w:type="dxa"/>
            <w:gridSpan w:val="4"/>
            <w:tcBorders>
              <w:top w:val="single" w:sz="4" w:space="0" w:color="auto"/>
              <w:left w:val="single" w:sz="6" w:space="0" w:color="000000"/>
              <w:bottom w:val="single" w:sz="6" w:space="0" w:color="FFFFFF"/>
              <w:right w:val="single" w:sz="6" w:space="0" w:color="FFFFFF"/>
            </w:tcBorders>
          </w:tcPr>
          <w:p w:rsidR="00956EA0" w:rsidRDefault="00956EA0" w:rsidP="003E00EC">
            <w:pPr>
              <w:pStyle w:val="tablehb"/>
            </w:pPr>
            <w:r>
              <w:t>Мешки</w:t>
            </w:r>
          </w:p>
        </w:tc>
        <w:tc>
          <w:tcPr>
            <w:tcW w:w="2678" w:type="dxa"/>
            <w:gridSpan w:val="3"/>
            <w:tcBorders>
              <w:top w:val="single" w:sz="4" w:space="0" w:color="auto"/>
              <w:left w:val="single" w:sz="6" w:space="0" w:color="000000"/>
              <w:bottom w:val="single" w:sz="6" w:space="0" w:color="FFFFFF"/>
              <w:right w:val="single" w:sz="6" w:space="0" w:color="000000"/>
            </w:tcBorders>
          </w:tcPr>
          <w:p w:rsidR="00956EA0" w:rsidRDefault="00956EA0" w:rsidP="006D5A65">
            <w:pPr>
              <w:jc w:val="center"/>
              <w:rPr>
                <w:rFonts w:ascii="Arial" w:hAnsi="Arial" w:cs="Arial"/>
                <w:sz w:val="20"/>
              </w:rPr>
            </w:pPr>
          </w:p>
        </w:tc>
      </w:tr>
      <w:tr w:rsidR="00956EA0" w:rsidTr="00B51539">
        <w:trPr>
          <w:cantSplit/>
          <w:jc w:val="right"/>
        </w:trPr>
        <w:tc>
          <w:tcPr>
            <w:tcW w:w="6956" w:type="dxa"/>
            <w:gridSpan w:val="3"/>
            <w:tcBorders>
              <w:left w:val="single" w:sz="6" w:space="0" w:color="auto"/>
              <w:bottom w:val="single" w:sz="4" w:space="0" w:color="auto"/>
            </w:tcBorders>
          </w:tcPr>
          <w:p w:rsidR="00956EA0" w:rsidRDefault="00956EA0" w:rsidP="00A02FC8">
            <w:pPr>
              <w:pStyle w:val="tableh2"/>
              <w:rPr>
                <w:vertAlign w:val="superscript"/>
              </w:rPr>
            </w:pPr>
            <w:r>
              <w:t xml:space="preserve">Мешки (5H3, 5H4, 5L3, 5M2) </w:t>
            </w:r>
            <w:r>
              <w:rPr>
                <w:vertAlign w:val="superscript"/>
              </w:rPr>
              <w:t>в), г)</w:t>
            </w:r>
          </w:p>
        </w:tc>
        <w:tc>
          <w:tcPr>
            <w:tcW w:w="2693" w:type="dxa"/>
            <w:gridSpan w:val="4"/>
            <w:tcBorders>
              <w:left w:val="single" w:sz="6" w:space="0" w:color="auto"/>
              <w:bottom w:val="single" w:sz="4" w:space="0" w:color="auto"/>
              <w:right w:val="single" w:sz="6" w:space="0" w:color="auto"/>
            </w:tcBorders>
          </w:tcPr>
          <w:p w:rsidR="00956EA0" w:rsidRDefault="00956EA0" w:rsidP="006D5A65">
            <w:pPr>
              <w:pStyle w:val="tablahmid"/>
              <w:jc w:val="center"/>
            </w:pPr>
            <w:smartTag w:uri="urn:schemas-microsoft-com:office:smarttags" w:element="metricconverter">
              <w:smartTagPr>
                <w:attr w:name="ProductID" w:val="7 см"/>
              </w:smartTagPr>
              <w:r>
                <w:t>50 кг</w:t>
              </w:r>
            </w:smartTag>
          </w:p>
        </w:tc>
      </w:tr>
    </w:tbl>
    <w:p w:rsidR="00956EA0" w:rsidRDefault="00956EA0" w:rsidP="00956EA0">
      <w:pPr>
        <w:rPr>
          <w:rFonts w:ascii="Arial" w:hAnsi="Arial" w:cs="Arial"/>
          <w:sz w:val="20"/>
        </w:rPr>
      </w:pPr>
    </w:p>
    <w:tbl>
      <w:tblPr>
        <w:tblW w:w="9646" w:type="dxa"/>
        <w:jc w:val="right"/>
        <w:tblLayout w:type="fixed"/>
        <w:tblCellMar>
          <w:left w:w="0" w:type="dxa"/>
          <w:right w:w="0" w:type="dxa"/>
        </w:tblCellMar>
        <w:tblLook w:val="0000" w:firstRow="0" w:lastRow="0" w:firstColumn="0" w:lastColumn="0" w:noHBand="0" w:noVBand="0"/>
      </w:tblPr>
      <w:tblGrid>
        <w:gridCol w:w="1134"/>
        <w:gridCol w:w="5951"/>
        <w:gridCol w:w="1341"/>
        <w:gridCol w:w="1210"/>
        <w:gridCol w:w="10"/>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P410</w:t>
            </w:r>
          </w:p>
        </w:tc>
        <w:tc>
          <w:tcPr>
            <w:tcW w:w="7292"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 (продолжение)</w:t>
            </w:r>
          </w:p>
        </w:tc>
        <w:tc>
          <w:tcPr>
            <w:tcW w:w="1217"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P410</w:t>
            </w:r>
          </w:p>
        </w:tc>
      </w:tr>
      <w:tr w:rsidR="00956EA0" w:rsidTr="00B51539">
        <w:trPr>
          <w:gridAfter w:val="1"/>
          <w:wAfter w:w="10" w:type="dxa"/>
          <w:cantSplit/>
          <w:jc w:val="right"/>
        </w:trPr>
        <w:tc>
          <w:tcPr>
            <w:tcW w:w="7085" w:type="dxa"/>
            <w:gridSpan w:val="2"/>
            <w:tcBorders>
              <w:left w:val="single" w:sz="6" w:space="0" w:color="auto"/>
            </w:tcBorders>
          </w:tcPr>
          <w:p w:rsidR="00956EA0" w:rsidRDefault="00956EA0" w:rsidP="003E00EC">
            <w:pPr>
              <w:pStyle w:val="tablehb"/>
            </w:pPr>
            <w:r>
              <w:t>Составная тара</w:t>
            </w:r>
          </w:p>
          <w:p w:rsidR="00956EA0" w:rsidRDefault="00956EA0" w:rsidP="00A02FC8">
            <w:pPr>
              <w:pStyle w:val="tableh2"/>
            </w:pPr>
            <w:r>
              <w:t>пластмассовый сосуд в наружном стальном, алюминиевом, фанерном, картонном или пластмассовом барабане (6HA1, 6HB1, 6HG1, 6HD1 или 6HH1)</w:t>
            </w:r>
          </w:p>
        </w:tc>
        <w:tc>
          <w:tcPr>
            <w:tcW w:w="2551" w:type="dxa"/>
            <w:gridSpan w:val="2"/>
            <w:tcBorders>
              <w:left w:val="single" w:sz="6" w:space="0" w:color="auto"/>
              <w:right w:val="single" w:sz="6" w:space="0" w:color="auto"/>
            </w:tcBorders>
          </w:tcPr>
          <w:p w:rsidR="00956EA0" w:rsidRDefault="00956EA0" w:rsidP="008B2172">
            <w:pPr>
              <w:pStyle w:val="tablahmid"/>
              <w:jc w:val="center"/>
            </w:pPr>
          </w:p>
          <w:p w:rsidR="00956EA0" w:rsidRDefault="00956EA0" w:rsidP="008B2172">
            <w:pPr>
              <w:pStyle w:val="tablahmid"/>
              <w:jc w:val="center"/>
            </w:pPr>
            <w:smartTag w:uri="urn:schemas-microsoft-com:office:smarttags" w:element="metricconverter">
              <w:smartTagPr>
                <w:attr w:name="ProductID" w:val="400 кг"/>
              </w:smartTagPr>
              <w:r>
                <w:t>400 кг</w:t>
              </w:r>
            </w:smartTag>
          </w:p>
        </w:tc>
      </w:tr>
      <w:tr w:rsidR="00956EA0" w:rsidTr="00B51539">
        <w:trPr>
          <w:gridAfter w:val="1"/>
          <w:wAfter w:w="10" w:type="dxa"/>
          <w:cantSplit/>
          <w:jc w:val="right"/>
        </w:trPr>
        <w:tc>
          <w:tcPr>
            <w:tcW w:w="7085" w:type="dxa"/>
            <w:gridSpan w:val="2"/>
            <w:tcBorders>
              <w:left w:val="single" w:sz="6" w:space="0" w:color="auto"/>
            </w:tcBorders>
          </w:tcPr>
          <w:p w:rsidR="00956EA0" w:rsidRDefault="00956EA0" w:rsidP="00B51539">
            <w:pPr>
              <w:rPr>
                <w:rFonts w:ascii="Arial" w:hAnsi="Arial" w:cs="Arial"/>
                <w:sz w:val="20"/>
              </w:rPr>
            </w:pPr>
            <w:r>
              <w:rPr>
                <w:rFonts w:ascii="Arial" w:hAnsi="Arial" w:cs="Arial"/>
                <w:sz w:val="20"/>
              </w:rPr>
              <w:t>пластмассовый сосуд в наружной стальной или алюминиевой обрешетке или ящике, либо в наружном ящике из древесины, фанеры, картона или твердой пластмассы (6HA2, 6HB2, 6HC, 6HD2, 6HG2 или 6HH2)</w:t>
            </w:r>
          </w:p>
        </w:tc>
        <w:tc>
          <w:tcPr>
            <w:tcW w:w="2551" w:type="dxa"/>
            <w:gridSpan w:val="2"/>
            <w:tcBorders>
              <w:left w:val="single" w:sz="6" w:space="0" w:color="auto"/>
              <w:right w:val="single" w:sz="6" w:space="0" w:color="auto"/>
            </w:tcBorders>
          </w:tcPr>
          <w:p w:rsidR="00956EA0" w:rsidRDefault="00956EA0" w:rsidP="008B2172">
            <w:pPr>
              <w:pStyle w:val="tablahmid"/>
              <w:jc w:val="center"/>
            </w:pPr>
            <w:smartTag w:uri="urn:schemas-microsoft-com:office:smarttags" w:element="metricconverter">
              <w:smartTagPr>
                <w:attr w:name="ProductID" w:val="75 кг"/>
              </w:smartTagPr>
              <w:r>
                <w:t>75 кг</w:t>
              </w:r>
            </w:smartTag>
          </w:p>
        </w:tc>
      </w:tr>
      <w:tr w:rsidR="00956EA0" w:rsidTr="00B51539">
        <w:trPr>
          <w:gridAfter w:val="1"/>
          <w:wAfter w:w="10" w:type="dxa"/>
          <w:cantSplit/>
          <w:jc w:val="right"/>
        </w:trPr>
        <w:tc>
          <w:tcPr>
            <w:tcW w:w="7085" w:type="dxa"/>
            <w:gridSpan w:val="2"/>
            <w:tcBorders>
              <w:left w:val="single" w:sz="6" w:space="0" w:color="auto"/>
              <w:bottom w:val="single" w:sz="6" w:space="0" w:color="auto"/>
            </w:tcBorders>
          </w:tcPr>
          <w:p w:rsidR="00956EA0" w:rsidRDefault="00956EA0" w:rsidP="00A02FC8">
            <w:pPr>
              <w:pStyle w:val="tableh2"/>
            </w:pPr>
            <w:r>
              <w:t>стеклянный сосуд в наружном стальном, алюминиевом, фанерном или картонном барабане (6PA1, 6PB1, 6PD1 или 6PG1), либо в наружной стальной или алюминиевой обрешетке или ящике, либо в наружном ящике из древесины или картона, либо в наружной плетеной корзине (6PA2, 6PB2, 6PC, 6PD2, или 6PG2), либо в наружной таре из твердой пластмассы или пенопласта (6PH1 или 6PH2)</w:t>
            </w:r>
          </w:p>
        </w:tc>
        <w:tc>
          <w:tcPr>
            <w:tcW w:w="2551" w:type="dxa"/>
            <w:gridSpan w:val="2"/>
            <w:tcBorders>
              <w:left w:val="single" w:sz="6" w:space="0" w:color="auto"/>
              <w:bottom w:val="single" w:sz="6" w:space="0" w:color="auto"/>
              <w:right w:val="single" w:sz="6" w:space="0" w:color="auto"/>
            </w:tcBorders>
          </w:tcPr>
          <w:p w:rsidR="00956EA0" w:rsidRDefault="00956EA0" w:rsidP="008B2172">
            <w:pPr>
              <w:pStyle w:val="tablahmid"/>
              <w:jc w:val="center"/>
            </w:pPr>
            <w:smartTag w:uri="urn:schemas-microsoft-com:office:smarttags" w:element="metricconverter">
              <w:smartTagPr>
                <w:attr w:name="ProductID" w:val="75 кг"/>
              </w:smartTagPr>
              <w:r>
                <w:t>75 кг</w:t>
              </w:r>
            </w:smartTag>
          </w:p>
        </w:tc>
      </w:tr>
      <w:tr w:rsidR="00956EA0" w:rsidTr="00B51539">
        <w:trPr>
          <w:gridAfter w:val="1"/>
          <w:wAfter w:w="10" w:type="dxa"/>
          <w:cantSplit/>
          <w:jc w:val="right"/>
        </w:trPr>
        <w:tc>
          <w:tcPr>
            <w:tcW w:w="9636" w:type="dxa"/>
            <w:gridSpan w:val="4"/>
            <w:tcBorders>
              <w:top w:val="single" w:sz="6" w:space="0" w:color="auto"/>
              <w:left w:val="single" w:sz="6" w:space="0" w:color="auto"/>
              <w:right w:val="single" w:sz="6" w:space="0" w:color="auto"/>
            </w:tcBorders>
          </w:tcPr>
          <w:p w:rsidR="00956EA0" w:rsidRDefault="00956EA0" w:rsidP="00585A65">
            <w:pPr>
              <w:pStyle w:val="tablehreq"/>
            </w:pPr>
            <w:r>
              <w:rPr>
                <w:b/>
              </w:rPr>
              <w:t>Сосуды под давлением</w:t>
            </w:r>
            <w:r>
              <w:t xml:space="preserve"> при условии соблюдения общих положений п. 4.1.3.6</w:t>
            </w:r>
          </w:p>
        </w:tc>
      </w:tr>
      <w:tr w:rsidR="00956EA0" w:rsidTr="00B51539">
        <w:trPr>
          <w:gridAfter w:val="1"/>
          <w:wAfter w:w="10" w:type="dxa"/>
          <w:cantSplit/>
          <w:jc w:val="right"/>
        </w:trPr>
        <w:tc>
          <w:tcPr>
            <w:tcW w:w="9636" w:type="dxa"/>
            <w:gridSpan w:val="4"/>
            <w:tcBorders>
              <w:top w:val="single" w:sz="6" w:space="0" w:color="auto"/>
              <w:left w:val="single" w:sz="6" w:space="0" w:color="auto"/>
              <w:right w:val="single" w:sz="6" w:space="0" w:color="auto"/>
            </w:tcBorders>
          </w:tcPr>
          <w:p w:rsidR="00956EA0" w:rsidRPr="00E35911" w:rsidRDefault="00956EA0" w:rsidP="00585A65">
            <w:pPr>
              <w:pStyle w:val="tablehreq"/>
            </w:pPr>
            <w:r w:rsidRPr="00E35911">
              <w:t>а) внутренняя тара должна быть непроницаемой для сыпучих веществ.</w:t>
            </w:r>
          </w:p>
          <w:p w:rsidR="00956EA0" w:rsidRPr="00E35911" w:rsidRDefault="00956EA0" w:rsidP="00347B8F">
            <w:pPr>
              <w:pStyle w:val="tablehreq"/>
              <w:rPr>
                <w:vertAlign w:val="superscript"/>
              </w:rPr>
            </w:pPr>
            <w:r w:rsidRPr="00E35911">
              <w:t>б) такая внутренняя тара не должна использоваться, когда перевозимые вещества могут в ходе перевозки перейти в жидкое состояние.</w:t>
            </w:r>
          </w:p>
        </w:tc>
      </w:tr>
      <w:tr w:rsidR="00956EA0" w:rsidTr="00B51539">
        <w:trPr>
          <w:gridAfter w:val="1"/>
          <w:wAfter w:w="10" w:type="dxa"/>
          <w:cantSplit/>
          <w:jc w:val="right"/>
        </w:trPr>
        <w:tc>
          <w:tcPr>
            <w:tcW w:w="9636" w:type="dxa"/>
            <w:gridSpan w:val="4"/>
            <w:tcBorders>
              <w:left w:val="single" w:sz="6" w:space="0" w:color="auto"/>
              <w:bottom w:val="single" w:sz="6" w:space="0" w:color="auto"/>
              <w:right w:val="single" w:sz="6" w:space="0" w:color="auto"/>
            </w:tcBorders>
          </w:tcPr>
          <w:p w:rsidR="00956EA0" w:rsidRPr="00E35911" w:rsidRDefault="00956EA0" w:rsidP="00585A65">
            <w:pPr>
              <w:pStyle w:val="tablehreq"/>
            </w:pPr>
            <w:r w:rsidRPr="00E35911">
              <w:t>в) тара не должна использоваться для веществ, которые могут в ходе перевозки переходить в жидкое состояние.</w:t>
            </w:r>
          </w:p>
          <w:p w:rsidR="00956EA0" w:rsidRPr="00E35911" w:rsidRDefault="00956EA0" w:rsidP="00347B8F">
            <w:pPr>
              <w:pStyle w:val="tablehreq"/>
            </w:pPr>
            <w:r w:rsidRPr="00E35911">
              <w:t>г) тара должна использоваться только для веществ группы упаковки II, когда они перевозятся в крытом вагоне или закрытом контейнере</w:t>
            </w:r>
          </w:p>
        </w:tc>
      </w:tr>
      <w:tr w:rsidR="00956EA0" w:rsidTr="00B51539">
        <w:trPr>
          <w:gridAfter w:val="1"/>
          <w:wAfter w:w="10" w:type="dxa"/>
          <w:cantSplit/>
          <w:jc w:val="right"/>
        </w:trPr>
        <w:tc>
          <w:tcPr>
            <w:tcW w:w="9636" w:type="dxa"/>
            <w:gridSpan w:val="4"/>
            <w:tcBorders>
              <w:left w:val="single" w:sz="6" w:space="0" w:color="auto"/>
              <w:bottom w:val="single" w:sz="6" w:space="0" w:color="auto"/>
              <w:right w:val="single" w:sz="6" w:space="0" w:color="auto"/>
            </w:tcBorders>
          </w:tcPr>
          <w:p w:rsidR="00956EA0" w:rsidRDefault="00956EA0" w:rsidP="003E00EC">
            <w:pPr>
              <w:pStyle w:val="tablehb"/>
            </w:pPr>
            <w:r>
              <w:t>Специальные положения по упаковке:</w:t>
            </w:r>
          </w:p>
          <w:p w:rsidR="00956EA0" w:rsidRDefault="00956EA0" w:rsidP="00585A65">
            <w:pPr>
              <w:pStyle w:val="tablehreq"/>
            </w:pPr>
            <w:r>
              <w:rPr>
                <w:b/>
              </w:rPr>
              <w:t>PP39</w:t>
            </w:r>
            <w:r>
              <w:rPr>
                <w:b/>
                <w:noProof w:val="0"/>
              </w:rPr>
              <w:tab/>
            </w:r>
            <w:r>
              <w:t>Для № ООН 1378: металлическая тара должна быть снабжена вентиляционным устройством.</w:t>
            </w:r>
          </w:p>
          <w:p w:rsidR="00956EA0" w:rsidRDefault="00956EA0" w:rsidP="00347B8F">
            <w:pPr>
              <w:pStyle w:val="tablehreq"/>
            </w:pPr>
            <w:r>
              <w:rPr>
                <w:b/>
              </w:rPr>
              <w:t>PP40</w:t>
            </w:r>
            <w:r>
              <w:rPr>
                <w:b/>
                <w:noProof w:val="0"/>
              </w:rPr>
              <w:tab/>
            </w:r>
            <w:r>
              <w:t>Для №№ ООН 1326, 1352, 1358, 1395, 1396, 1436, 1437, 1871, 2805 и 3182 , группа упаковки II: использовать мешки не разрешается.</w:t>
            </w:r>
          </w:p>
          <w:p w:rsidR="00956EA0" w:rsidRDefault="00956EA0" w:rsidP="00347B8F">
            <w:pPr>
              <w:pStyle w:val="tablehreq"/>
            </w:pPr>
            <w:r>
              <w:rPr>
                <w:b/>
              </w:rPr>
              <w:t>РР83</w:t>
            </w:r>
            <w:r>
              <w:rPr>
                <w:noProof w:val="0"/>
              </w:rPr>
              <w:tab/>
            </w:r>
            <w:r>
              <w:t xml:space="preserve">Для № ООН 2813: влагонепроницаемые пакеты, содержащие не более </w:t>
            </w:r>
            <w:smartTag w:uri="urn:schemas-microsoft-com:office:smarttags" w:element="metricconverter">
              <w:smartTagPr>
                <w:attr w:name="ProductID" w:val="20 г"/>
              </w:smartTagPr>
              <w:r>
                <w:t>20 г</w:t>
              </w:r>
            </w:smartTag>
            <w:r>
              <w:t xml:space="preserve"> вещества, предназначенного для выработки тепла, могут упаковываться следующим образом: каждый влагонепроницаемый пакет должен помещаться в герметичный пластмассовый пакет, который, в свою очередь, укладывается в промежуточную тару. В наружной таре не должно содержаться более </w:t>
            </w:r>
            <w:smartTag w:uri="urn:schemas-microsoft-com:office:smarttags" w:element="metricconverter">
              <w:smartTagPr>
                <w:attr w:name="ProductID" w:val="400 г"/>
              </w:smartTagPr>
              <w:r>
                <w:t>400 г</w:t>
              </w:r>
            </w:smartTag>
            <w:r>
              <w:t xml:space="preserve"> вещества. В таре не должно быть воды или другой жидкости, могущей вступить в опасную реакцию с перевозимым веществом.</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P411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P411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3270.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следующуютару:</w:t>
            </w:r>
          </w:p>
          <w:p w:rsidR="00956EA0" w:rsidRPr="00FA3416" w:rsidRDefault="00956EA0" w:rsidP="00B51539">
            <w:pPr>
              <w:pStyle w:val="SingleTxtGR"/>
              <w:tabs>
                <w:tab w:val="left" w:pos="564"/>
              </w:tabs>
              <w:spacing w:after="80"/>
              <w:ind w:left="0" w:right="0"/>
              <w:rPr>
                <w:rFonts w:ascii="Arial" w:hAnsi="Arial" w:cs="Arial"/>
                <w:lang w:val="en-US"/>
              </w:rPr>
            </w:pPr>
            <w:r w:rsidRPr="00046E20">
              <w:rPr>
                <w:rFonts w:ascii="Arial" w:hAnsi="Arial" w:cs="Arial"/>
              </w:rPr>
              <w:t xml:space="preserve">         </w:t>
            </w:r>
            <w:r w:rsidRPr="00266741">
              <w:rPr>
                <w:rFonts w:ascii="Arial" w:hAnsi="Arial" w:cs="Arial"/>
              </w:rPr>
              <w:t>барабаны</w:t>
            </w:r>
            <w:r w:rsidRPr="00FA3416">
              <w:rPr>
                <w:rFonts w:ascii="Arial" w:hAnsi="Arial" w:cs="Arial"/>
                <w:lang w:val="en-US"/>
              </w:rPr>
              <w:t xml:space="preserve"> (1</w:t>
            </w:r>
            <w:r w:rsidRPr="00266741">
              <w:rPr>
                <w:rFonts w:ascii="Arial" w:hAnsi="Arial" w:cs="Arial"/>
                <w:lang w:val="en-US"/>
              </w:rPr>
              <w:t>A</w:t>
            </w:r>
            <w:r w:rsidRPr="00FA3416">
              <w:rPr>
                <w:rFonts w:ascii="Arial" w:hAnsi="Arial" w:cs="Arial"/>
                <w:lang w:val="en-US"/>
              </w:rPr>
              <w:t>2, 1</w:t>
            </w:r>
            <w:r w:rsidRPr="00266741">
              <w:rPr>
                <w:rFonts w:ascii="Arial" w:hAnsi="Arial" w:cs="Arial"/>
                <w:lang w:val="en-US"/>
              </w:rPr>
              <w:t>B</w:t>
            </w:r>
            <w:r w:rsidRPr="00FA3416">
              <w:rPr>
                <w:rFonts w:ascii="Arial" w:hAnsi="Arial" w:cs="Arial"/>
                <w:lang w:val="en-US"/>
              </w:rPr>
              <w:t>2, 1</w:t>
            </w:r>
            <w:r w:rsidRPr="00266741">
              <w:rPr>
                <w:rFonts w:ascii="Arial" w:hAnsi="Arial" w:cs="Arial"/>
                <w:lang w:val="en-US"/>
              </w:rPr>
              <w:t>N</w:t>
            </w:r>
            <w:r w:rsidRPr="00FA3416">
              <w:rPr>
                <w:rFonts w:ascii="Arial" w:hAnsi="Arial" w:cs="Arial"/>
                <w:lang w:val="en-US"/>
              </w:rPr>
              <w:t>2, 1</w:t>
            </w:r>
            <w:r w:rsidRPr="00266741">
              <w:rPr>
                <w:rFonts w:ascii="Arial" w:hAnsi="Arial" w:cs="Arial"/>
                <w:lang w:val="en-US"/>
              </w:rPr>
              <w:t>H</w:t>
            </w:r>
            <w:r w:rsidRPr="00FA3416">
              <w:rPr>
                <w:rFonts w:ascii="Arial" w:hAnsi="Arial" w:cs="Arial"/>
                <w:lang w:val="en-US"/>
              </w:rPr>
              <w:t>2, 1</w:t>
            </w:r>
            <w:r w:rsidRPr="00266741">
              <w:rPr>
                <w:rFonts w:ascii="Arial" w:hAnsi="Arial" w:cs="Arial"/>
                <w:lang w:val="en-US"/>
              </w:rPr>
              <w:t>D</w:t>
            </w:r>
            <w:r w:rsidRPr="00FA3416">
              <w:rPr>
                <w:rFonts w:ascii="Arial" w:hAnsi="Arial" w:cs="Arial"/>
                <w:lang w:val="en-US"/>
              </w:rPr>
              <w:t>, 1</w:t>
            </w:r>
            <w:r w:rsidRPr="00266741">
              <w:rPr>
                <w:rFonts w:ascii="Arial" w:hAnsi="Arial" w:cs="Arial"/>
                <w:lang w:val="en-US"/>
              </w:rPr>
              <w:t>G</w:t>
            </w:r>
            <w:r w:rsidRPr="00FA3416">
              <w:rPr>
                <w:rFonts w:ascii="Arial" w:hAnsi="Arial" w:cs="Arial"/>
                <w:lang w:val="en-US"/>
              </w:rPr>
              <w:t>);</w:t>
            </w:r>
          </w:p>
          <w:p w:rsidR="00956EA0" w:rsidRPr="00FA3416" w:rsidRDefault="00956EA0" w:rsidP="00B51539">
            <w:pPr>
              <w:pStyle w:val="SingleTxtGR"/>
              <w:tabs>
                <w:tab w:val="left" w:pos="564"/>
              </w:tabs>
              <w:spacing w:after="80"/>
              <w:ind w:left="0" w:right="0"/>
              <w:rPr>
                <w:rFonts w:ascii="Arial" w:hAnsi="Arial" w:cs="Arial"/>
                <w:lang w:val="en-US"/>
              </w:rPr>
            </w:pPr>
            <w:r w:rsidRPr="00FA3416">
              <w:rPr>
                <w:rFonts w:ascii="Arial" w:hAnsi="Arial" w:cs="Arial"/>
                <w:lang w:val="en-US"/>
              </w:rPr>
              <w:tab/>
            </w:r>
            <w:r w:rsidRPr="00266741">
              <w:rPr>
                <w:rFonts w:ascii="Arial" w:hAnsi="Arial" w:cs="Arial"/>
              </w:rPr>
              <w:t>ящики</w:t>
            </w:r>
            <w:r w:rsidRPr="00FA3416">
              <w:rPr>
                <w:rFonts w:ascii="Arial" w:hAnsi="Arial" w:cs="Arial"/>
                <w:lang w:val="en-US"/>
              </w:rPr>
              <w:t xml:space="preserve"> (4</w:t>
            </w:r>
            <w:r w:rsidRPr="00266741">
              <w:rPr>
                <w:rFonts w:ascii="Arial" w:hAnsi="Arial" w:cs="Arial"/>
                <w:lang w:val="en-US"/>
              </w:rPr>
              <w:t>A</w:t>
            </w:r>
            <w:r w:rsidRPr="00FA3416">
              <w:rPr>
                <w:rFonts w:ascii="Arial" w:hAnsi="Arial" w:cs="Arial"/>
                <w:lang w:val="en-US"/>
              </w:rPr>
              <w:t>, 4</w:t>
            </w:r>
            <w:r w:rsidRPr="00266741">
              <w:rPr>
                <w:rFonts w:ascii="Arial" w:hAnsi="Arial" w:cs="Arial"/>
                <w:lang w:val="en-US"/>
              </w:rPr>
              <w:t>B</w:t>
            </w:r>
            <w:r w:rsidRPr="00FA3416">
              <w:rPr>
                <w:rFonts w:ascii="Arial" w:hAnsi="Arial" w:cs="Arial"/>
                <w:lang w:val="en-US"/>
              </w:rPr>
              <w:t>, 4</w:t>
            </w:r>
            <w:r w:rsidRPr="00266741">
              <w:rPr>
                <w:rFonts w:ascii="Arial" w:hAnsi="Arial" w:cs="Arial"/>
                <w:lang w:val="en-US"/>
              </w:rPr>
              <w:t>N</w:t>
            </w:r>
            <w:r w:rsidRPr="00FA3416">
              <w:rPr>
                <w:rFonts w:ascii="Arial" w:hAnsi="Arial" w:cs="Arial"/>
                <w:lang w:val="en-US"/>
              </w:rPr>
              <w:t>, 4</w:t>
            </w:r>
            <w:r w:rsidRPr="00266741">
              <w:rPr>
                <w:rFonts w:ascii="Arial" w:hAnsi="Arial" w:cs="Arial"/>
                <w:lang w:val="en-US"/>
              </w:rPr>
              <w:t>C</w:t>
            </w:r>
            <w:r w:rsidRPr="00FA3416">
              <w:rPr>
                <w:rFonts w:ascii="Arial" w:hAnsi="Arial" w:cs="Arial"/>
                <w:lang w:val="en-US"/>
              </w:rPr>
              <w:t>1, 4</w:t>
            </w:r>
            <w:r w:rsidRPr="00266741">
              <w:rPr>
                <w:rFonts w:ascii="Arial" w:hAnsi="Arial" w:cs="Arial"/>
                <w:lang w:val="en-US"/>
              </w:rPr>
              <w:t>C</w:t>
            </w:r>
            <w:r w:rsidRPr="00FA3416">
              <w:rPr>
                <w:rFonts w:ascii="Arial" w:hAnsi="Arial" w:cs="Arial"/>
                <w:lang w:val="en-US"/>
              </w:rPr>
              <w:t>2, 4</w:t>
            </w:r>
            <w:r w:rsidRPr="00266741">
              <w:rPr>
                <w:rFonts w:ascii="Arial" w:hAnsi="Arial" w:cs="Arial"/>
                <w:lang w:val="en-US"/>
              </w:rPr>
              <w:t>D</w:t>
            </w:r>
            <w:r w:rsidRPr="00FA3416">
              <w:rPr>
                <w:rFonts w:ascii="Arial" w:hAnsi="Arial" w:cs="Arial"/>
                <w:lang w:val="en-US"/>
              </w:rPr>
              <w:t xml:space="preserve">, </w:t>
            </w:r>
            <w:smartTag w:uri="urn:schemas-microsoft-com:office:smarttags" w:element="metricconverter">
              <w:smartTagPr>
                <w:attr w:name="ProductID" w:val="4F"/>
              </w:smartTagPr>
              <w:r w:rsidRPr="00FA3416">
                <w:rPr>
                  <w:rFonts w:ascii="Arial" w:hAnsi="Arial" w:cs="Arial"/>
                  <w:lang w:val="en-US"/>
                </w:rPr>
                <w:t>4</w:t>
              </w:r>
              <w:r w:rsidRPr="00266741">
                <w:rPr>
                  <w:rFonts w:ascii="Arial" w:hAnsi="Arial" w:cs="Arial"/>
                  <w:lang w:val="en-US"/>
                </w:rPr>
                <w:t>F</w:t>
              </w:r>
            </w:smartTag>
            <w:r w:rsidRPr="00FA3416">
              <w:rPr>
                <w:rFonts w:ascii="Arial" w:hAnsi="Arial" w:cs="Arial"/>
                <w:lang w:val="en-US"/>
              </w:rPr>
              <w:t>, 4</w:t>
            </w:r>
            <w:r w:rsidRPr="00266741">
              <w:rPr>
                <w:rFonts w:ascii="Arial" w:hAnsi="Arial" w:cs="Arial"/>
                <w:lang w:val="en-US"/>
              </w:rPr>
              <w:t>G</w:t>
            </w:r>
            <w:r w:rsidRPr="00FA3416">
              <w:rPr>
                <w:rFonts w:ascii="Arial" w:hAnsi="Arial" w:cs="Arial"/>
                <w:lang w:val="en-US"/>
              </w:rPr>
              <w:t>, 4</w:t>
            </w:r>
            <w:r w:rsidRPr="00266741">
              <w:rPr>
                <w:rFonts w:ascii="Arial" w:hAnsi="Arial" w:cs="Arial"/>
                <w:lang w:val="en-US"/>
              </w:rPr>
              <w:t>H</w:t>
            </w:r>
            <w:r w:rsidRPr="00FA3416">
              <w:rPr>
                <w:rFonts w:ascii="Arial" w:hAnsi="Arial" w:cs="Arial"/>
                <w:lang w:val="en-US"/>
              </w:rPr>
              <w:t>1, 4</w:t>
            </w:r>
            <w:r w:rsidRPr="00266741">
              <w:rPr>
                <w:rFonts w:ascii="Arial" w:hAnsi="Arial" w:cs="Arial"/>
                <w:lang w:val="en-US"/>
              </w:rPr>
              <w:t>H</w:t>
            </w:r>
            <w:r w:rsidRPr="00FA3416">
              <w:rPr>
                <w:rFonts w:ascii="Arial" w:hAnsi="Arial" w:cs="Arial"/>
                <w:lang w:val="en-US"/>
              </w:rPr>
              <w:t>2);</w:t>
            </w:r>
          </w:p>
          <w:p w:rsidR="00956EA0" w:rsidRPr="00266741" w:rsidRDefault="00956EA0" w:rsidP="00B51539">
            <w:pPr>
              <w:pStyle w:val="SingleTxtGR"/>
              <w:tabs>
                <w:tab w:val="left" w:pos="564"/>
              </w:tabs>
              <w:spacing w:after="80"/>
              <w:ind w:left="0" w:right="0"/>
              <w:rPr>
                <w:rFonts w:ascii="Arial" w:hAnsi="Arial" w:cs="Arial"/>
              </w:rPr>
            </w:pPr>
            <w:r w:rsidRPr="00FA3416">
              <w:rPr>
                <w:rFonts w:ascii="Arial" w:hAnsi="Arial" w:cs="Arial"/>
                <w:lang w:val="en-US"/>
              </w:rPr>
              <w:tab/>
            </w:r>
            <w:r w:rsidRPr="00266741">
              <w:rPr>
                <w:rFonts w:ascii="Arial" w:hAnsi="Arial" w:cs="Arial"/>
              </w:rPr>
              <w:t>канистры (3A2, 3B2, 3H2)</w:t>
            </w:r>
          </w:p>
          <w:p w:rsidR="00956EA0" w:rsidRPr="00266741" w:rsidRDefault="00956EA0" w:rsidP="00B51539">
            <w:pPr>
              <w:pStyle w:val="SingleTxtGR"/>
              <w:spacing w:after="80"/>
              <w:ind w:left="0" w:right="0"/>
              <w:rPr>
                <w:rFonts w:ascii="Arial" w:hAnsi="Arial" w:cs="Arial"/>
              </w:rPr>
            </w:pPr>
            <w:r w:rsidRPr="00266741">
              <w:rPr>
                <w:rFonts w:ascii="Arial" w:hAnsi="Arial" w:cs="Arial"/>
              </w:rPr>
              <w:t>при условии, что исключена возможность взрыва в результате повышения внутреннего давления.</w:t>
            </w:r>
          </w:p>
          <w:p w:rsidR="00956EA0" w:rsidRDefault="00956EA0" w:rsidP="003E00EC">
            <w:pPr>
              <w:pStyle w:val="tableh"/>
            </w:pPr>
            <w:r w:rsidRPr="00266741">
              <w:t xml:space="preserve">Максимальная масса нетто не должна превышать </w:t>
            </w:r>
            <w:smartTag w:uri="urn:schemas-microsoft-com:office:smarttags" w:element="metricconverter">
              <w:smartTagPr>
                <w:attr w:name="ProductID" w:val="30 кг"/>
              </w:smartTagPr>
              <w:r w:rsidRPr="00266741">
                <w:t>30 кг</w:t>
              </w:r>
            </w:smartTag>
            <w:r w:rsidRPr="00266741">
              <w:t>.</w:t>
            </w:r>
          </w:p>
          <w:p w:rsidR="00956EA0" w:rsidRDefault="00956EA0" w:rsidP="00585A65">
            <w:pPr>
              <w:pStyle w:val="tablehreq"/>
            </w:pPr>
          </w:p>
        </w:tc>
      </w:tr>
    </w:tbl>
    <w:p w:rsidR="00956EA0" w:rsidRDefault="00956EA0" w:rsidP="00956EA0">
      <w:pPr>
        <w:rPr>
          <w:rFonts w:ascii="Arial" w:hAnsi="Arial" w:cs="Arial"/>
          <w:sz w:val="20"/>
        </w:rPr>
      </w:pPr>
    </w:p>
    <w:p w:rsidR="00E35911" w:rsidRDefault="00E35911">
      <w:r>
        <w:rPr>
          <w:b/>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3356.</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E348F6">
              <w:t xml:space="preserve">При условии соблюдения общих положений, изложенных в разделах </w:t>
            </w:r>
            <w:r w:rsidRPr="00E348F6">
              <w:rPr>
                <w:b/>
              </w:rPr>
              <w:t>4.1.1</w:t>
            </w:r>
            <w:r w:rsidRPr="00E348F6">
              <w:t xml:space="preserve"> и </w:t>
            </w:r>
            <w:r w:rsidRPr="00E348F6">
              <w:rPr>
                <w:b/>
              </w:rPr>
              <w:t>4.1.3</w:t>
            </w:r>
            <w:r w:rsidRPr="00E348F6">
              <w:t>, разрешается использовать следующую тару:</w:t>
            </w:r>
          </w:p>
          <w:p w:rsidR="00956EA0" w:rsidRPr="00E348F6" w:rsidRDefault="00956EA0" w:rsidP="00B51539">
            <w:pPr>
              <w:pStyle w:val="SingleTxtGR"/>
              <w:tabs>
                <w:tab w:val="left" w:pos="564"/>
              </w:tabs>
              <w:spacing w:after="80"/>
              <w:ind w:left="0" w:right="0"/>
              <w:rPr>
                <w:rFonts w:ascii="Arial" w:hAnsi="Arial" w:cs="Arial"/>
                <w:lang w:val="en-US"/>
              </w:rPr>
            </w:pPr>
            <w:r w:rsidRPr="00B3062C">
              <w:rPr>
                <w:rFonts w:ascii="Arial" w:hAnsi="Arial" w:cs="Arial"/>
              </w:rPr>
              <w:tab/>
            </w:r>
            <w:r w:rsidRPr="00E348F6">
              <w:rPr>
                <w:rFonts w:ascii="Arial" w:hAnsi="Arial" w:cs="Arial"/>
              </w:rPr>
              <w:t>барабаны</w:t>
            </w:r>
            <w:r w:rsidRPr="00E348F6">
              <w:rPr>
                <w:rFonts w:ascii="Arial" w:hAnsi="Arial" w:cs="Arial"/>
                <w:lang w:val="en-US"/>
              </w:rPr>
              <w:t xml:space="preserve"> (1A2, 1B2, 1N2, 1H2, 1D, 1G);</w:t>
            </w:r>
          </w:p>
          <w:p w:rsidR="00956EA0" w:rsidRPr="00E348F6" w:rsidRDefault="00956EA0" w:rsidP="00B51539">
            <w:pPr>
              <w:pStyle w:val="SingleTxtGR"/>
              <w:tabs>
                <w:tab w:val="left" w:pos="564"/>
              </w:tabs>
              <w:spacing w:after="80"/>
              <w:ind w:left="0" w:right="0"/>
              <w:rPr>
                <w:rFonts w:ascii="Arial" w:hAnsi="Arial" w:cs="Arial"/>
                <w:lang w:val="en-US"/>
              </w:rPr>
            </w:pPr>
            <w:r w:rsidRPr="00E348F6">
              <w:rPr>
                <w:rFonts w:ascii="Arial" w:hAnsi="Arial" w:cs="Arial"/>
                <w:lang w:val="en-US"/>
              </w:rPr>
              <w:tab/>
            </w:r>
            <w:r w:rsidRPr="00E348F6">
              <w:rPr>
                <w:rFonts w:ascii="Arial" w:hAnsi="Arial" w:cs="Arial"/>
              </w:rPr>
              <w:t>ящики</w:t>
            </w:r>
            <w:r w:rsidRPr="00E348F6">
              <w:rPr>
                <w:rFonts w:ascii="Arial" w:hAnsi="Arial" w:cs="Arial"/>
                <w:lang w:val="en-US"/>
              </w:rPr>
              <w:t xml:space="preserve"> (4A, 4B, 4N, 4C1, 4C2, 4D, </w:t>
            </w:r>
            <w:smartTag w:uri="urn:schemas-microsoft-com:office:smarttags" w:element="metricconverter">
              <w:smartTagPr>
                <w:attr w:name="ProductID" w:val="4F"/>
              </w:smartTagPr>
              <w:r w:rsidRPr="00E348F6">
                <w:rPr>
                  <w:rFonts w:ascii="Arial" w:hAnsi="Arial" w:cs="Arial"/>
                  <w:lang w:val="en-US"/>
                </w:rPr>
                <w:t>4F</w:t>
              </w:r>
            </w:smartTag>
            <w:r w:rsidRPr="00E348F6">
              <w:rPr>
                <w:rFonts w:ascii="Arial" w:hAnsi="Arial" w:cs="Arial"/>
                <w:lang w:val="en-US"/>
              </w:rPr>
              <w:t>, 4G, 4H1, 4H2);</w:t>
            </w:r>
          </w:p>
          <w:p w:rsidR="00956EA0" w:rsidRPr="00E348F6" w:rsidRDefault="00956EA0" w:rsidP="00B51539">
            <w:pPr>
              <w:pStyle w:val="SingleTxtGR"/>
              <w:tabs>
                <w:tab w:val="left" w:pos="564"/>
              </w:tabs>
              <w:spacing w:after="80"/>
              <w:ind w:left="0" w:right="0"/>
              <w:rPr>
                <w:rFonts w:ascii="Arial" w:hAnsi="Arial" w:cs="Arial"/>
              </w:rPr>
            </w:pPr>
            <w:r w:rsidRPr="00E348F6">
              <w:rPr>
                <w:rFonts w:ascii="Arial" w:hAnsi="Arial" w:cs="Arial"/>
                <w:lang w:val="en-US"/>
              </w:rPr>
              <w:tab/>
            </w:r>
            <w:r w:rsidRPr="00E348F6">
              <w:rPr>
                <w:rFonts w:ascii="Arial" w:hAnsi="Arial" w:cs="Arial"/>
              </w:rPr>
              <w:t>канистры (3A2, 3B2, 3H2).</w:t>
            </w:r>
          </w:p>
          <w:p w:rsidR="00956EA0" w:rsidRDefault="00956EA0" w:rsidP="003E00EC">
            <w:pPr>
              <w:pStyle w:val="tableh"/>
            </w:pPr>
            <w:r w:rsidRPr="00E348F6">
              <w:t>Тара должна соответствовать требованиям для группы упаковки II.</w:t>
            </w:r>
          </w:p>
          <w:p w:rsidR="00956EA0" w:rsidRDefault="00956EA0" w:rsidP="003E00EC">
            <w:pPr>
              <w:pStyle w:val="tableh"/>
            </w:pPr>
            <w:r>
              <w:t>Генератор(генераторы) должен(должны) перевозиться в упаковке, которая в случае срабатывания одного из находящихся в ней генераторов отвечала бы следующим требованиям:</w:t>
            </w:r>
          </w:p>
          <w:p w:rsidR="00956EA0" w:rsidRDefault="00956EA0" w:rsidP="003E00EC">
            <w:pPr>
              <w:pStyle w:val="tableh"/>
            </w:pPr>
            <w:r>
              <w:t>a) другие генераторы, находящиеся в упаковке, не должны срабатывать;</w:t>
            </w:r>
          </w:p>
          <w:p w:rsidR="00956EA0" w:rsidRDefault="00956EA0" w:rsidP="003E00EC">
            <w:pPr>
              <w:pStyle w:val="tableh"/>
            </w:pPr>
            <w:r>
              <w:t>б) материал, из которого изготовлена тара, не должен возгораться; и</w:t>
            </w:r>
          </w:p>
          <w:p w:rsidR="00956EA0" w:rsidRDefault="00956EA0" w:rsidP="003E00EC">
            <w:pPr>
              <w:pStyle w:val="tableh"/>
            </w:pPr>
            <w:r>
              <w:t>в) температура наружной поверхности готовой упаковки не должна превышать 100°С.</w:t>
            </w:r>
          </w:p>
        </w:tc>
      </w:tr>
    </w:tbl>
    <w:p w:rsidR="00956EA0" w:rsidRDefault="00956EA0"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p w:rsidR="00F0098B" w:rsidRDefault="00F0098B" w:rsidP="00956EA0">
      <w:pPr>
        <w:rPr>
          <w:rFonts w:ascii="Arial" w:hAnsi="Arial" w:cs="Arial"/>
          <w:sz w:val="20"/>
        </w:rPr>
      </w:pPr>
    </w:p>
    <w:p w:rsidR="00F0098B" w:rsidRDefault="00F0098B" w:rsidP="00956EA0">
      <w:pPr>
        <w:rPr>
          <w:rFonts w:ascii="Arial" w:hAnsi="Arial" w:cs="Arial"/>
          <w:sz w:val="20"/>
        </w:rPr>
      </w:pPr>
    </w:p>
    <w:p w:rsidR="00657D35" w:rsidRDefault="00657D35" w:rsidP="00956EA0">
      <w:pPr>
        <w:rPr>
          <w:rFonts w:ascii="Arial" w:hAnsi="Arial" w:cs="Arial"/>
          <w:sz w:val="20"/>
        </w:rPr>
      </w:pPr>
    </w:p>
    <w:p w:rsidR="00657D35" w:rsidRDefault="00657D35" w:rsidP="00956EA0">
      <w:pPr>
        <w:rPr>
          <w:rFonts w:ascii="Arial" w:hAnsi="Arial" w:cs="Arial"/>
          <w:sz w:val="20"/>
        </w:rPr>
      </w:pPr>
    </w:p>
    <w:tbl>
      <w:tblPr>
        <w:tblW w:w="9645" w:type="dxa"/>
        <w:jc w:val="right"/>
        <w:tblLayout w:type="fixed"/>
        <w:tblCellMar>
          <w:left w:w="0" w:type="dxa"/>
          <w:right w:w="0" w:type="dxa"/>
        </w:tblCellMar>
        <w:tblLook w:val="0000" w:firstRow="0" w:lastRow="0" w:firstColumn="0" w:lastColumn="0" w:noHBand="0" w:noVBand="0"/>
      </w:tblPr>
      <w:tblGrid>
        <w:gridCol w:w="1134"/>
        <w:gridCol w:w="3513"/>
        <w:gridCol w:w="12"/>
        <w:gridCol w:w="2540"/>
        <w:gridCol w:w="12"/>
        <w:gridCol w:w="1217"/>
        <w:gridCol w:w="1211"/>
        <w:gridCol w:w="6"/>
      </w:tblGrid>
      <w:tr w:rsidR="00956EA0" w:rsidTr="00657D35">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br w:type="page"/>
              <w:t>P501</w:t>
            </w:r>
          </w:p>
        </w:tc>
        <w:tc>
          <w:tcPr>
            <w:tcW w:w="7294" w:type="dxa"/>
            <w:gridSpan w:val="5"/>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P501</w:t>
            </w:r>
          </w:p>
        </w:tc>
      </w:tr>
      <w:tr w:rsidR="00956EA0" w:rsidTr="00657D35">
        <w:trPr>
          <w:gridAfter w:val="1"/>
          <w:wAfter w:w="6" w:type="dxa"/>
          <w:cantSplit/>
          <w:jc w:val="right"/>
        </w:trPr>
        <w:tc>
          <w:tcPr>
            <w:tcW w:w="9639" w:type="dxa"/>
            <w:gridSpan w:val="7"/>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относящимся к № ООН 2015.</w:t>
            </w:r>
          </w:p>
        </w:tc>
      </w:tr>
      <w:tr w:rsidR="00956EA0" w:rsidTr="00657D35">
        <w:trPr>
          <w:jc w:val="right"/>
        </w:trPr>
        <w:tc>
          <w:tcPr>
            <w:tcW w:w="9645" w:type="dxa"/>
            <w:gridSpan w:val="8"/>
            <w:tcBorders>
              <w:left w:val="single" w:sz="6" w:space="0" w:color="auto"/>
              <w:bottom w:val="single" w:sz="4" w:space="0" w:color="auto"/>
              <w:right w:val="single" w:sz="6"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657D35">
        <w:trPr>
          <w:cantSplit/>
          <w:jc w:val="right"/>
        </w:trPr>
        <w:tc>
          <w:tcPr>
            <w:tcW w:w="4647" w:type="dxa"/>
            <w:gridSpan w:val="2"/>
            <w:tcBorders>
              <w:top w:val="single" w:sz="4" w:space="0" w:color="auto"/>
              <w:left w:val="single" w:sz="6" w:space="0" w:color="auto"/>
              <w:bottom w:val="single" w:sz="4" w:space="0" w:color="auto"/>
            </w:tcBorders>
          </w:tcPr>
          <w:p w:rsidR="00956EA0" w:rsidRDefault="00956EA0" w:rsidP="003E00EC">
            <w:pPr>
              <w:pStyle w:val="tablehb"/>
            </w:pPr>
            <w:r>
              <w:t>Комбинированная тара:</w:t>
            </w:r>
          </w:p>
        </w:tc>
        <w:tc>
          <w:tcPr>
            <w:tcW w:w="2552" w:type="dxa"/>
            <w:gridSpan w:val="2"/>
            <w:tcBorders>
              <w:top w:val="single" w:sz="4" w:space="0" w:color="auto"/>
              <w:left w:val="single" w:sz="6" w:space="0" w:color="auto"/>
              <w:bottom w:val="single" w:sz="4" w:space="0" w:color="auto"/>
            </w:tcBorders>
          </w:tcPr>
          <w:p w:rsidR="00956EA0" w:rsidRDefault="00956EA0" w:rsidP="00B51539">
            <w:pPr>
              <w:pStyle w:val="tablahboldmid"/>
            </w:pPr>
            <w:r>
              <w:t>Максимальная вместимость внутренней тары</w:t>
            </w:r>
          </w:p>
        </w:tc>
        <w:tc>
          <w:tcPr>
            <w:tcW w:w="2446" w:type="dxa"/>
            <w:gridSpan w:val="4"/>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Максимальная масса нетто наружной тары</w:t>
            </w:r>
          </w:p>
        </w:tc>
      </w:tr>
      <w:tr w:rsidR="00956EA0" w:rsidTr="00657D35">
        <w:trPr>
          <w:cantSplit/>
          <w:jc w:val="right"/>
        </w:trPr>
        <w:tc>
          <w:tcPr>
            <w:tcW w:w="4659" w:type="dxa"/>
            <w:gridSpan w:val="3"/>
            <w:tcBorders>
              <w:top w:val="single" w:sz="4" w:space="0" w:color="auto"/>
              <w:left w:val="single" w:sz="4" w:space="0" w:color="auto"/>
              <w:right w:val="single" w:sz="6" w:space="0" w:color="FFFFFF"/>
            </w:tcBorders>
          </w:tcPr>
          <w:p w:rsidR="00956EA0" w:rsidRDefault="00956EA0" w:rsidP="00585A65">
            <w:pPr>
              <w:pStyle w:val="tablehreq"/>
              <w:rPr>
                <w:b/>
              </w:rPr>
            </w:pPr>
            <w:r>
              <w:t xml:space="preserve">(1) </w:t>
            </w:r>
            <w:r>
              <w:tab/>
              <w:t>Ящики (4A, 4B, 4</w:t>
            </w:r>
            <w:r>
              <w:rPr>
                <w:lang w:val="et-EE"/>
              </w:rPr>
              <w:t>N,</w:t>
            </w:r>
            <w:r>
              <w:t xml:space="preserve"> 4C1, 4C2, 4D, 4H2), барабаны (</w:t>
            </w:r>
            <w:r>
              <w:rPr>
                <w:lang w:val="et-EE"/>
              </w:rPr>
              <w:t xml:space="preserve">1A1, </w:t>
            </w:r>
            <w:r>
              <w:t>1A2,</w:t>
            </w:r>
            <w:r>
              <w:rPr>
                <w:lang w:val="et-EE"/>
              </w:rPr>
              <w:t xml:space="preserve"> 1B1,</w:t>
            </w:r>
            <w:r>
              <w:t xml:space="preserve"> 1B2,</w:t>
            </w:r>
            <w:r>
              <w:rPr>
                <w:lang w:val="et-EE"/>
              </w:rPr>
              <w:t xml:space="preserve"> 1N1,</w:t>
            </w:r>
            <w:r>
              <w:t xml:space="preserve"> 1N2,</w:t>
            </w:r>
            <w:r>
              <w:rPr>
                <w:lang w:val="et-EE"/>
              </w:rPr>
              <w:t xml:space="preserve"> 1H1,</w:t>
            </w:r>
            <w:r>
              <w:t xml:space="preserve"> 1H2, 1D) или канистры (3А1, 3A2, 3В1, 3B2, </w:t>
            </w:r>
            <w:r w:rsidR="00657D35">
              <w:t xml:space="preserve">3Н1, </w:t>
            </w:r>
            <w:r>
              <w:t>3H2) со стеклянной, пластмассовой или металлической внутренней тарой</w:t>
            </w:r>
          </w:p>
        </w:tc>
        <w:tc>
          <w:tcPr>
            <w:tcW w:w="2552" w:type="dxa"/>
            <w:gridSpan w:val="2"/>
            <w:tcBorders>
              <w:top w:val="single" w:sz="4" w:space="0" w:color="auto"/>
              <w:left w:val="single" w:sz="6" w:space="0" w:color="000000"/>
              <w:right w:val="single" w:sz="6" w:space="0" w:color="FFFFFF"/>
            </w:tcBorders>
          </w:tcPr>
          <w:p w:rsidR="00956EA0" w:rsidRDefault="00956EA0" w:rsidP="00B51539">
            <w:pPr>
              <w:jc w:val="center"/>
              <w:rPr>
                <w:rFonts w:ascii="Arial" w:hAnsi="Arial" w:cs="Arial"/>
                <w:sz w:val="20"/>
              </w:rPr>
            </w:pPr>
            <w:smartTag w:uri="urn:schemas-microsoft-com:office:smarttags" w:element="metricconverter">
              <w:smartTagPr>
                <w:attr w:name="ProductID" w:val="5 л"/>
              </w:smartTagPr>
              <w:r>
                <w:rPr>
                  <w:rFonts w:ascii="Arial" w:hAnsi="Arial" w:cs="Arial"/>
                  <w:sz w:val="20"/>
                </w:rPr>
                <w:t>5 л</w:t>
              </w:r>
            </w:smartTag>
          </w:p>
        </w:tc>
        <w:tc>
          <w:tcPr>
            <w:tcW w:w="2434" w:type="dxa"/>
            <w:gridSpan w:val="3"/>
            <w:tcBorders>
              <w:top w:val="single" w:sz="4" w:space="0" w:color="auto"/>
              <w:left w:val="single" w:sz="6" w:space="0" w:color="000000"/>
              <w:right w:val="single" w:sz="4"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125 кг"/>
              </w:smartTagPr>
              <w:r>
                <w:rPr>
                  <w:rFonts w:ascii="Arial" w:hAnsi="Arial" w:cs="Arial"/>
                  <w:sz w:val="20"/>
                </w:rPr>
                <w:t>125 кг</w:t>
              </w:r>
            </w:smartTag>
          </w:p>
        </w:tc>
      </w:tr>
      <w:tr w:rsidR="00956EA0" w:rsidTr="00657D35">
        <w:trPr>
          <w:cantSplit/>
          <w:jc w:val="right"/>
        </w:trPr>
        <w:tc>
          <w:tcPr>
            <w:tcW w:w="4659" w:type="dxa"/>
            <w:gridSpan w:val="3"/>
            <w:tcBorders>
              <w:left w:val="single" w:sz="4" w:space="0" w:color="auto"/>
              <w:bottom w:val="single" w:sz="4" w:space="0" w:color="auto"/>
              <w:right w:val="single" w:sz="6" w:space="0" w:color="FFFFFF"/>
            </w:tcBorders>
          </w:tcPr>
          <w:p w:rsidR="00956EA0" w:rsidRDefault="00956EA0" w:rsidP="00585A65">
            <w:pPr>
              <w:pStyle w:val="tablehreq"/>
              <w:rPr>
                <w:b/>
              </w:rPr>
            </w:pPr>
            <w:r>
              <w:t xml:space="preserve">(2) </w:t>
            </w:r>
            <w:r>
              <w:tab/>
              <w:t>Ящики из картона (4G) или картонные барабаны (1G) с пластмассовой или металлической внутренней тарой, каждая единица которой помещена в полимерный мешок</w:t>
            </w:r>
          </w:p>
        </w:tc>
        <w:tc>
          <w:tcPr>
            <w:tcW w:w="2552" w:type="dxa"/>
            <w:gridSpan w:val="2"/>
            <w:tcBorders>
              <w:left w:val="single" w:sz="6" w:space="0" w:color="000000"/>
              <w:bottom w:val="single" w:sz="4" w:space="0" w:color="auto"/>
              <w:right w:val="single" w:sz="6" w:space="0" w:color="FFFFFF"/>
            </w:tcBorders>
          </w:tcPr>
          <w:p w:rsidR="00956EA0" w:rsidRDefault="00956EA0" w:rsidP="00B51539">
            <w:pPr>
              <w:jc w:val="center"/>
              <w:rPr>
                <w:rFonts w:ascii="Arial" w:hAnsi="Arial" w:cs="Arial"/>
                <w:sz w:val="20"/>
              </w:rPr>
            </w:pPr>
            <w:smartTag w:uri="urn:schemas-microsoft-com:office:smarttags" w:element="metricconverter">
              <w:smartTagPr>
                <w:attr w:name="ProductID" w:val="2 л"/>
              </w:smartTagPr>
              <w:r>
                <w:rPr>
                  <w:rFonts w:ascii="Arial" w:hAnsi="Arial" w:cs="Arial"/>
                  <w:sz w:val="20"/>
                </w:rPr>
                <w:t>2 л</w:t>
              </w:r>
            </w:smartTag>
          </w:p>
        </w:tc>
        <w:tc>
          <w:tcPr>
            <w:tcW w:w="2434" w:type="dxa"/>
            <w:gridSpan w:val="3"/>
            <w:tcBorders>
              <w:left w:val="single" w:sz="6" w:space="0" w:color="000000"/>
              <w:bottom w:val="single" w:sz="4" w:space="0" w:color="auto"/>
              <w:right w:val="single" w:sz="4"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7 см"/>
              </w:smartTagPr>
              <w:r>
                <w:rPr>
                  <w:rFonts w:ascii="Arial" w:hAnsi="Arial" w:cs="Arial"/>
                  <w:sz w:val="20"/>
                </w:rPr>
                <w:t>50 кг</w:t>
              </w:r>
            </w:smartTag>
          </w:p>
        </w:tc>
      </w:tr>
      <w:tr w:rsidR="00956EA0" w:rsidTr="00657D35">
        <w:trPr>
          <w:cantSplit/>
          <w:jc w:val="right"/>
        </w:trPr>
        <w:tc>
          <w:tcPr>
            <w:tcW w:w="4647" w:type="dxa"/>
            <w:gridSpan w:val="2"/>
            <w:tcBorders>
              <w:top w:val="single" w:sz="4" w:space="0" w:color="auto"/>
              <w:left w:val="single" w:sz="6" w:space="0" w:color="auto"/>
              <w:bottom w:val="single" w:sz="4" w:space="0" w:color="auto"/>
            </w:tcBorders>
          </w:tcPr>
          <w:p w:rsidR="00956EA0" w:rsidRDefault="00956EA0" w:rsidP="003E00EC">
            <w:pPr>
              <w:pStyle w:val="tablehb"/>
            </w:pPr>
            <w:r>
              <w:t>Одиночная тара:</w:t>
            </w:r>
          </w:p>
        </w:tc>
        <w:tc>
          <w:tcPr>
            <w:tcW w:w="4998" w:type="dxa"/>
            <w:gridSpan w:val="6"/>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Максимальная вместимость</w:t>
            </w:r>
          </w:p>
        </w:tc>
      </w:tr>
      <w:tr w:rsidR="00956EA0" w:rsidTr="00657D35">
        <w:trPr>
          <w:cantSplit/>
          <w:jc w:val="right"/>
        </w:trPr>
        <w:tc>
          <w:tcPr>
            <w:tcW w:w="4647" w:type="dxa"/>
            <w:gridSpan w:val="2"/>
            <w:tcBorders>
              <w:top w:val="single" w:sz="4" w:space="0" w:color="auto"/>
              <w:left w:val="single" w:sz="6" w:space="0" w:color="auto"/>
            </w:tcBorders>
          </w:tcPr>
          <w:p w:rsidR="00956EA0" w:rsidRDefault="00956EA0" w:rsidP="003E00EC">
            <w:pPr>
              <w:pStyle w:val="tablehb"/>
            </w:pPr>
            <w:r>
              <w:t>Барабаны</w:t>
            </w:r>
          </w:p>
        </w:tc>
        <w:tc>
          <w:tcPr>
            <w:tcW w:w="4998" w:type="dxa"/>
            <w:gridSpan w:val="6"/>
            <w:tcBorders>
              <w:top w:val="single" w:sz="4" w:space="0" w:color="auto"/>
              <w:left w:val="single" w:sz="6" w:space="0" w:color="auto"/>
              <w:right w:val="single" w:sz="6" w:space="0" w:color="auto"/>
            </w:tcBorders>
          </w:tcPr>
          <w:p w:rsidR="00956EA0" w:rsidRDefault="00956EA0" w:rsidP="00B51539">
            <w:pPr>
              <w:jc w:val="center"/>
              <w:rPr>
                <w:rFonts w:ascii="Arial" w:hAnsi="Arial" w:cs="Arial"/>
                <w:sz w:val="20"/>
              </w:rPr>
            </w:pPr>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стальные (1A1)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алюминиевые (1B1)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прочие металлические, кроме стальных и алюминиевых (1N1)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left w:val="single" w:sz="6" w:space="0" w:color="auto"/>
              <w:bottom w:val="single" w:sz="4" w:space="0" w:color="auto"/>
            </w:tcBorders>
          </w:tcPr>
          <w:p w:rsidR="00956EA0" w:rsidRDefault="00956EA0" w:rsidP="00A02FC8">
            <w:pPr>
              <w:pStyle w:val="tableh2"/>
            </w:pPr>
            <w:r>
              <w:t>пластмассовые (1H1)</w:t>
            </w:r>
          </w:p>
        </w:tc>
        <w:tc>
          <w:tcPr>
            <w:tcW w:w="4998" w:type="dxa"/>
            <w:gridSpan w:val="6"/>
            <w:tcBorders>
              <w:left w:val="single" w:sz="6" w:space="0" w:color="auto"/>
              <w:bottom w:val="single" w:sz="4"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top w:val="single" w:sz="4" w:space="0" w:color="auto"/>
              <w:left w:val="single" w:sz="6" w:space="0" w:color="auto"/>
            </w:tcBorders>
          </w:tcPr>
          <w:p w:rsidR="00956EA0" w:rsidRDefault="00956EA0" w:rsidP="003E00EC">
            <w:pPr>
              <w:pStyle w:val="tablehb"/>
            </w:pPr>
            <w:r>
              <w:t>Канистры</w:t>
            </w:r>
          </w:p>
        </w:tc>
        <w:tc>
          <w:tcPr>
            <w:tcW w:w="4998" w:type="dxa"/>
            <w:gridSpan w:val="6"/>
            <w:tcBorders>
              <w:top w:val="single" w:sz="4" w:space="0" w:color="auto"/>
              <w:left w:val="single" w:sz="6" w:space="0" w:color="auto"/>
              <w:right w:val="single" w:sz="6" w:space="0" w:color="auto"/>
            </w:tcBorders>
          </w:tcPr>
          <w:p w:rsidR="00956EA0" w:rsidRDefault="00956EA0" w:rsidP="00B51539">
            <w:pPr>
              <w:jc w:val="center"/>
              <w:rPr>
                <w:rFonts w:ascii="Arial" w:hAnsi="Arial" w:cs="Arial"/>
                <w:sz w:val="20"/>
              </w:rPr>
            </w:pPr>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стальные (3A1)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60 л"/>
              </w:smartTagPr>
              <w:r>
                <w:rPr>
                  <w:rFonts w:ascii="Arial" w:hAnsi="Arial" w:cs="Arial"/>
                  <w:sz w:val="20"/>
                </w:rPr>
                <w:t>60 л</w:t>
              </w:r>
            </w:smartTag>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алюминиевые (3B1)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60 л"/>
              </w:smartTagPr>
              <w:r>
                <w:rPr>
                  <w:rFonts w:ascii="Arial" w:hAnsi="Arial" w:cs="Arial"/>
                  <w:sz w:val="20"/>
                </w:rPr>
                <w:t>60 л</w:t>
              </w:r>
            </w:smartTag>
          </w:p>
        </w:tc>
      </w:tr>
      <w:tr w:rsidR="00956EA0" w:rsidTr="00657D35">
        <w:trPr>
          <w:cantSplit/>
          <w:jc w:val="right"/>
        </w:trPr>
        <w:tc>
          <w:tcPr>
            <w:tcW w:w="4647" w:type="dxa"/>
            <w:gridSpan w:val="2"/>
            <w:tcBorders>
              <w:left w:val="single" w:sz="6" w:space="0" w:color="auto"/>
              <w:bottom w:val="single" w:sz="4" w:space="0" w:color="auto"/>
            </w:tcBorders>
          </w:tcPr>
          <w:p w:rsidR="00956EA0" w:rsidRDefault="00956EA0" w:rsidP="00A02FC8">
            <w:pPr>
              <w:pStyle w:val="tableh2"/>
            </w:pPr>
            <w:r>
              <w:t>пластмассовые (3H1)</w:t>
            </w:r>
          </w:p>
        </w:tc>
        <w:tc>
          <w:tcPr>
            <w:tcW w:w="4998" w:type="dxa"/>
            <w:gridSpan w:val="6"/>
            <w:tcBorders>
              <w:left w:val="single" w:sz="6" w:space="0" w:color="auto"/>
              <w:bottom w:val="single" w:sz="4"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60 л"/>
              </w:smartTagPr>
              <w:r>
                <w:rPr>
                  <w:rFonts w:ascii="Arial" w:hAnsi="Arial" w:cs="Arial"/>
                  <w:sz w:val="20"/>
                </w:rPr>
                <w:t>60 л</w:t>
              </w:r>
            </w:smartTag>
          </w:p>
        </w:tc>
      </w:tr>
      <w:tr w:rsidR="00956EA0" w:rsidTr="00657D35">
        <w:trPr>
          <w:cantSplit/>
          <w:jc w:val="right"/>
        </w:trPr>
        <w:tc>
          <w:tcPr>
            <w:tcW w:w="4647" w:type="dxa"/>
            <w:gridSpan w:val="2"/>
            <w:tcBorders>
              <w:top w:val="single" w:sz="4" w:space="0" w:color="auto"/>
              <w:left w:val="single" w:sz="6" w:space="0" w:color="auto"/>
            </w:tcBorders>
          </w:tcPr>
          <w:p w:rsidR="00956EA0" w:rsidRDefault="00956EA0" w:rsidP="003E00EC">
            <w:pPr>
              <w:pStyle w:val="tablehb"/>
            </w:pPr>
            <w:r>
              <w:t>Составная тара</w:t>
            </w:r>
          </w:p>
        </w:tc>
        <w:tc>
          <w:tcPr>
            <w:tcW w:w="4998" w:type="dxa"/>
            <w:gridSpan w:val="6"/>
            <w:tcBorders>
              <w:top w:val="single" w:sz="4" w:space="0" w:color="auto"/>
              <w:left w:val="single" w:sz="6" w:space="0" w:color="auto"/>
              <w:right w:val="single" w:sz="6" w:space="0" w:color="auto"/>
            </w:tcBorders>
          </w:tcPr>
          <w:p w:rsidR="00956EA0" w:rsidRDefault="00956EA0" w:rsidP="00B51539">
            <w:pPr>
              <w:jc w:val="center"/>
              <w:rPr>
                <w:rFonts w:ascii="Arial" w:hAnsi="Arial" w:cs="Arial"/>
                <w:sz w:val="20"/>
              </w:rPr>
            </w:pPr>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rPr>
                <w:noProof w:val="0"/>
              </w:rPr>
            </w:pPr>
            <w:r>
              <w:t>пластмассовый сосуд в наружном стальном или алюминиевом</w:t>
            </w:r>
            <w:r>
              <w:rPr>
                <w:noProof w:val="0"/>
              </w:rPr>
              <w:t xml:space="preserve"> </w:t>
            </w:r>
            <w:r>
              <w:t>барабане (6HA1, 6HB1)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left w:val="single" w:sz="6" w:space="0" w:color="auto"/>
            </w:tcBorders>
          </w:tcPr>
          <w:p w:rsidR="00956EA0" w:rsidRDefault="00956EA0" w:rsidP="00A02FC8">
            <w:pPr>
              <w:pStyle w:val="tableh2"/>
            </w:pPr>
            <w:r>
              <w:t>пластмассовый сосуд в наружном картонном, пластмассовом или фанерном барабане (6HG1, 6HH1, 6HD1)</w:t>
            </w:r>
          </w:p>
        </w:tc>
        <w:tc>
          <w:tcPr>
            <w:tcW w:w="4998" w:type="dxa"/>
            <w:gridSpan w:val="6"/>
            <w:tcBorders>
              <w:left w:val="single" w:sz="6" w:space="0" w:color="auto"/>
              <w:right w:val="single" w:sz="6" w:space="0" w:color="auto"/>
            </w:tcBorders>
          </w:tcPr>
          <w:p w:rsidR="00956EA0" w:rsidRDefault="00956EA0" w:rsidP="00B51539">
            <w:pPr>
              <w:jc w:val="center"/>
              <w:rPr>
                <w:rFonts w:ascii="Arial" w:hAnsi="Arial" w:cs="Arial"/>
                <w:sz w:val="20"/>
              </w:rPr>
            </w:pPr>
            <w:smartTag w:uri="urn:schemas-microsoft-com:office:smarttags" w:element="metricconverter">
              <w:smartTagPr>
                <w:attr w:name="ProductID" w:val="250 л"/>
              </w:smartTagPr>
              <w:r>
                <w:rPr>
                  <w:rFonts w:ascii="Arial" w:hAnsi="Arial" w:cs="Arial"/>
                  <w:sz w:val="20"/>
                </w:rPr>
                <w:t>250 л</w:t>
              </w:r>
            </w:smartTag>
          </w:p>
        </w:tc>
      </w:tr>
      <w:tr w:rsidR="00956EA0" w:rsidTr="00657D35">
        <w:trPr>
          <w:cantSplit/>
          <w:jc w:val="right"/>
        </w:trPr>
        <w:tc>
          <w:tcPr>
            <w:tcW w:w="4647" w:type="dxa"/>
            <w:gridSpan w:val="2"/>
            <w:tcBorders>
              <w:left w:val="single" w:sz="6" w:space="0" w:color="auto"/>
              <w:bottom w:val="single" w:sz="4" w:space="0" w:color="auto"/>
            </w:tcBorders>
          </w:tcPr>
          <w:p w:rsidR="00956EA0" w:rsidRDefault="00956EA0" w:rsidP="003E00EC">
            <w:pPr>
              <w:pStyle w:val="tableh"/>
            </w:pPr>
            <w:r>
              <w:t>пластмассовый сосуд в наружной стальной или алюминиевой обрешетке или ящике, либо в наружном ящике из древесины, фанеры, картона или твердой пластмассы (6HA2, 6HB2, 6HC, 6HD2, 6HG2 или 6HH2)</w:t>
            </w:r>
          </w:p>
          <w:p w:rsidR="00956EA0" w:rsidRDefault="00956EA0" w:rsidP="006714AB">
            <w:pPr>
              <w:pStyle w:val="tableh"/>
            </w:pPr>
            <w:r>
              <w:t>стеклянный сосуд в стальном, алюминиевом, картонном</w:t>
            </w:r>
            <w:r w:rsidR="00FB2161">
              <w:rPr>
                <w:lang w:val="et-EE"/>
              </w:rPr>
              <w:t xml:space="preserve"> </w:t>
            </w:r>
            <w:r w:rsidR="00FB2161">
              <w:t>или</w:t>
            </w:r>
            <w:r>
              <w:t xml:space="preserve"> фанерном, </w:t>
            </w:r>
            <w:r w:rsidR="00FB2161">
              <w:t>наружном</w:t>
            </w:r>
            <w:r>
              <w:t xml:space="preserve"> барабане (6PA1, 6PB1, </w:t>
            </w:r>
            <w:r w:rsidR="00FB2161">
              <w:t xml:space="preserve">6PD1 или </w:t>
            </w:r>
            <w:r>
              <w:t>6PG1), либо в стальном</w:t>
            </w:r>
            <w:r w:rsidR="00FB2161">
              <w:t>,</w:t>
            </w:r>
            <w:r>
              <w:t xml:space="preserve"> алюминиевом</w:t>
            </w:r>
            <w:r w:rsidR="00FB2161">
              <w:t>, деревянном или картонном наружном</w:t>
            </w:r>
            <w:r>
              <w:t xml:space="preserve"> ящике или в  плетеной корзине (6PA2, 6PB2, 6PC, 6PG2 или 6PD2)</w:t>
            </w:r>
            <w:r w:rsidR="006714AB">
              <w:t>, либо в наружной таре из твердой пластмассы или пенопласта (6РН1 или 6РН2)</w:t>
            </w:r>
          </w:p>
        </w:tc>
        <w:tc>
          <w:tcPr>
            <w:tcW w:w="4998" w:type="dxa"/>
            <w:gridSpan w:val="6"/>
            <w:tcBorders>
              <w:left w:val="single" w:sz="6" w:space="0" w:color="auto"/>
              <w:bottom w:val="single" w:sz="4" w:space="0" w:color="auto"/>
              <w:right w:val="single" w:sz="6" w:space="0" w:color="auto"/>
            </w:tcBorders>
          </w:tcPr>
          <w:p w:rsidR="00956EA0" w:rsidRDefault="00956EA0" w:rsidP="00B51539">
            <w:pPr>
              <w:jc w:val="center"/>
              <w:rPr>
                <w:rFonts w:ascii="Arial" w:hAnsi="Arial" w:cs="Arial"/>
                <w:sz w:val="20"/>
              </w:rPr>
            </w:pPr>
            <w:r>
              <w:rPr>
                <w:rFonts w:ascii="Arial" w:hAnsi="Arial" w:cs="Arial"/>
                <w:sz w:val="20"/>
              </w:rPr>
              <w:t>60 л</w:t>
            </w:r>
          </w:p>
          <w:p w:rsidR="00956EA0" w:rsidRDefault="00956EA0" w:rsidP="00B51539">
            <w:pPr>
              <w:jc w:val="center"/>
              <w:rPr>
                <w:rFonts w:ascii="Arial" w:hAnsi="Arial" w:cs="Arial"/>
                <w:sz w:val="20"/>
              </w:rPr>
            </w:pPr>
          </w:p>
          <w:p w:rsidR="00956EA0" w:rsidRDefault="00956EA0" w:rsidP="00B51539">
            <w:pPr>
              <w:jc w:val="center"/>
              <w:rPr>
                <w:rFonts w:ascii="Arial" w:hAnsi="Arial" w:cs="Arial"/>
                <w:sz w:val="20"/>
              </w:rPr>
            </w:pPr>
          </w:p>
          <w:p w:rsidR="00956EA0" w:rsidRDefault="00956EA0" w:rsidP="00B51539">
            <w:pPr>
              <w:jc w:val="center"/>
              <w:rPr>
                <w:rFonts w:ascii="Arial" w:hAnsi="Arial" w:cs="Arial"/>
                <w:sz w:val="20"/>
              </w:rPr>
            </w:pPr>
          </w:p>
          <w:p w:rsidR="00956EA0" w:rsidRDefault="00956EA0" w:rsidP="00B51539">
            <w:pPr>
              <w:jc w:val="center"/>
              <w:rPr>
                <w:rFonts w:ascii="Arial" w:hAnsi="Arial" w:cs="Arial"/>
                <w:sz w:val="20"/>
              </w:rPr>
            </w:pPr>
          </w:p>
          <w:p w:rsidR="00956EA0" w:rsidRDefault="00956EA0" w:rsidP="00B51539">
            <w:pPr>
              <w:jc w:val="center"/>
              <w:rPr>
                <w:rFonts w:ascii="Arial" w:hAnsi="Arial" w:cs="Arial"/>
                <w:sz w:val="20"/>
              </w:rPr>
            </w:pPr>
            <w:smartTag w:uri="urn:schemas-microsoft-com:office:smarttags" w:element="metricconverter">
              <w:smartTagPr>
                <w:attr w:name="ProductID" w:val="60 л"/>
              </w:smartTagPr>
              <w:r>
                <w:rPr>
                  <w:rFonts w:ascii="Arial" w:hAnsi="Arial" w:cs="Arial"/>
                  <w:sz w:val="20"/>
                </w:rPr>
                <w:t>60 л</w:t>
              </w:r>
            </w:smartTag>
          </w:p>
        </w:tc>
      </w:tr>
      <w:tr w:rsidR="00956EA0" w:rsidTr="00657D35">
        <w:trPr>
          <w:cantSplit/>
          <w:jc w:val="right"/>
        </w:trPr>
        <w:tc>
          <w:tcPr>
            <w:tcW w:w="9645" w:type="dxa"/>
            <w:gridSpan w:val="8"/>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Дополнительные требования:</w:t>
            </w:r>
          </w:p>
          <w:p w:rsidR="00956EA0" w:rsidRDefault="00956EA0" w:rsidP="00585A65">
            <w:pPr>
              <w:pStyle w:val="tablehreq"/>
            </w:pPr>
            <w:r>
              <w:t>1.</w:t>
            </w:r>
            <w:r>
              <w:tab/>
              <w:t>Тара не должна заполняться более чем на 90% ее вместимости.</w:t>
            </w:r>
          </w:p>
          <w:p w:rsidR="00956EA0" w:rsidRDefault="00956EA0" w:rsidP="00347B8F">
            <w:pPr>
              <w:pStyle w:val="tablehreq"/>
            </w:pPr>
            <w:r>
              <w:t>2.</w:t>
            </w:r>
            <w:r>
              <w:tab/>
              <w:t>Тара должна быть  снабжена вентиляционным устройством.</w:t>
            </w:r>
          </w:p>
          <w:p w:rsidR="00956EA0" w:rsidRDefault="00956EA0" w:rsidP="00B51539">
            <w:pPr>
              <w:rPr>
                <w:rFonts w:ascii="Arial" w:hAnsi="Arial" w:cs="Arial"/>
                <w:sz w:val="20"/>
              </w:rPr>
            </w:pPr>
          </w:p>
        </w:tc>
      </w:tr>
    </w:tbl>
    <w:p w:rsidR="00956EA0" w:rsidRDefault="00956EA0" w:rsidP="003E00EC">
      <w:pPr>
        <w:pStyle w:val="tableh"/>
      </w:pPr>
    </w:p>
    <w:p w:rsidR="00956EA0" w:rsidRDefault="00956EA0" w:rsidP="003E00EC">
      <w:pPr>
        <w:pStyle w:val="tableh"/>
      </w:pPr>
      <w:r>
        <w:br w:type="page"/>
      </w:r>
    </w:p>
    <w:tbl>
      <w:tblPr>
        <w:tblW w:w="9665" w:type="dxa"/>
        <w:jc w:val="right"/>
        <w:tblLayout w:type="fixed"/>
        <w:tblCellMar>
          <w:left w:w="0" w:type="dxa"/>
          <w:right w:w="0" w:type="dxa"/>
        </w:tblCellMar>
        <w:tblLook w:val="0000" w:firstRow="0" w:lastRow="0" w:firstColumn="0" w:lastColumn="0" w:noHBand="0" w:noVBand="0"/>
      </w:tblPr>
      <w:tblGrid>
        <w:gridCol w:w="1133"/>
        <w:gridCol w:w="2473"/>
        <w:gridCol w:w="4161"/>
        <w:gridCol w:w="680"/>
        <w:gridCol w:w="1211"/>
        <w:gridCol w:w="7"/>
      </w:tblGrid>
      <w:tr w:rsidR="00956EA0" w:rsidTr="00B5153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P502</w:t>
            </w:r>
          </w:p>
        </w:tc>
        <w:tc>
          <w:tcPr>
            <w:tcW w:w="731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P502</w:t>
            </w:r>
          </w:p>
        </w:tc>
      </w:tr>
      <w:tr w:rsidR="00956EA0" w:rsidTr="00B51539">
        <w:trPr>
          <w:gridAfter w:val="1"/>
          <w:wAfter w:w="6" w:type="dxa"/>
          <w:cantSplit/>
          <w:jc w:val="right"/>
        </w:trPr>
        <w:tc>
          <w:tcPr>
            <w:tcW w:w="965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jc w:val="right"/>
        </w:trPr>
        <w:tc>
          <w:tcPr>
            <w:tcW w:w="9665" w:type="dxa"/>
            <w:gridSpan w:val="6"/>
            <w:tcBorders>
              <w:left w:val="single" w:sz="6" w:space="0" w:color="auto"/>
              <w:bottom w:val="single" w:sz="4" w:space="0" w:color="auto"/>
              <w:right w:val="single" w:sz="6" w:space="0" w:color="auto"/>
            </w:tcBorders>
          </w:tcPr>
          <w:p w:rsidR="00956EA0" w:rsidRDefault="00956EA0" w:rsidP="003E00EC">
            <w:pPr>
              <w:pStyle w:val="tablehb"/>
            </w:pPr>
            <w:r>
              <w:t>Комбинированная тара:</w:t>
            </w:r>
          </w:p>
        </w:tc>
      </w:tr>
      <w:tr w:rsidR="00956EA0" w:rsidTr="00B51539">
        <w:trPr>
          <w:cantSplit/>
          <w:jc w:val="right"/>
        </w:trPr>
        <w:tc>
          <w:tcPr>
            <w:tcW w:w="3607" w:type="dxa"/>
            <w:gridSpan w:val="2"/>
            <w:tcBorders>
              <w:top w:val="single" w:sz="4" w:space="0" w:color="auto"/>
              <w:left w:val="single" w:sz="6" w:space="0" w:color="auto"/>
              <w:bottom w:val="single" w:sz="4" w:space="0" w:color="auto"/>
            </w:tcBorders>
          </w:tcPr>
          <w:p w:rsidR="00956EA0" w:rsidRDefault="00956EA0" w:rsidP="003E00EC">
            <w:pPr>
              <w:pStyle w:val="tablehb"/>
            </w:pPr>
            <w:r>
              <w:t>Внутренняя тара</w:t>
            </w:r>
          </w:p>
        </w:tc>
        <w:tc>
          <w:tcPr>
            <w:tcW w:w="4160" w:type="dxa"/>
            <w:tcBorders>
              <w:top w:val="single" w:sz="4" w:space="0" w:color="auto"/>
              <w:left w:val="single" w:sz="6" w:space="0" w:color="auto"/>
              <w:bottom w:val="single" w:sz="4" w:space="0" w:color="auto"/>
            </w:tcBorders>
          </w:tcPr>
          <w:p w:rsidR="00956EA0" w:rsidRDefault="00956EA0" w:rsidP="00B51539">
            <w:pPr>
              <w:pStyle w:val="tablahboldmid"/>
            </w:pPr>
            <w:r>
              <w:t>Наружная тара</w:t>
            </w:r>
          </w:p>
        </w:tc>
        <w:tc>
          <w:tcPr>
            <w:tcW w:w="1898" w:type="dxa"/>
            <w:gridSpan w:val="3"/>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Максимальная масса нетто</w:t>
            </w:r>
          </w:p>
        </w:tc>
      </w:tr>
      <w:tr w:rsidR="00956EA0" w:rsidTr="00B51539">
        <w:trPr>
          <w:cantSplit/>
          <w:jc w:val="right"/>
        </w:trPr>
        <w:tc>
          <w:tcPr>
            <w:tcW w:w="3607" w:type="dxa"/>
            <w:gridSpan w:val="2"/>
            <w:tcBorders>
              <w:top w:val="single" w:sz="4" w:space="0" w:color="auto"/>
              <w:left w:val="single" w:sz="6" w:space="0" w:color="auto"/>
            </w:tcBorders>
          </w:tcPr>
          <w:p w:rsidR="00956EA0" w:rsidRDefault="00956EA0" w:rsidP="00A02FC8">
            <w:pPr>
              <w:pStyle w:val="tableh2"/>
            </w:pPr>
            <w:r>
              <w:t xml:space="preserve">Стеклянная </w:t>
            </w:r>
            <w:smartTag w:uri="urn:schemas-microsoft-com:office:smarttags" w:element="metricconverter">
              <w:smartTagPr>
                <w:attr w:name="ProductID" w:val="5 л"/>
              </w:smartTagPr>
              <w:r>
                <w:t xml:space="preserve">5 </w:t>
              </w:r>
              <w:r>
                <w:rPr>
                  <w:i/>
                </w:rPr>
                <w:t>л</w:t>
              </w:r>
            </w:smartTag>
          </w:p>
        </w:tc>
        <w:tc>
          <w:tcPr>
            <w:tcW w:w="4160" w:type="dxa"/>
            <w:tcBorders>
              <w:top w:val="single" w:sz="4" w:space="0" w:color="auto"/>
              <w:left w:val="single" w:sz="6" w:space="0" w:color="auto"/>
            </w:tcBorders>
          </w:tcPr>
          <w:p w:rsidR="00956EA0" w:rsidRDefault="00956EA0" w:rsidP="003E00EC">
            <w:pPr>
              <w:pStyle w:val="tablehb"/>
            </w:pPr>
            <w:r>
              <w:t>Барабаны</w:t>
            </w:r>
          </w:p>
        </w:tc>
        <w:tc>
          <w:tcPr>
            <w:tcW w:w="1898" w:type="dxa"/>
            <w:gridSpan w:val="3"/>
            <w:tcBorders>
              <w:top w:val="single" w:sz="4" w:space="0" w:color="auto"/>
              <w:left w:val="single" w:sz="6" w:space="0" w:color="auto"/>
              <w:right w:val="single" w:sz="6" w:space="0" w:color="auto"/>
            </w:tcBorders>
          </w:tcPr>
          <w:p w:rsidR="00956EA0" w:rsidRDefault="00956EA0" w:rsidP="00B51539">
            <w:pPr>
              <w:pStyle w:val="tablahboldmid"/>
            </w:pPr>
          </w:p>
        </w:tc>
      </w:tr>
      <w:tr w:rsidR="00956EA0" w:rsidTr="00B51539">
        <w:trPr>
          <w:cantSplit/>
          <w:jc w:val="right"/>
        </w:trPr>
        <w:tc>
          <w:tcPr>
            <w:tcW w:w="3607" w:type="dxa"/>
            <w:gridSpan w:val="2"/>
            <w:tcBorders>
              <w:left w:val="single" w:sz="6" w:space="0" w:color="auto"/>
            </w:tcBorders>
          </w:tcPr>
          <w:p w:rsidR="00956EA0" w:rsidRDefault="00956EA0" w:rsidP="00A02FC8">
            <w:pPr>
              <w:pStyle w:val="tableh2"/>
            </w:pPr>
            <w:r>
              <w:t xml:space="preserve">Металлическая </w:t>
            </w:r>
            <w:smartTag w:uri="urn:schemas-microsoft-com:office:smarttags" w:element="metricconverter">
              <w:smartTagPr>
                <w:attr w:name="ProductID" w:val="5 л"/>
              </w:smartTagPr>
              <w:r>
                <w:t xml:space="preserve">5 </w:t>
              </w:r>
              <w:r>
                <w:rPr>
                  <w:i/>
                </w:rPr>
                <w:t>л</w:t>
              </w:r>
            </w:smartTag>
          </w:p>
        </w:tc>
        <w:tc>
          <w:tcPr>
            <w:tcW w:w="4160" w:type="dxa"/>
            <w:tcBorders>
              <w:left w:val="single" w:sz="6" w:space="0" w:color="auto"/>
            </w:tcBorders>
          </w:tcPr>
          <w:p w:rsidR="00956EA0" w:rsidRDefault="00956EA0" w:rsidP="00443787">
            <w:pPr>
              <w:pStyle w:val="tableh2"/>
            </w:pPr>
            <w:r>
              <w:t>стальные (</w:t>
            </w:r>
            <w:r>
              <w:rPr>
                <w:lang w:val="et-EE"/>
              </w:rPr>
              <w:t xml:space="preserve">1A1, </w:t>
            </w:r>
            <w:r>
              <w:t>1A2)</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A02FC8">
            <w:pPr>
              <w:pStyle w:val="tableh2"/>
            </w:pPr>
            <w:r>
              <w:t xml:space="preserve">Пластмассовая </w:t>
            </w:r>
            <w:smartTag w:uri="urn:schemas-microsoft-com:office:smarttags" w:element="metricconverter">
              <w:smartTagPr>
                <w:attr w:name="ProductID" w:val="5 л"/>
              </w:smartTagPr>
              <w:r>
                <w:t xml:space="preserve">5 </w:t>
              </w:r>
              <w:r>
                <w:rPr>
                  <w:i/>
                </w:rPr>
                <w:t>л</w:t>
              </w:r>
            </w:smartTag>
          </w:p>
        </w:tc>
        <w:tc>
          <w:tcPr>
            <w:tcW w:w="4160" w:type="dxa"/>
            <w:tcBorders>
              <w:left w:val="single" w:sz="6" w:space="0" w:color="auto"/>
            </w:tcBorders>
          </w:tcPr>
          <w:p w:rsidR="00956EA0" w:rsidRDefault="00956EA0" w:rsidP="00443787">
            <w:pPr>
              <w:pStyle w:val="tableh2"/>
            </w:pPr>
            <w:r>
              <w:t>алюминиевые (</w:t>
            </w:r>
            <w:r>
              <w:rPr>
                <w:lang w:val="et-EE"/>
              </w:rPr>
              <w:t xml:space="preserve">1B1, </w:t>
            </w:r>
            <w:r>
              <w:t>1B2)</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прочие металлические (</w:t>
            </w:r>
            <w:r>
              <w:rPr>
                <w:lang w:val="et-EE"/>
              </w:rPr>
              <w:t xml:space="preserve">1N1, </w:t>
            </w:r>
            <w:r>
              <w:t>1N2)</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trHeight w:val="195"/>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пластмассовые (</w:t>
            </w:r>
            <w:r>
              <w:rPr>
                <w:lang w:val="et-EE"/>
              </w:rPr>
              <w:t xml:space="preserve">1H1, </w:t>
            </w:r>
            <w:r>
              <w:t>1H2)</w:t>
            </w:r>
          </w:p>
        </w:tc>
        <w:tc>
          <w:tcPr>
            <w:tcW w:w="1898" w:type="dxa"/>
            <w:gridSpan w:val="3"/>
            <w:tcBorders>
              <w:left w:val="single" w:sz="6" w:space="0" w:color="auto"/>
              <w:right w:val="single" w:sz="6" w:space="0" w:color="auto"/>
            </w:tcBorders>
          </w:tcPr>
          <w:p w:rsidR="00956EA0" w:rsidRDefault="00956EA0" w:rsidP="00B51539">
            <w:pPr>
              <w:pStyle w:val="tablahboldmid"/>
              <w:rPr>
                <w:b w:val="0"/>
                <w:bCs/>
              </w:rPr>
            </w:pPr>
            <w:smartTag w:uri="urn:schemas-microsoft-com:office:smarttags" w:element="metricconverter">
              <w:smartTagPr>
                <w:attr w:name="ProductID" w:val="125 кг"/>
              </w:smartTagPr>
              <w:r>
                <w:rPr>
                  <w:b w:val="0"/>
                  <w:bCs/>
                </w:rP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фанерные (1D)</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bottom w:val="single" w:sz="4" w:space="0" w:color="auto"/>
            </w:tcBorders>
          </w:tcPr>
          <w:p w:rsidR="00956EA0" w:rsidRDefault="00956EA0" w:rsidP="00A02FC8">
            <w:pPr>
              <w:pStyle w:val="tableh2"/>
            </w:pPr>
            <w:r>
              <w:t>картонные (1G)</w:t>
            </w:r>
          </w:p>
        </w:tc>
        <w:tc>
          <w:tcPr>
            <w:tcW w:w="1898" w:type="dxa"/>
            <w:gridSpan w:val="3"/>
            <w:tcBorders>
              <w:left w:val="single" w:sz="6" w:space="0" w:color="auto"/>
              <w:bottom w:val="single" w:sz="4"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top w:val="single" w:sz="4" w:space="0" w:color="auto"/>
              <w:left w:val="single" w:sz="6" w:space="0" w:color="auto"/>
            </w:tcBorders>
          </w:tcPr>
          <w:p w:rsidR="00956EA0" w:rsidRDefault="00956EA0" w:rsidP="003E00EC">
            <w:pPr>
              <w:pStyle w:val="tablehb"/>
            </w:pPr>
            <w:r>
              <w:t>Ящики</w:t>
            </w:r>
          </w:p>
        </w:tc>
        <w:tc>
          <w:tcPr>
            <w:tcW w:w="1898" w:type="dxa"/>
            <w:gridSpan w:val="3"/>
            <w:tcBorders>
              <w:top w:val="single" w:sz="4" w:space="0" w:color="auto"/>
              <w:left w:val="single" w:sz="6" w:space="0" w:color="auto"/>
              <w:right w:val="single" w:sz="6" w:space="0" w:color="auto"/>
            </w:tcBorders>
          </w:tcPr>
          <w:p w:rsidR="00956EA0" w:rsidRDefault="00956EA0" w:rsidP="00B51539">
            <w:pPr>
              <w:pStyle w:val="tablemid"/>
              <w:jc w:val="center"/>
            </w:pPr>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стальные (4A)</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алюминиевые (4B)</w:t>
            </w:r>
          </w:p>
          <w:p w:rsidR="00956EA0" w:rsidRDefault="00956EA0" w:rsidP="00443787">
            <w:pPr>
              <w:pStyle w:val="tableh2"/>
            </w:pPr>
            <w:r w:rsidRPr="00266741">
              <w:t>прочие металлические (4N)</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p w:rsidR="00956EA0" w:rsidRPr="000C41D8" w:rsidRDefault="00956EA0" w:rsidP="00B51539">
            <w:pPr>
              <w:pStyle w:val="tablemid"/>
              <w:jc w:val="center"/>
              <w:rPr>
                <w:lang w:val="et-EE"/>
              </w:rPr>
            </w:pPr>
            <w:smartTag w:uri="urn:schemas-microsoft-com:office:smarttags" w:element="metricconverter">
              <w:smartTagPr>
                <w:attr w:name="ProductID" w:val="125 кг"/>
              </w:smartTagPr>
              <w:r>
                <w:rPr>
                  <w:lang w:val="et-EE"/>
                </w:rPr>
                <w:t xml:space="preserve">125 </w:t>
              </w:r>
              <w:r>
                <w:t>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из естественной древесины (4C1)</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из естественной древесины, с плотно пригнанными стенками (4C2)</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фанерные (4D)</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из древесно-волокнистого материала (</w:t>
            </w:r>
            <w:smartTag w:uri="urn:schemas-microsoft-com:office:smarttags" w:element="metricconverter">
              <w:smartTagPr>
                <w:attr w:name="ProductID" w:val="4F"/>
              </w:smartTagPr>
              <w:r>
                <w:t>4F</w:t>
              </w:r>
            </w:smartTag>
            <w:r>
              <w:t>)</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из картона (4G)</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3607" w:type="dxa"/>
            <w:gridSpan w:val="2"/>
            <w:tcBorders>
              <w:left w:val="single" w:sz="6" w:space="0" w:color="auto"/>
            </w:tcBorders>
          </w:tcPr>
          <w:p w:rsidR="00956EA0" w:rsidRDefault="00956EA0" w:rsidP="003E00EC">
            <w:pPr>
              <w:pStyle w:val="tablehb"/>
            </w:pPr>
          </w:p>
        </w:tc>
        <w:tc>
          <w:tcPr>
            <w:tcW w:w="4160" w:type="dxa"/>
            <w:tcBorders>
              <w:left w:val="single" w:sz="6" w:space="0" w:color="auto"/>
            </w:tcBorders>
          </w:tcPr>
          <w:p w:rsidR="00956EA0" w:rsidRDefault="00956EA0" w:rsidP="00A02FC8">
            <w:pPr>
              <w:pStyle w:val="tableh2"/>
            </w:pPr>
            <w:r>
              <w:t>из пенопласта (4H1)</w:t>
            </w:r>
          </w:p>
        </w:tc>
        <w:tc>
          <w:tcPr>
            <w:tcW w:w="1898"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60 кг"/>
              </w:smartTagPr>
              <w:r>
                <w:t>60 кг</w:t>
              </w:r>
            </w:smartTag>
          </w:p>
        </w:tc>
      </w:tr>
      <w:tr w:rsidR="00956EA0" w:rsidTr="00B51539">
        <w:trPr>
          <w:cantSplit/>
          <w:jc w:val="right"/>
        </w:trPr>
        <w:tc>
          <w:tcPr>
            <w:tcW w:w="3607" w:type="dxa"/>
            <w:gridSpan w:val="2"/>
            <w:tcBorders>
              <w:left w:val="single" w:sz="6" w:space="0" w:color="auto"/>
              <w:bottom w:val="single" w:sz="4" w:space="0" w:color="auto"/>
            </w:tcBorders>
          </w:tcPr>
          <w:p w:rsidR="00956EA0" w:rsidRDefault="00956EA0" w:rsidP="003E00EC">
            <w:pPr>
              <w:pStyle w:val="tablehb"/>
            </w:pPr>
          </w:p>
        </w:tc>
        <w:tc>
          <w:tcPr>
            <w:tcW w:w="4160" w:type="dxa"/>
            <w:tcBorders>
              <w:left w:val="single" w:sz="6" w:space="0" w:color="auto"/>
              <w:bottom w:val="single" w:sz="4" w:space="0" w:color="auto"/>
            </w:tcBorders>
          </w:tcPr>
          <w:p w:rsidR="00956EA0" w:rsidRDefault="00956EA0" w:rsidP="00A02FC8">
            <w:pPr>
              <w:pStyle w:val="tableh2"/>
            </w:pPr>
            <w:r>
              <w:t>из твердой пластмассы (4H2)</w:t>
            </w:r>
          </w:p>
        </w:tc>
        <w:tc>
          <w:tcPr>
            <w:tcW w:w="1898" w:type="dxa"/>
            <w:gridSpan w:val="3"/>
            <w:tcBorders>
              <w:left w:val="single" w:sz="6" w:space="0" w:color="auto"/>
              <w:bottom w:val="single" w:sz="4"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trHeight w:val="280"/>
          <w:jc w:val="right"/>
        </w:trPr>
        <w:tc>
          <w:tcPr>
            <w:tcW w:w="7767" w:type="dxa"/>
            <w:gridSpan w:val="3"/>
            <w:tcBorders>
              <w:top w:val="single" w:sz="4" w:space="0" w:color="auto"/>
              <w:left w:val="single" w:sz="4" w:space="0" w:color="auto"/>
              <w:bottom w:val="single" w:sz="4" w:space="0" w:color="auto"/>
            </w:tcBorders>
          </w:tcPr>
          <w:p w:rsidR="00956EA0" w:rsidRDefault="00956EA0" w:rsidP="003E00EC">
            <w:pPr>
              <w:pStyle w:val="tablehb"/>
            </w:pPr>
            <w:r>
              <w:t>Одиночная тара:</w:t>
            </w:r>
          </w:p>
        </w:tc>
        <w:tc>
          <w:tcPr>
            <w:tcW w:w="1898"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Максимальная вместимость</w:t>
            </w:r>
          </w:p>
        </w:tc>
      </w:tr>
      <w:tr w:rsidR="00956EA0" w:rsidTr="00B51539">
        <w:trPr>
          <w:cantSplit/>
          <w:jc w:val="right"/>
        </w:trPr>
        <w:tc>
          <w:tcPr>
            <w:tcW w:w="7767" w:type="dxa"/>
            <w:gridSpan w:val="3"/>
            <w:tcBorders>
              <w:top w:val="single" w:sz="4" w:space="0" w:color="auto"/>
              <w:left w:val="single" w:sz="6" w:space="0" w:color="auto"/>
            </w:tcBorders>
          </w:tcPr>
          <w:p w:rsidR="00956EA0" w:rsidRDefault="00956EA0" w:rsidP="003E00EC">
            <w:pPr>
              <w:pStyle w:val="tablehb"/>
            </w:pPr>
            <w:r>
              <w:t>Барабаны</w:t>
            </w:r>
          </w:p>
        </w:tc>
        <w:tc>
          <w:tcPr>
            <w:tcW w:w="1898" w:type="dxa"/>
            <w:gridSpan w:val="3"/>
            <w:tcBorders>
              <w:top w:val="single" w:sz="4" w:space="0" w:color="auto"/>
              <w:left w:val="single" w:sz="4" w:space="0" w:color="auto"/>
              <w:right w:val="single" w:sz="6" w:space="0" w:color="auto"/>
            </w:tcBorders>
          </w:tcPr>
          <w:p w:rsidR="00956EA0" w:rsidRDefault="00956EA0" w:rsidP="00B51539">
            <w:pPr>
              <w:pStyle w:val="tablahboldmid"/>
              <w:rPr>
                <w:b w:val="0"/>
                <w:bCs/>
              </w:rPr>
            </w:pPr>
            <w:smartTag w:uri="urn:schemas-microsoft-com:office:smarttags" w:element="metricconverter">
              <w:smartTagPr>
                <w:attr w:name="ProductID" w:val="250 л"/>
              </w:smartTagPr>
              <w:r>
                <w:rPr>
                  <w:b w:val="0"/>
                  <w:bCs/>
                </w:rPr>
                <w:t xml:space="preserve">250 </w:t>
              </w:r>
              <w:r>
                <w:rPr>
                  <w:b w:val="0"/>
                  <w:bCs/>
                  <w:i/>
                </w:rPr>
                <w:t>л</w:t>
              </w:r>
            </w:smartTag>
          </w:p>
        </w:tc>
      </w:tr>
      <w:tr w:rsidR="00956EA0" w:rsidTr="00B51539">
        <w:trPr>
          <w:cantSplit/>
          <w:jc w:val="right"/>
        </w:trPr>
        <w:tc>
          <w:tcPr>
            <w:tcW w:w="7767" w:type="dxa"/>
            <w:gridSpan w:val="3"/>
            <w:tcBorders>
              <w:left w:val="single" w:sz="6" w:space="0" w:color="auto"/>
            </w:tcBorders>
          </w:tcPr>
          <w:p w:rsidR="00956EA0" w:rsidRDefault="00956EA0" w:rsidP="00A02FC8">
            <w:pPr>
              <w:pStyle w:val="tableh2"/>
              <w:rPr>
                <w:b/>
              </w:rPr>
            </w:pPr>
            <w:r>
              <w:t>стальные (1A1)</w:t>
            </w:r>
          </w:p>
        </w:tc>
        <w:tc>
          <w:tcPr>
            <w:tcW w:w="1898" w:type="dxa"/>
            <w:gridSpan w:val="3"/>
            <w:tcBorders>
              <w:left w:val="single" w:sz="4" w:space="0" w:color="auto"/>
              <w:right w:val="single" w:sz="6" w:space="0" w:color="auto"/>
            </w:tcBorders>
          </w:tcPr>
          <w:p w:rsidR="00956EA0" w:rsidRDefault="00956EA0" w:rsidP="00B51539">
            <w:pPr>
              <w:pStyle w:val="tablemid"/>
              <w:jc w:val="center"/>
              <w:rPr>
                <w:bCs/>
              </w:rPr>
            </w:pPr>
          </w:p>
        </w:tc>
      </w:tr>
      <w:tr w:rsidR="00956EA0" w:rsidTr="00B51539">
        <w:trPr>
          <w:cantSplit/>
          <w:jc w:val="right"/>
        </w:trPr>
        <w:tc>
          <w:tcPr>
            <w:tcW w:w="7767" w:type="dxa"/>
            <w:gridSpan w:val="3"/>
            <w:tcBorders>
              <w:left w:val="single" w:sz="6" w:space="0" w:color="auto"/>
            </w:tcBorders>
          </w:tcPr>
          <w:p w:rsidR="00956EA0" w:rsidRDefault="00956EA0" w:rsidP="00A02FC8">
            <w:pPr>
              <w:pStyle w:val="tableh2"/>
              <w:rPr>
                <w:b/>
              </w:rPr>
            </w:pPr>
            <w:r>
              <w:t>алюминиевые (1B1)</w:t>
            </w:r>
          </w:p>
        </w:tc>
        <w:tc>
          <w:tcPr>
            <w:tcW w:w="1898" w:type="dxa"/>
            <w:gridSpan w:val="3"/>
            <w:tcBorders>
              <w:left w:val="single" w:sz="4" w:space="0" w:color="auto"/>
              <w:right w:val="single" w:sz="6" w:space="0" w:color="auto"/>
            </w:tcBorders>
          </w:tcPr>
          <w:p w:rsidR="00956EA0" w:rsidRDefault="00956EA0" w:rsidP="00B51539">
            <w:pPr>
              <w:pStyle w:val="tablahboldmid"/>
              <w:rPr>
                <w:b w:val="0"/>
                <w:bCs/>
              </w:rPr>
            </w:pPr>
          </w:p>
        </w:tc>
      </w:tr>
      <w:tr w:rsidR="00956EA0" w:rsidTr="00B51539">
        <w:trPr>
          <w:cantSplit/>
          <w:jc w:val="right"/>
        </w:trPr>
        <w:tc>
          <w:tcPr>
            <w:tcW w:w="7767" w:type="dxa"/>
            <w:gridSpan w:val="3"/>
            <w:tcBorders>
              <w:left w:val="single" w:sz="6" w:space="0" w:color="auto"/>
              <w:bottom w:val="single" w:sz="4" w:space="0" w:color="auto"/>
            </w:tcBorders>
          </w:tcPr>
          <w:p w:rsidR="00956EA0" w:rsidRDefault="00956EA0" w:rsidP="00A02FC8">
            <w:pPr>
              <w:pStyle w:val="tableh2"/>
              <w:rPr>
                <w:b/>
              </w:rPr>
            </w:pPr>
            <w:r>
              <w:t>пластмассовые (1H1)</w:t>
            </w:r>
          </w:p>
        </w:tc>
        <w:tc>
          <w:tcPr>
            <w:tcW w:w="1898" w:type="dxa"/>
            <w:gridSpan w:val="3"/>
            <w:tcBorders>
              <w:left w:val="single" w:sz="4" w:space="0" w:color="auto"/>
              <w:bottom w:val="single" w:sz="4" w:space="0" w:color="auto"/>
              <w:right w:val="single" w:sz="6" w:space="0" w:color="auto"/>
            </w:tcBorders>
          </w:tcPr>
          <w:p w:rsidR="00956EA0" w:rsidRDefault="00956EA0" w:rsidP="00B51539">
            <w:pPr>
              <w:pStyle w:val="tablahboldmid"/>
              <w:rPr>
                <w:b w:val="0"/>
                <w:bCs/>
              </w:rPr>
            </w:pPr>
          </w:p>
        </w:tc>
      </w:tr>
      <w:tr w:rsidR="00956EA0" w:rsidTr="00B51539">
        <w:trPr>
          <w:cantSplit/>
          <w:jc w:val="right"/>
        </w:trPr>
        <w:tc>
          <w:tcPr>
            <w:tcW w:w="7767" w:type="dxa"/>
            <w:gridSpan w:val="3"/>
            <w:tcBorders>
              <w:top w:val="single" w:sz="4" w:space="0" w:color="auto"/>
              <w:left w:val="single" w:sz="6" w:space="0" w:color="auto"/>
            </w:tcBorders>
          </w:tcPr>
          <w:p w:rsidR="00956EA0" w:rsidRDefault="00956EA0" w:rsidP="003E00EC">
            <w:pPr>
              <w:pStyle w:val="tablehb"/>
            </w:pPr>
            <w:r>
              <w:t>Канистры</w:t>
            </w:r>
          </w:p>
        </w:tc>
        <w:tc>
          <w:tcPr>
            <w:tcW w:w="1898" w:type="dxa"/>
            <w:gridSpan w:val="3"/>
            <w:tcBorders>
              <w:top w:val="single" w:sz="4" w:space="0" w:color="auto"/>
              <w:left w:val="single" w:sz="4" w:space="0" w:color="auto"/>
              <w:right w:val="single" w:sz="6" w:space="0" w:color="auto"/>
            </w:tcBorders>
          </w:tcPr>
          <w:p w:rsidR="00956EA0" w:rsidRDefault="00956EA0" w:rsidP="00B51539">
            <w:pPr>
              <w:pStyle w:val="tablahboldmid"/>
              <w:rPr>
                <w:b w:val="0"/>
                <w:bCs/>
              </w:rPr>
            </w:pPr>
            <w:smartTag w:uri="urn:schemas-microsoft-com:office:smarttags" w:element="metricconverter">
              <w:smartTagPr>
                <w:attr w:name="ProductID" w:val="60 л"/>
              </w:smartTagPr>
              <w:r>
                <w:rPr>
                  <w:b w:val="0"/>
                  <w:bCs/>
                </w:rPr>
                <w:t xml:space="preserve">60 </w:t>
              </w:r>
              <w:r>
                <w:rPr>
                  <w:b w:val="0"/>
                  <w:bCs/>
                  <w:i/>
                </w:rPr>
                <w:t>л</w:t>
              </w:r>
            </w:smartTag>
          </w:p>
        </w:tc>
      </w:tr>
      <w:tr w:rsidR="00956EA0" w:rsidTr="00B51539">
        <w:trPr>
          <w:cantSplit/>
          <w:jc w:val="right"/>
        </w:trPr>
        <w:tc>
          <w:tcPr>
            <w:tcW w:w="7767" w:type="dxa"/>
            <w:gridSpan w:val="3"/>
            <w:tcBorders>
              <w:left w:val="single" w:sz="6" w:space="0" w:color="auto"/>
            </w:tcBorders>
          </w:tcPr>
          <w:p w:rsidR="00956EA0" w:rsidRDefault="00956EA0" w:rsidP="00A02FC8">
            <w:pPr>
              <w:pStyle w:val="tableh2"/>
              <w:rPr>
                <w:b/>
              </w:rPr>
            </w:pPr>
            <w:r>
              <w:t>стальные (3A1)</w:t>
            </w:r>
          </w:p>
        </w:tc>
        <w:tc>
          <w:tcPr>
            <w:tcW w:w="1898" w:type="dxa"/>
            <w:gridSpan w:val="3"/>
            <w:tcBorders>
              <w:left w:val="single" w:sz="4" w:space="0" w:color="auto"/>
              <w:right w:val="single" w:sz="6" w:space="0" w:color="auto"/>
            </w:tcBorders>
          </w:tcPr>
          <w:p w:rsidR="00956EA0" w:rsidRDefault="00956EA0" w:rsidP="00B51539">
            <w:pPr>
              <w:pStyle w:val="tablemid"/>
              <w:jc w:val="center"/>
              <w:rPr>
                <w:bCs/>
              </w:rPr>
            </w:pPr>
          </w:p>
        </w:tc>
      </w:tr>
      <w:tr w:rsidR="00956EA0" w:rsidTr="00B51539">
        <w:trPr>
          <w:cantSplit/>
          <w:jc w:val="right"/>
        </w:trPr>
        <w:tc>
          <w:tcPr>
            <w:tcW w:w="7767" w:type="dxa"/>
            <w:gridSpan w:val="3"/>
            <w:tcBorders>
              <w:left w:val="single" w:sz="6" w:space="0" w:color="auto"/>
            </w:tcBorders>
          </w:tcPr>
          <w:p w:rsidR="00956EA0" w:rsidRDefault="00956EA0" w:rsidP="00A02FC8">
            <w:pPr>
              <w:pStyle w:val="tableh2"/>
              <w:rPr>
                <w:b/>
              </w:rPr>
            </w:pPr>
            <w:r>
              <w:t>алюминиевые (3B1)</w:t>
            </w:r>
          </w:p>
        </w:tc>
        <w:tc>
          <w:tcPr>
            <w:tcW w:w="1898" w:type="dxa"/>
            <w:gridSpan w:val="3"/>
            <w:tcBorders>
              <w:left w:val="single" w:sz="4" w:space="0" w:color="auto"/>
              <w:right w:val="single" w:sz="6" w:space="0" w:color="auto"/>
            </w:tcBorders>
          </w:tcPr>
          <w:p w:rsidR="00956EA0" w:rsidRDefault="00956EA0" w:rsidP="00B51539">
            <w:pPr>
              <w:pStyle w:val="tablahboldmid"/>
              <w:rPr>
                <w:b w:val="0"/>
                <w:bCs/>
              </w:rPr>
            </w:pPr>
          </w:p>
        </w:tc>
      </w:tr>
      <w:tr w:rsidR="00956EA0" w:rsidTr="00B51539">
        <w:trPr>
          <w:cantSplit/>
          <w:jc w:val="right"/>
        </w:trPr>
        <w:tc>
          <w:tcPr>
            <w:tcW w:w="7767" w:type="dxa"/>
            <w:gridSpan w:val="3"/>
            <w:tcBorders>
              <w:left w:val="single" w:sz="6" w:space="0" w:color="auto"/>
            </w:tcBorders>
          </w:tcPr>
          <w:p w:rsidR="00956EA0" w:rsidRDefault="00956EA0" w:rsidP="00A02FC8">
            <w:pPr>
              <w:pStyle w:val="tableh2"/>
              <w:rPr>
                <w:b/>
              </w:rPr>
            </w:pPr>
            <w:r>
              <w:t>пластмассовые (3H1)</w:t>
            </w:r>
          </w:p>
        </w:tc>
        <w:tc>
          <w:tcPr>
            <w:tcW w:w="1898" w:type="dxa"/>
            <w:gridSpan w:val="3"/>
            <w:tcBorders>
              <w:left w:val="single" w:sz="4" w:space="0" w:color="auto"/>
              <w:right w:val="single" w:sz="6" w:space="0" w:color="auto"/>
            </w:tcBorders>
          </w:tcPr>
          <w:p w:rsidR="00956EA0" w:rsidRDefault="00956EA0" w:rsidP="00B51539">
            <w:pPr>
              <w:pStyle w:val="tablahboldmid"/>
              <w:rPr>
                <w:b w:val="0"/>
                <w:bCs/>
              </w:rPr>
            </w:pPr>
          </w:p>
        </w:tc>
      </w:tr>
      <w:tr w:rsidR="00956EA0" w:rsidTr="00B51539">
        <w:trPr>
          <w:cantSplit/>
          <w:jc w:val="right"/>
        </w:trPr>
        <w:tc>
          <w:tcPr>
            <w:tcW w:w="966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Составная тара:</w:t>
            </w:r>
          </w:p>
        </w:tc>
      </w:tr>
      <w:tr w:rsidR="00956EA0" w:rsidTr="00B51539">
        <w:trPr>
          <w:cantSplit/>
          <w:jc w:val="right"/>
        </w:trPr>
        <w:tc>
          <w:tcPr>
            <w:tcW w:w="7768" w:type="dxa"/>
            <w:gridSpan w:val="3"/>
            <w:tcBorders>
              <w:left w:val="single" w:sz="6" w:space="0" w:color="auto"/>
            </w:tcBorders>
          </w:tcPr>
          <w:p w:rsidR="00956EA0" w:rsidRDefault="00956EA0" w:rsidP="00A02FC8">
            <w:pPr>
              <w:pStyle w:val="tableh2"/>
              <w:rPr>
                <w:b/>
              </w:rPr>
            </w:pPr>
            <w:r>
              <w:t>пластмассовый сосуд в наружном стальном и алюминиевом барабане (6HA1, 6HB1)</w:t>
            </w:r>
          </w:p>
        </w:tc>
        <w:tc>
          <w:tcPr>
            <w:tcW w:w="1897" w:type="dxa"/>
            <w:gridSpan w:val="3"/>
            <w:tcBorders>
              <w:left w:val="single" w:sz="6" w:space="0" w:color="auto"/>
              <w:right w:val="single" w:sz="6" w:space="0" w:color="auto"/>
            </w:tcBorders>
          </w:tcPr>
          <w:p w:rsidR="00956EA0" w:rsidRDefault="00956EA0" w:rsidP="00B51539">
            <w:pPr>
              <w:pStyle w:val="tablemid"/>
              <w:jc w:val="center"/>
              <w:rPr>
                <w:b/>
              </w:rPr>
            </w:pPr>
            <w:smartTag w:uri="urn:schemas-microsoft-com:office:smarttags" w:element="metricconverter">
              <w:smartTagPr>
                <w:attr w:name="ProductID" w:val="250 л"/>
              </w:smartTagPr>
              <w:r>
                <w:t xml:space="preserve">250 </w:t>
              </w:r>
              <w:r>
                <w:rPr>
                  <w:i/>
                </w:rPr>
                <w:t>л</w:t>
              </w:r>
            </w:smartTag>
          </w:p>
        </w:tc>
      </w:tr>
      <w:tr w:rsidR="00956EA0" w:rsidTr="00B51539">
        <w:trPr>
          <w:cantSplit/>
          <w:jc w:val="right"/>
        </w:trPr>
        <w:tc>
          <w:tcPr>
            <w:tcW w:w="7768" w:type="dxa"/>
            <w:gridSpan w:val="3"/>
            <w:tcBorders>
              <w:left w:val="single" w:sz="6" w:space="0" w:color="auto"/>
            </w:tcBorders>
          </w:tcPr>
          <w:p w:rsidR="00956EA0" w:rsidRDefault="00956EA0" w:rsidP="00A02FC8">
            <w:pPr>
              <w:pStyle w:val="tableh2"/>
            </w:pPr>
            <w:r>
              <w:t>пластмассовый сосуд в наружном картонном, пластмассовом или фанерном барабане (6HG1, 6HH1, 6HD1)</w:t>
            </w:r>
          </w:p>
        </w:tc>
        <w:tc>
          <w:tcPr>
            <w:tcW w:w="1897"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250 л"/>
              </w:smartTagPr>
              <w:r>
                <w:t xml:space="preserve">250 </w:t>
              </w:r>
              <w:r>
                <w:rPr>
                  <w:i/>
                </w:rPr>
                <w:t>л</w:t>
              </w:r>
            </w:smartTag>
          </w:p>
        </w:tc>
      </w:tr>
      <w:tr w:rsidR="00956EA0" w:rsidTr="00B51539">
        <w:trPr>
          <w:cantSplit/>
          <w:jc w:val="right"/>
        </w:trPr>
        <w:tc>
          <w:tcPr>
            <w:tcW w:w="7768" w:type="dxa"/>
            <w:gridSpan w:val="3"/>
            <w:tcBorders>
              <w:left w:val="single" w:sz="6" w:space="0" w:color="auto"/>
            </w:tcBorders>
          </w:tcPr>
          <w:p w:rsidR="00956EA0" w:rsidRDefault="00956EA0" w:rsidP="00A02FC8">
            <w:pPr>
              <w:pStyle w:val="tableh2"/>
            </w:pPr>
            <w:r>
              <w:t>пластмассовый сосуд в наружной стальной или алюминиевой обрешетке или ящике, либо в наружном ящике из древесины, фанеры, картона или твердой пластмассы (6HA2, 6HB2, 6HC, 6HD2, 6HG2 или 6HH2)</w:t>
            </w:r>
          </w:p>
        </w:tc>
        <w:tc>
          <w:tcPr>
            <w:tcW w:w="1897"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60 л"/>
              </w:smartTagPr>
              <w:r>
                <w:t xml:space="preserve">60 </w:t>
              </w:r>
              <w:r>
                <w:rPr>
                  <w:i/>
                </w:rPr>
                <w:t>л</w:t>
              </w:r>
            </w:smartTag>
          </w:p>
        </w:tc>
      </w:tr>
      <w:tr w:rsidR="00956EA0" w:rsidTr="00B51539">
        <w:trPr>
          <w:cantSplit/>
          <w:jc w:val="right"/>
        </w:trPr>
        <w:tc>
          <w:tcPr>
            <w:tcW w:w="7768" w:type="dxa"/>
            <w:gridSpan w:val="3"/>
            <w:tcBorders>
              <w:left w:val="single" w:sz="6" w:space="0" w:color="auto"/>
            </w:tcBorders>
          </w:tcPr>
          <w:p w:rsidR="00956EA0" w:rsidRDefault="006714AB" w:rsidP="00A02FC8">
            <w:pPr>
              <w:pStyle w:val="tableh2"/>
              <w:rPr>
                <w:b/>
              </w:rPr>
            </w:pPr>
            <w:r>
              <w:t>стеклянный сосуд в стальном, алюминиевом, картонном</w:t>
            </w:r>
            <w:r>
              <w:rPr>
                <w:lang w:val="et-EE"/>
              </w:rPr>
              <w:t xml:space="preserve"> </w:t>
            </w:r>
            <w:r>
              <w:t xml:space="preserve">или фанерном, наружном барабане (6PA1, 6PB1, 6PD1 или 6PG1), либо в стальном, алюминиевом, деревянном или картонном наружном ящике или в  плетеной корзине (6PA2, 6PB2, 6PC, 6PG2 или 6PD2), либо в наружной таре из твердой пластмассы или пенопласта (6РН1 или 6РН2) </w:t>
            </w:r>
          </w:p>
        </w:tc>
        <w:tc>
          <w:tcPr>
            <w:tcW w:w="1897" w:type="dxa"/>
            <w:gridSpan w:val="3"/>
            <w:tcBorders>
              <w:left w:val="single" w:sz="6" w:space="0" w:color="auto"/>
              <w:bottom w:val="nil"/>
              <w:right w:val="single" w:sz="6" w:space="0" w:color="auto"/>
            </w:tcBorders>
          </w:tcPr>
          <w:p w:rsidR="00956EA0" w:rsidRDefault="00956EA0" w:rsidP="00B51539">
            <w:pPr>
              <w:pStyle w:val="tablemid"/>
              <w:jc w:val="center"/>
              <w:rPr>
                <w:b/>
              </w:rPr>
            </w:pPr>
            <w:smartTag w:uri="urn:schemas-microsoft-com:office:smarttags" w:element="metricconverter">
              <w:smartTagPr>
                <w:attr w:name="ProductID" w:val="60 л"/>
              </w:smartTagPr>
              <w:r>
                <w:t xml:space="preserve">60 </w:t>
              </w:r>
              <w:r>
                <w:rPr>
                  <w:i/>
                </w:rPr>
                <w:t>л</w:t>
              </w:r>
            </w:smartTag>
          </w:p>
        </w:tc>
      </w:tr>
      <w:tr w:rsidR="00956EA0" w:rsidTr="00B51539">
        <w:trPr>
          <w:cantSplit/>
          <w:trHeight w:val="840"/>
          <w:jc w:val="right"/>
        </w:trPr>
        <w:tc>
          <w:tcPr>
            <w:tcW w:w="9665"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Специальное положение по упаковке:</w:t>
            </w:r>
          </w:p>
          <w:p w:rsidR="00956EA0" w:rsidRDefault="00956EA0" w:rsidP="00585A65">
            <w:pPr>
              <w:pStyle w:val="tablehreq"/>
            </w:pPr>
            <w:r>
              <w:rPr>
                <w:b/>
              </w:rPr>
              <w:t>PP28</w:t>
            </w:r>
            <w:r>
              <w:rPr>
                <w:b/>
              </w:rPr>
              <w:tab/>
            </w:r>
            <w:r>
              <w:t>Для № ООН 1873: для комбинированной и составной тары разрешается использовать только стеклянную внутреннюю тару и стеклянные внутренние сосуды, соответственно.</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1723"/>
        <w:gridCol w:w="4503"/>
        <w:gridCol w:w="1068"/>
        <w:gridCol w:w="1211"/>
        <w:gridCol w:w="6"/>
      </w:tblGrid>
      <w:tr w:rsidR="00956EA0" w:rsidTr="00B51539">
        <w:trPr>
          <w:gridAfter w:val="1"/>
          <w:wAfter w:w="6" w:type="dxa"/>
          <w:cantSplit/>
          <w:trHeight w:val="385"/>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P503</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P503</w:t>
            </w:r>
          </w:p>
        </w:tc>
      </w:tr>
      <w:tr w:rsidR="00956EA0" w:rsidTr="00B51539">
        <w:trPr>
          <w:gridAfter w:val="1"/>
          <w:wAfter w:w="6" w:type="dxa"/>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jc w:val="right"/>
        </w:trPr>
        <w:tc>
          <w:tcPr>
            <w:tcW w:w="9645" w:type="dxa"/>
            <w:gridSpan w:val="6"/>
            <w:tcBorders>
              <w:left w:val="single" w:sz="6" w:space="0" w:color="auto"/>
              <w:bottom w:val="single" w:sz="4" w:space="0" w:color="auto"/>
              <w:right w:val="single" w:sz="6" w:space="0" w:color="auto"/>
            </w:tcBorders>
          </w:tcPr>
          <w:p w:rsidR="00956EA0" w:rsidRDefault="00956EA0" w:rsidP="003E00EC">
            <w:pPr>
              <w:pStyle w:val="tablehb"/>
            </w:pPr>
            <w:r>
              <w:t>Комбинированная тара:</w:t>
            </w:r>
          </w:p>
        </w:tc>
      </w:tr>
      <w:tr w:rsidR="00956EA0" w:rsidTr="00B51539">
        <w:trPr>
          <w:cantSplit/>
          <w:jc w:val="right"/>
        </w:trPr>
        <w:tc>
          <w:tcPr>
            <w:tcW w:w="2857" w:type="dxa"/>
            <w:gridSpan w:val="2"/>
            <w:tcBorders>
              <w:top w:val="single" w:sz="4" w:space="0" w:color="auto"/>
              <w:left w:val="single" w:sz="6" w:space="0" w:color="auto"/>
              <w:bottom w:val="single" w:sz="4" w:space="0" w:color="auto"/>
            </w:tcBorders>
          </w:tcPr>
          <w:p w:rsidR="00956EA0" w:rsidRDefault="00956EA0" w:rsidP="003E00EC">
            <w:pPr>
              <w:pStyle w:val="tablehb"/>
            </w:pPr>
            <w:r>
              <w:t>Внутренняя тара</w:t>
            </w:r>
          </w:p>
        </w:tc>
        <w:tc>
          <w:tcPr>
            <w:tcW w:w="4503" w:type="dxa"/>
            <w:tcBorders>
              <w:top w:val="single" w:sz="4" w:space="0" w:color="auto"/>
              <w:left w:val="single" w:sz="6" w:space="0" w:color="auto"/>
              <w:bottom w:val="single" w:sz="4" w:space="0" w:color="auto"/>
            </w:tcBorders>
          </w:tcPr>
          <w:p w:rsidR="00956EA0" w:rsidRDefault="00956EA0" w:rsidP="00B51539">
            <w:pPr>
              <w:pStyle w:val="tablahboldmid"/>
            </w:pPr>
            <w:r>
              <w:t>Наружная тара</w:t>
            </w:r>
          </w:p>
        </w:tc>
        <w:tc>
          <w:tcPr>
            <w:tcW w:w="2285" w:type="dxa"/>
            <w:gridSpan w:val="3"/>
            <w:tcBorders>
              <w:top w:val="single" w:sz="4" w:space="0" w:color="auto"/>
              <w:left w:val="single" w:sz="6" w:space="0" w:color="auto"/>
              <w:bottom w:val="single" w:sz="4" w:space="0" w:color="auto"/>
              <w:right w:val="single" w:sz="6" w:space="0" w:color="auto"/>
            </w:tcBorders>
          </w:tcPr>
          <w:p w:rsidR="00956EA0" w:rsidRDefault="00956EA0" w:rsidP="00B51539">
            <w:pPr>
              <w:pStyle w:val="tablahboldmid"/>
            </w:pPr>
            <w:r>
              <w:t>Максимальная масса нетто</w:t>
            </w:r>
          </w:p>
        </w:tc>
      </w:tr>
      <w:tr w:rsidR="00956EA0" w:rsidTr="00B51539">
        <w:trPr>
          <w:cantSplit/>
          <w:jc w:val="right"/>
        </w:trPr>
        <w:tc>
          <w:tcPr>
            <w:tcW w:w="2857" w:type="dxa"/>
            <w:gridSpan w:val="2"/>
            <w:tcBorders>
              <w:top w:val="single" w:sz="4" w:space="0" w:color="auto"/>
              <w:left w:val="single" w:sz="6" w:space="0" w:color="auto"/>
            </w:tcBorders>
          </w:tcPr>
          <w:p w:rsidR="00956EA0" w:rsidRDefault="00956EA0" w:rsidP="00A02FC8">
            <w:pPr>
              <w:pStyle w:val="tableh2"/>
            </w:pPr>
            <w:r>
              <w:t xml:space="preserve">Стеклянная </w:t>
            </w:r>
            <w:smartTag w:uri="urn:schemas-microsoft-com:office:smarttags" w:element="metricconverter">
              <w:smartTagPr>
                <w:attr w:name="ProductID" w:val="5 кг"/>
              </w:smartTagPr>
              <w:r>
                <w:t>5 кг</w:t>
              </w:r>
            </w:smartTag>
          </w:p>
        </w:tc>
        <w:tc>
          <w:tcPr>
            <w:tcW w:w="4503" w:type="dxa"/>
            <w:tcBorders>
              <w:top w:val="single" w:sz="4" w:space="0" w:color="auto"/>
              <w:left w:val="single" w:sz="6" w:space="0" w:color="auto"/>
            </w:tcBorders>
          </w:tcPr>
          <w:p w:rsidR="00956EA0" w:rsidRDefault="00956EA0" w:rsidP="003E00EC">
            <w:pPr>
              <w:pStyle w:val="tablehb"/>
            </w:pPr>
            <w:r>
              <w:t>Барабаны</w:t>
            </w:r>
          </w:p>
        </w:tc>
        <w:tc>
          <w:tcPr>
            <w:tcW w:w="2285" w:type="dxa"/>
            <w:gridSpan w:val="3"/>
            <w:tcBorders>
              <w:top w:val="single" w:sz="4" w:space="0" w:color="auto"/>
              <w:left w:val="single" w:sz="6" w:space="0" w:color="auto"/>
              <w:right w:val="single" w:sz="6" w:space="0" w:color="auto"/>
            </w:tcBorders>
          </w:tcPr>
          <w:p w:rsidR="00956EA0" w:rsidRDefault="00956EA0" w:rsidP="00B51539">
            <w:pPr>
              <w:pStyle w:val="tablahboldmid"/>
            </w:pPr>
          </w:p>
        </w:tc>
      </w:tr>
      <w:tr w:rsidR="00956EA0" w:rsidTr="00B51539">
        <w:trPr>
          <w:cantSplit/>
          <w:jc w:val="right"/>
        </w:trPr>
        <w:tc>
          <w:tcPr>
            <w:tcW w:w="2857" w:type="dxa"/>
            <w:gridSpan w:val="2"/>
            <w:tcBorders>
              <w:left w:val="single" w:sz="6" w:space="0" w:color="auto"/>
            </w:tcBorders>
          </w:tcPr>
          <w:p w:rsidR="00956EA0" w:rsidRDefault="00956EA0" w:rsidP="00A02FC8">
            <w:pPr>
              <w:pStyle w:val="tableh2"/>
            </w:pPr>
            <w:r>
              <w:t xml:space="preserve">Металлическая </w:t>
            </w:r>
            <w:smartTag w:uri="urn:schemas-microsoft-com:office:smarttags" w:element="metricconverter">
              <w:smartTagPr>
                <w:attr w:name="ProductID" w:val="5 кг"/>
              </w:smartTagPr>
              <w:r>
                <w:t>5 кг</w:t>
              </w:r>
            </w:smartTag>
          </w:p>
        </w:tc>
        <w:tc>
          <w:tcPr>
            <w:tcW w:w="4503" w:type="dxa"/>
            <w:tcBorders>
              <w:left w:val="single" w:sz="6" w:space="0" w:color="auto"/>
            </w:tcBorders>
          </w:tcPr>
          <w:p w:rsidR="00956EA0" w:rsidRDefault="00956EA0" w:rsidP="00443787">
            <w:pPr>
              <w:pStyle w:val="tableh2"/>
            </w:pPr>
            <w:r>
              <w:t>стальные (</w:t>
            </w:r>
            <w:r>
              <w:rPr>
                <w:lang w:val="et-EE"/>
              </w:rPr>
              <w:t xml:space="preserve">1A1, </w:t>
            </w:r>
            <w:r>
              <w:t>1A2)</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A02FC8">
            <w:pPr>
              <w:pStyle w:val="tableh2"/>
            </w:pPr>
            <w:r>
              <w:t xml:space="preserve">Пластмассовая </w:t>
            </w:r>
            <w:smartTag w:uri="urn:schemas-microsoft-com:office:smarttags" w:element="metricconverter">
              <w:smartTagPr>
                <w:attr w:name="ProductID" w:val="5 кг"/>
              </w:smartTagPr>
              <w:r>
                <w:t>5 кг</w:t>
              </w:r>
            </w:smartTag>
          </w:p>
        </w:tc>
        <w:tc>
          <w:tcPr>
            <w:tcW w:w="4503" w:type="dxa"/>
            <w:tcBorders>
              <w:left w:val="single" w:sz="6" w:space="0" w:color="auto"/>
            </w:tcBorders>
          </w:tcPr>
          <w:p w:rsidR="00956EA0" w:rsidRDefault="00956EA0" w:rsidP="00443787">
            <w:pPr>
              <w:pStyle w:val="tableh2"/>
            </w:pPr>
            <w:r>
              <w:t>алюминиевые (</w:t>
            </w:r>
            <w:r>
              <w:rPr>
                <w:lang w:val="et-EE"/>
              </w:rPr>
              <w:t xml:space="preserve">1B1, </w:t>
            </w:r>
            <w:r>
              <w:t>1B2)</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прочие металлические (</w:t>
            </w:r>
            <w:r>
              <w:rPr>
                <w:lang w:val="et-EE"/>
              </w:rPr>
              <w:t xml:space="preserve">1N1, </w:t>
            </w:r>
            <w:r>
              <w:t>1N2)</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пластмассовые (</w:t>
            </w:r>
            <w:r>
              <w:rPr>
                <w:lang w:val="et-EE"/>
              </w:rPr>
              <w:t xml:space="preserve">1H1, </w:t>
            </w:r>
            <w:r>
              <w:t>1H2)</w:t>
            </w:r>
          </w:p>
        </w:tc>
        <w:tc>
          <w:tcPr>
            <w:tcW w:w="2285" w:type="dxa"/>
            <w:gridSpan w:val="3"/>
            <w:tcBorders>
              <w:left w:val="single" w:sz="6" w:space="0" w:color="auto"/>
              <w:right w:val="single" w:sz="6" w:space="0" w:color="auto"/>
            </w:tcBorders>
          </w:tcPr>
          <w:p w:rsidR="00956EA0" w:rsidRDefault="00956EA0" w:rsidP="00B51539">
            <w:pPr>
              <w:pStyle w:val="tablahboldmid"/>
            </w:pPr>
            <w:r>
              <w:rPr>
                <w:b w:val="0"/>
              </w:rPr>
              <w:t xml:space="preserve">       </w:t>
            </w:r>
            <w:smartTag w:uri="urn:schemas-microsoft-com:office:smarttags" w:element="metricconverter">
              <w:smartTagPr>
                <w:attr w:name="ProductID" w:val="125 кг"/>
              </w:smartTagPr>
              <w:r>
                <w:rPr>
                  <w:b w:val="0"/>
                </w:rPr>
                <w:t>125</w:t>
              </w:r>
              <w:r>
                <w:t xml:space="preserve"> </w:t>
              </w:r>
              <w:r>
                <w:rPr>
                  <w:b w:val="0"/>
                </w:rPr>
                <w:t>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фанерные (1D)</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bottom w:val="single" w:sz="4" w:space="0" w:color="auto"/>
            </w:tcBorders>
          </w:tcPr>
          <w:p w:rsidR="00956EA0" w:rsidRDefault="00956EA0" w:rsidP="00A02FC8">
            <w:pPr>
              <w:pStyle w:val="tableh2"/>
            </w:pPr>
            <w:r>
              <w:t>картонные (1G)</w:t>
            </w:r>
          </w:p>
        </w:tc>
        <w:tc>
          <w:tcPr>
            <w:tcW w:w="2285" w:type="dxa"/>
            <w:gridSpan w:val="3"/>
            <w:tcBorders>
              <w:left w:val="single" w:sz="6" w:space="0" w:color="auto"/>
              <w:bottom w:val="single" w:sz="4"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top w:val="single" w:sz="4" w:space="0" w:color="auto"/>
              <w:left w:val="single" w:sz="6" w:space="0" w:color="auto"/>
            </w:tcBorders>
          </w:tcPr>
          <w:p w:rsidR="00956EA0" w:rsidRDefault="00956EA0" w:rsidP="003E00EC">
            <w:pPr>
              <w:pStyle w:val="tablehb"/>
            </w:pPr>
            <w:r>
              <w:t>Ящики</w:t>
            </w:r>
          </w:p>
        </w:tc>
        <w:tc>
          <w:tcPr>
            <w:tcW w:w="2285" w:type="dxa"/>
            <w:gridSpan w:val="3"/>
            <w:tcBorders>
              <w:top w:val="single" w:sz="4" w:space="0" w:color="auto"/>
              <w:left w:val="single" w:sz="6" w:space="0" w:color="auto"/>
              <w:right w:val="single" w:sz="6" w:space="0" w:color="auto"/>
            </w:tcBorders>
          </w:tcPr>
          <w:p w:rsidR="00956EA0" w:rsidRDefault="00956EA0" w:rsidP="00B51539">
            <w:pPr>
              <w:pStyle w:val="tablemid"/>
              <w:jc w:val="center"/>
            </w:pPr>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стальные (4A)</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алюминиевые (4B)</w:t>
            </w:r>
          </w:p>
          <w:p w:rsidR="00956EA0" w:rsidRDefault="00956EA0" w:rsidP="00443787">
            <w:pPr>
              <w:pStyle w:val="tableh2"/>
            </w:pPr>
            <w:r w:rsidRPr="00266741">
              <w:t>прочие металлические (4N)</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p w:rsidR="00956EA0" w:rsidRPr="000C41D8" w:rsidRDefault="00956EA0" w:rsidP="00B51539">
            <w:pPr>
              <w:pStyle w:val="tablemid"/>
              <w:jc w:val="center"/>
              <w:rPr>
                <w:lang w:val="et-EE"/>
              </w:rPr>
            </w:pPr>
            <w:smartTag w:uri="urn:schemas-microsoft-com:office:smarttags" w:element="metricconverter">
              <w:smartTagPr>
                <w:attr w:name="ProductID" w:val="125 кг"/>
              </w:smartTagPr>
              <w:r>
                <w:rPr>
                  <w:lang w:val="et-EE"/>
                </w:rPr>
                <w:t xml:space="preserve">125 </w:t>
              </w:r>
              <w:r>
                <w:t>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из естественной древесины (4C1)</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 xml:space="preserve">из естественной древесины, с плотно </w:t>
            </w:r>
            <w:r w:rsidR="00A02FC8">
              <w:t xml:space="preserve">  </w:t>
            </w:r>
            <w:r>
              <w:t>пригнанными стенками (4C2)</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фанерные (4D)</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из древесно-волокнистого материала (</w:t>
            </w:r>
            <w:smartTag w:uri="urn:schemas-microsoft-com:office:smarttags" w:element="metricconverter">
              <w:smartTagPr>
                <w:attr w:name="ProductID" w:val="4F"/>
              </w:smartTagPr>
              <w:r>
                <w:t>4F</w:t>
              </w:r>
            </w:smartTag>
            <w:r>
              <w:t>)</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из картона (4G)</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40 кг"/>
              </w:smartTagPr>
              <w:r>
                <w:t>40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из пенопласта (4H1)</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60 кг"/>
              </w:smartTagPr>
              <w:r>
                <w:t>60 кг</w:t>
              </w:r>
            </w:smartTag>
          </w:p>
        </w:tc>
      </w:tr>
      <w:tr w:rsidR="00956EA0" w:rsidTr="00B51539">
        <w:trPr>
          <w:cantSplit/>
          <w:jc w:val="right"/>
        </w:trPr>
        <w:tc>
          <w:tcPr>
            <w:tcW w:w="2857" w:type="dxa"/>
            <w:gridSpan w:val="2"/>
            <w:tcBorders>
              <w:left w:val="single" w:sz="6" w:space="0" w:color="auto"/>
            </w:tcBorders>
          </w:tcPr>
          <w:p w:rsidR="00956EA0" w:rsidRDefault="00956EA0" w:rsidP="003E00EC">
            <w:pPr>
              <w:pStyle w:val="tablehb"/>
            </w:pPr>
          </w:p>
        </w:tc>
        <w:tc>
          <w:tcPr>
            <w:tcW w:w="4503" w:type="dxa"/>
            <w:tcBorders>
              <w:left w:val="single" w:sz="6" w:space="0" w:color="auto"/>
            </w:tcBorders>
          </w:tcPr>
          <w:p w:rsidR="00956EA0" w:rsidRDefault="00956EA0" w:rsidP="00A02FC8">
            <w:pPr>
              <w:pStyle w:val="tableh2"/>
            </w:pPr>
            <w:r>
              <w:t>из твердой пластмассы (4H2)</w:t>
            </w:r>
          </w:p>
        </w:tc>
        <w:tc>
          <w:tcPr>
            <w:tcW w:w="2285" w:type="dxa"/>
            <w:gridSpan w:val="3"/>
            <w:tcBorders>
              <w:left w:val="single" w:sz="6" w:space="0" w:color="auto"/>
              <w:right w:val="single" w:sz="6"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cantSplit/>
          <w:jc w:val="right"/>
        </w:trPr>
        <w:tc>
          <w:tcPr>
            <w:tcW w:w="9645" w:type="dxa"/>
            <w:gridSpan w:val="6"/>
            <w:tcBorders>
              <w:top w:val="single" w:sz="4" w:space="0" w:color="auto"/>
              <w:left w:val="single" w:sz="4" w:space="0" w:color="auto"/>
              <w:right w:val="single" w:sz="4" w:space="0" w:color="auto"/>
            </w:tcBorders>
          </w:tcPr>
          <w:p w:rsidR="00956EA0" w:rsidRDefault="00956EA0" w:rsidP="003E00EC">
            <w:pPr>
              <w:pStyle w:val="tablehb"/>
            </w:pPr>
            <w:r>
              <w:t>Одиночная тара:</w:t>
            </w:r>
          </w:p>
        </w:tc>
      </w:tr>
      <w:tr w:rsidR="00956EA0" w:rsidTr="00B51539">
        <w:trPr>
          <w:cantSplit/>
          <w:jc w:val="right"/>
        </w:trPr>
        <w:tc>
          <w:tcPr>
            <w:tcW w:w="9645" w:type="dxa"/>
            <w:gridSpan w:val="6"/>
            <w:tcBorders>
              <w:left w:val="single" w:sz="4" w:space="0" w:color="auto"/>
              <w:right w:val="single" w:sz="4" w:space="0" w:color="auto"/>
            </w:tcBorders>
          </w:tcPr>
          <w:p w:rsidR="00956EA0" w:rsidRDefault="00956EA0" w:rsidP="00A02FC8">
            <w:pPr>
              <w:pStyle w:val="tableh2"/>
            </w:pPr>
            <w:r>
              <w:t xml:space="preserve">Металлические барабаны (1A1, 1A2, 1B1, 1B2, 1N1 или 1N2) максимальной массой нетто </w:t>
            </w:r>
            <w:smartTag w:uri="urn:schemas-microsoft-com:office:smarttags" w:element="metricconverter">
              <w:smartTagPr>
                <w:attr w:name="ProductID" w:val="250 кг"/>
              </w:smartTagPr>
              <w:r>
                <w:t>250 кг</w:t>
              </w:r>
            </w:smartTag>
            <w:r>
              <w:t>.</w:t>
            </w:r>
          </w:p>
        </w:tc>
      </w:tr>
      <w:tr w:rsidR="00956EA0" w:rsidTr="00B51539">
        <w:trPr>
          <w:cantSplit/>
          <w:jc w:val="right"/>
        </w:trPr>
        <w:tc>
          <w:tcPr>
            <w:tcW w:w="9645" w:type="dxa"/>
            <w:gridSpan w:val="6"/>
            <w:tcBorders>
              <w:left w:val="single" w:sz="4" w:space="0" w:color="auto"/>
              <w:bottom w:val="single" w:sz="4" w:space="0" w:color="auto"/>
              <w:right w:val="single" w:sz="4" w:space="0" w:color="auto"/>
            </w:tcBorders>
          </w:tcPr>
          <w:p w:rsidR="00956EA0" w:rsidRDefault="00956EA0" w:rsidP="00A02FC8">
            <w:pPr>
              <w:pStyle w:val="tableh2"/>
            </w:pPr>
            <w:r>
              <w:t xml:space="preserve">Картонные барабаны (1G) или фанерные барабаны (1D) с внутренними вкладышами максимальной массой нетто </w:t>
            </w:r>
            <w:smartTag w:uri="urn:schemas-microsoft-com:office:smarttags" w:element="metricconverter">
              <w:smartTagPr>
                <w:attr w:name="ProductID" w:val="200 кг"/>
              </w:smartTagPr>
              <w:r>
                <w:t>200 кг</w:t>
              </w:r>
            </w:smartTag>
            <w: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9660" w:type="dxa"/>
        <w:jc w:val="right"/>
        <w:tblLayout w:type="fixed"/>
        <w:tblCellMar>
          <w:left w:w="0" w:type="dxa"/>
          <w:right w:w="0" w:type="dxa"/>
        </w:tblCellMar>
        <w:tblLook w:val="0000" w:firstRow="0" w:lastRow="0" w:firstColumn="0" w:lastColumn="0" w:noHBand="0" w:noVBand="0"/>
      </w:tblPr>
      <w:tblGrid>
        <w:gridCol w:w="28"/>
        <w:gridCol w:w="1106"/>
        <w:gridCol w:w="5498"/>
        <w:gridCol w:w="9"/>
        <w:gridCol w:w="1787"/>
        <w:gridCol w:w="1232"/>
      </w:tblGrid>
      <w:tr w:rsidR="00956EA0" w:rsidTr="00B51539">
        <w:trPr>
          <w:cantSplit/>
          <w:jc w:val="right"/>
        </w:trPr>
        <w:tc>
          <w:tcPr>
            <w:tcW w:w="1134"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P504</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32"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P504</w:t>
            </w:r>
          </w:p>
        </w:tc>
      </w:tr>
      <w:tr w:rsidR="00956EA0" w:rsidTr="00B51539">
        <w:trPr>
          <w:cantSplit/>
          <w:jc w:val="right"/>
        </w:trPr>
        <w:tc>
          <w:tcPr>
            <w:tcW w:w="9660"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jc w:val="right"/>
        </w:trPr>
        <w:tc>
          <w:tcPr>
            <w:tcW w:w="6632" w:type="dxa"/>
            <w:gridSpan w:val="3"/>
            <w:tcBorders>
              <w:top w:val="single" w:sz="4" w:space="0" w:color="auto"/>
              <w:left w:val="single" w:sz="4" w:space="0" w:color="auto"/>
            </w:tcBorders>
          </w:tcPr>
          <w:p w:rsidR="00956EA0" w:rsidRDefault="00956EA0" w:rsidP="003E00EC">
            <w:pPr>
              <w:pStyle w:val="tablehb"/>
            </w:pPr>
            <w:r>
              <w:t>Комбинированная тара:</w:t>
            </w:r>
          </w:p>
        </w:tc>
        <w:tc>
          <w:tcPr>
            <w:tcW w:w="3028" w:type="dxa"/>
            <w:gridSpan w:val="3"/>
            <w:tcBorders>
              <w:top w:val="single" w:sz="4" w:space="0" w:color="auto"/>
              <w:left w:val="single" w:sz="4" w:space="0" w:color="auto"/>
              <w:right w:val="single" w:sz="4" w:space="0" w:color="auto"/>
            </w:tcBorders>
          </w:tcPr>
          <w:p w:rsidR="00956EA0" w:rsidRDefault="00956EA0" w:rsidP="003E00EC">
            <w:pPr>
              <w:pStyle w:val="tablehb"/>
            </w:pPr>
            <w:r>
              <w:t>Максимальная масса нетто</w:t>
            </w:r>
          </w:p>
        </w:tc>
      </w:tr>
      <w:tr w:rsidR="00956EA0" w:rsidTr="00B51539">
        <w:trPr>
          <w:jc w:val="right"/>
        </w:trPr>
        <w:tc>
          <w:tcPr>
            <w:tcW w:w="6632" w:type="dxa"/>
            <w:gridSpan w:val="3"/>
            <w:tcBorders>
              <w:top w:val="single" w:sz="4" w:space="0" w:color="auto"/>
              <w:left w:val="single" w:sz="4" w:space="0" w:color="auto"/>
            </w:tcBorders>
          </w:tcPr>
          <w:p w:rsidR="00956EA0" w:rsidRDefault="00956EA0" w:rsidP="00585A65">
            <w:pPr>
              <w:pStyle w:val="tablehreq"/>
            </w:pPr>
            <w:r>
              <w:t xml:space="preserve">(1) </w:t>
            </w:r>
            <w:r>
              <w:rPr>
                <w:noProof w:val="0"/>
              </w:rPr>
              <w:tab/>
              <w:t>С</w:t>
            </w:r>
            <w:r>
              <w:t xml:space="preserve">теклянные сосуды максимальной вместимостью </w:t>
            </w:r>
            <w:smartTag w:uri="urn:schemas-microsoft-com:office:smarttags" w:element="metricconverter">
              <w:smartTagPr>
                <w:attr w:name="ProductID" w:val="5 л"/>
              </w:smartTagPr>
              <w:r>
                <w:t>5 л</w:t>
              </w:r>
            </w:smartTag>
            <w:r>
              <w:t xml:space="preserve"> в наружной таре </w:t>
            </w:r>
            <w:r>
              <w:rPr>
                <w:lang w:val="et-EE"/>
              </w:rPr>
              <w:t xml:space="preserve">1A1, </w:t>
            </w:r>
            <w:r>
              <w:t>1A2,</w:t>
            </w:r>
            <w:r>
              <w:rPr>
                <w:lang w:val="et-EE"/>
              </w:rPr>
              <w:t xml:space="preserve"> 1B1,</w:t>
            </w:r>
            <w:r>
              <w:t xml:space="preserve"> 1B2,</w:t>
            </w:r>
            <w:r>
              <w:rPr>
                <w:lang w:val="et-EE"/>
              </w:rPr>
              <w:t xml:space="preserve"> 1N1,</w:t>
            </w:r>
            <w:r>
              <w:t xml:space="preserve"> 1N2,</w:t>
            </w:r>
            <w:r>
              <w:rPr>
                <w:lang w:val="et-EE"/>
              </w:rPr>
              <w:t xml:space="preserve"> 1H1,</w:t>
            </w:r>
            <w:r>
              <w:t xml:space="preserve"> 1H2, 1D, 1G, 4A, 4B,</w:t>
            </w:r>
            <w:r>
              <w:rPr>
                <w:lang w:val="et-EE"/>
              </w:rPr>
              <w:t xml:space="preserve"> 4N,</w:t>
            </w:r>
            <w:r>
              <w:t xml:space="preserve"> 4C1, 4C2, 4D, </w:t>
            </w:r>
            <w:smartTag w:uri="urn:schemas-microsoft-com:office:smarttags" w:element="metricconverter">
              <w:smartTagPr>
                <w:attr w:name="ProductID" w:val="4F"/>
              </w:smartTagPr>
              <w:r>
                <w:t>4F</w:t>
              </w:r>
            </w:smartTag>
            <w:r>
              <w:t>, 4G и 4H2</w:t>
            </w:r>
          </w:p>
        </w:tc>
        <w:tc>
          <w:tcPr>
            <w:tcW w:w="3028" w:type="dxa"/>
            <w:gridSpan w:val="3"/>
            <w:tcBorders>
              <w:top w:val="single" w:sz="4" w:space="0" w:color="auto"/>
              <w:left w:val="single" w:sz="4" w:space="0" w:color="auto"/>
              <w:right w:val="single" w:sz="4" w:space="0" w:color="auto"/>
            </w:tcBorders>
          </w:tcPr>
          <w:p w:rsidR="00956EA0" w:rsidRDefault="00956EA0" w:rsidP="00B51539">
            <w:pPr>
              <w:pStyle w:val="tablemid"/>
              <w:jc w:val="center"/>
            </w:pPr>
            <w:smartTag w:uri="urn:schemas-microsoft-com:office:smarttags" w:element="metricconverter">
              <w:smartTagPr>
                <w:attr w:name="ProductID" w:val="75 кг"/>
              </w:smartTagPr>
              <w:r>
                <w:t>75 кг</w:t>
              </w:r>
            </w:smartTag>
          </w:p>
        </w:tc>
      </w:tr>
      <w:tr w:rsidR="00956EA0" w:rsidTr="00B51539">
        <w:trPr>
          <w:jc w:val="right"/>
        </w:trPr>
        <w:tc>
          <w:tcPr>
            <w:tcW w:w="6632" w:type="dxa"/>
            <w:gridSpan w:val="3"/>
            <w:tcBorders>
              <w:left w:val="single" w:sz="4" w:space="0" w:color="auto"/>
            </w:tcBorders>
          </w:tcPr>
          <w:p w:rsidR="00956EA0" w:rsidRDefault="00956EA0" w:rsidP="00585A65">
            <w:pPr>
              <w:pStyle w:val="tablehreq"/>
            </w:pPr>
            <w:r>
              <w:t xml:space="preserve">(2) </w:t>
            </w:r>
            <w:r>
              <w:rPr>
                <w:noProof w:val="0"/>
              </w:rPr>
              <w:tab/>
              <w:t>П</w:t>
            </w:r>
            <w:r>
              <w:t xml:space="preserve">ластмассовые сосуды максимальной вместимостью </w:t>
            </w:r>
            <w:smartTag w:uri="urn:schemas-microsoft-com:office:smarttags" w:element="metricconverter">
              <w:smartTagPr>
                <w:attr w:name="ProductID" w:val="30 л"/>
              </w:smartTagPr>
              <w:r>
                <w:t>30 л</w:t>
              </w:r>
            </w:smartTag>
            <w:r>
              <w:t xml:space="preserve"> в наружной таре </w:t>
            </w:r>
            <w:r>
              <w:rPr>
                <w:lang w:val="et-EE"/>
              </w:rPr>
              <w:t xml:space="preserve">1A1, </w:t>
            </w:r>
            <w:r>
              <w:t>1A2,</w:t>
            </w:r>
            <w:r>
              <w:rPr>
                <w:lang w:val="et-EE"/>
              </w:rPr>
              <w:t xml:space="preserve"> 1B1,</w:t>
            </w:r>
            <w:r>
              <w:t xml:space="preserve"> 1B2,</w:t>
            </w:r>
            <w:r>
              <w:rPr>
                <w:lang w:val="et-EE"/>
              </w:rPr>
              <w:t xml:space="preserve"> 1N1,</w:t>
            </w:r>
            <w:r>
              <w:t xml:space="preserve"> 1N2,</w:t>
            </w:r>
            <w:r>
              <w:rPr>
                <w:lang w:val="et-EE"/>
              </w:rPr>
              <w:t xml:space="preserve"> 1H1,</w:t>
            </w:r>
            <w:r>
              <w:t xml:space="preserve"> 1H2, 1D, 1G, 4A, 4B,</w:t>
            </w:r>
            <w:r>
              <w:rPr>
                <w:lang w:val="et-EE"/>
              </w:rPr>
              <w:t xml:space="preserve"> 4N,</w:t>
            </w:r>
            <w:r>
              <w:t xml:space="preserve"> 4C1, 4C2, 4D, </w:t>
            </w:r>
            <w:smartTag w:uri="urn:schemas-microsoft-com:office:smarttags" w:element="metricconverter">
              <w:smartTagPr>
                <w:attr w:name="ProductID" w:val="4F"/>
              </w:smartTagPr>
              <w:r>
                <w:t>4F</w:t>
              </w:r>
            </w:smartTag>
            <w:r>
              <w:t>, 4G и 4H2</w:t>
            </w:r>
          </w:p>
        </w:tc>
        <w:tc>
          <w:tcPr>
            <w:tcW w:w="3028" w:type="dxa"/>
            <w:gridSpan w:val="3"/>
            <w:tcBorders>
              <w:left w:val="single" w:sz="4" w:space="0" w:color="auto"/>
              <w:right w:val="single" w:sz="4" w:space="0" w:color="auto"/>
            </w:tcBorders>
          </w:tcPr>
          <w:p w:rsidR="00956EA0" w:rsidRDefault="00956EA0" w:rsidP="00B51539">
            <w:pPr>
              <w:pStyle w:val="tablemid"/>
              <w:jc w:val="center"/>
            </w:pPr>
            <w:smartTag w:uri="urn:schemas-microsoft-com:office:smarttags" w:element="metricconverter">
              <w:smartTagPr>
                <w:attr w:name="ProductID" w:val="75 кг"/>
              </w:smartTagPr>
              <w:r>
                <w:t>75 кг</w:t>
              </w:r>
            </w:smartTag>
          </w:p>
        </w:tc>
      </w:tr>
      <w:tr w:rsidR="00956EA0" w:rsidTr="00B51539">
        <w:trPr>
          <w:jc w:val="right"/>
        </w:trPr>
        <w:tc>
          <w:tcPr>
            <w:tcW w:w="6632" w:type="dxa"/>
            <w:gridSpan w:val="3"/>
            <w:tcBorders>
              <w:left w:val="single" w:sz="4" w:space="0" w:color="auto"/>
            </w:tcBorders>
          </w:tcPr>
          <w:p w:rsidR="00956EA0" w:rsidRDefault="00956EA0" w:rsidP="00585A65">
            <w:pPr>
              <w:pStyle w:val="tablehreq"/>
            </w:pPr>
            <w:r>
              <w:rPr>
                <w:noProof w:val="0"/>
              </w:rPr>
              <w:t>(3</w:t>
            </w:r>
            <w:r>
              <w:t xml:space="preserve">) </w:t>
            </w:r>
            <w:r>
              <w:rPr>
                <w:noProof w:val="0"/>
              </w:rPr>
              <w:tab/>
            </w:r>
            <w:r>
              <w:t xml:space="preserve">Металлические сосуды максимальной вместимостью </w:t>
            </w:r>
            <w:smartTag w:uri="urn:schemas-microsoft-com:office:smarttags" w:element="metricconverter">
              <w:smartTagPr>
                <w:attr w:name="ProductID" w:val="40 л"/>
              </w:smartTagPr>
              <w:r>
                <w:t>40 л</w:t>
              </w:r>
            </w:smartTag>
            <w:r>
              <w:t xml:space="preserve"> в наружной таре 1G, </w:t>
            </w:r>
            <w:smartTag w:uri="urn:schemas-microsoft-com:office:smarttags" w:element="metricconverter">
              <w:smartTagPr>
                <w:attr w:name="ProductID" w:val="4F"/>
              </w:smartTagPr>
              <w:r>
                <w:t>4F</w:t>
              </w:r>
            </w:smartTag>
            <w:r>
              <w:t xml:space="preserve"> или 4G</w:t>
            </w:r>
          </w:p>
        </w:tc>
        <w:tc>
          <w:tcPr>
            <w:tcW w:w="3028" w:type="dxa"/>
            <w:gridSpan w:val="3"/>
            <w:tcBorders>
              <w:left w:val="single" w:sz="4" w:space="0" w:color="auto"/>
              <w:right w:val="single" w:sz="4" w:space="0" w:color="auto"/>
            </w:tcBorders>
          </w:tcPr>
          <w:p w:rsidR="00956EA0" w:rsidRDefault="00956EA0" w:rsidP="00B51539">
            <w:pPr>
              <w:pStyle w:val="tablemid"/>
              <w:jc w:val="center"/>
            </w:pPr>
            <w:smartTag w:uri="urn:schemas-microsoft-com:office:smarttags" w:element="metricconverter">
              <w:smartTagPr>
                <w:attr w:name="ProductID" w:val="125 кг"/>
              </w:smartTagPr>
              <w:r>
                <w:t>125 кг</w:t>
              </w:r>
            </w:smartTag>
          </w:p>
        </w:tc>
      </w:tr>
      <w:tr w:rsidR="00956EA0" w:rsidTr="00B51539">
        <w:trPr>
          <w:trHeight w:val="563"/>
          <w:jc w:val="right"/>
        </w:trPr>
        <w:tc>
          <w:tcPr>
            <w:tcW w:w="6632" w:type="dxa"/>
            <w:gridSpan w:val="3"/>
            <w:tcBorders>
              <w:left w:val="single" w:sz="4" w:space="0" w:color="auto"/>
              <w:bottom w:val="single" w:sz="4" w:space="0" w:color="auto"/>
            </w:tcBorders>
          </w:tcPr>
          <w:p w:rsidR="00956EA0" w:rsidRDefault="00956EA0" w:rsidP="00585A65">
            <w:pPr>
              <w:pStyle w:val="tablehreq"/>
            </w:pPr>
            <w:r>
              <w:t>(4)</w:t>
            </w:r>
            <w:r>
              <w:tab/>
              <w:t xml:space="preserve">Металлические сосуды максимальной вместимостью </w:t>
            </w:r>
            <w:smartTag w:uri="urn:schemas-microsoft-com:office:smarttags" w:element="metricconverter">
              <w:smartTagPr>
                <w:attr w:name="ProductID" w:val="40 л"/>
              </w:smartTagPr>
              <w:r>
                <w:t>40 л</w:t>
              </w:r>
            </w:smartTag>
            <w:r>
              <w:t xml:space="preserve"> в наружной таре </w:t>
            </w:r>
            <w:r>
              <w:rPr>
                <w:lang w:val="et-EE"/>
              </w:rPr>
              <w:t xml:space="preserve">1A1, </w:t>
            </w:r>
            <w:r>
              <w:t>1A2,</w:t>
            </w:r>
            <w:r>
              <w:rPr>
                <w:lang w:val="et-EE"/>
              </w:rPr>
              <w:t xml:space="preserve"> 1B1,</w:t>
            </w:r>
            <w:r>
              <w:rPr>
                <w:noProof w:val="0"/>
              </w:rPr>
              <w:t xml:space="preserve"> </w:t>
            </w:r>
            <w:r>
              <w:t>1B2,</w:t>
            </w:r>
            <w:r>
              <w:rPr>
                <w:lang w:val="et-EE"/>
              </w:rPr>
              <w:t xml:space="preserve"> 1N1,</w:t>
            </w:r>
            <w:r>
              <w:t xml:space="preserve"> 1N2,</w:t>
            </w:r>
            <w:r>
              <w:rPr>
                <w:lang w:val="et-EE"/>
              </w:rPr>
              <w:t xml:space="preserve"> 1H1,</w:t>
            </w:r>
            <w:r>
              <w:t xml:space="preserve"> 1H2, 1D, 4A, 4B,</w:t>
            </w:r>
            <w:r>
              <w:rPr>
                <w:lang w:val="et-EE"/>
              </w:rPr>
              <w:t xml:space="preserve"> 4N,</w:t>
            </w:r>
            <w:r>
              <w:t xml:space="preserve"> 4C1, 4C2, 4D, 4H2</w:t>
            </w:r>
          </w:p>
        </w:tc>
        <w:tc>
          <w:tcPr>
            <w:tcW w:w="3028" w:type="dxa"/>
            <w:gridSpan w:val="3"/>
            <w:tcBorders>
              <w:left w:val="single" w:sz="4" w:space="0" w:color="auto"/>
              <w:bottom w:val="single" w:sz="4" w:space="0" w:color="auto"/>
              <w:right w:val="single" w:sz="4" w:space="0" w:color="auto"/>
            </w:tcBorders>
          </w:tcPr>
          <w:p w:rsidR="00956EA0" w:rsidRDefault="00956EA0" w:rsidP="00B51539">
            <w:pPr>
              <w:pStyle w:val="tablemid"/>
              <w:jc w:val="center"/>
            </w:pPr>
            <w:smartTag w:uri="urn:schemas-microsoft-com:office:smarttags" w:element="metricconverter">
              <w:smartTagPr>
                <w:attr w:name="ProductID" w:val="225 кг"/>
              </w:smartTagPr>
              <w:r>
                <w:t>225 кг</w:t>
              </w:r>
            </w:smartTag>
          </w:p>
        </w:tc>
      </w:tr>
      <w:tr w:rsidR="00956EA0" w:rsidTr="00B51539">
        <w:trPr>
          <w:jc w:val="right"/>
        </w:trPr>
        <w:tc>
          <w:tcPr>
            <w:tcW w:w="6641" w:type="dxa"/>
            <w:gridSpan w:val="4"/>
            <w:tcBorders>
              <w:left w:val="single" w:sz="4" w:space="0" w:color="auto"/>
              <w:bottom w:val="single" w:sz="4" w:space="0" w:color="auto"/>
            </w:tcBorders>
          </w:tcPr>
          <w:p w:rsidR="00956EA0" w:rsidRDefault="00956EA0" w:rsidP="003E00EC">
            <w:pPr>
              <w:pStyle w:val="tablehb"/>
            </w:pPr>
            <w:r>
              <w:t>Одиночная тара:</w:t>
            </w:r>
          </w:p>
        </w:tc>
        <w:tc>
          <w:tcPr>
            <w:tcW w:w="3019" w:type="dxa"/>
            <w:gridSpan w:val="2"/>
            <w:tcBorders>
              <w:left w:val="single" w:sz="4" w:space="0" w:color="auto"/>
              <w:bottom w:val="single" w:sz="4" w:space="0" w:color="auto"/>
              <w:right w:val="single" w:sz="4" w:space="0" w:color="auto"/>
            </w:tcBorders>
          </w:tcPr>
          <w:p w:rsidR="00956EA0" w:rsidRDefault="00956EA0" w:rsidP="00B51539">
            <w:pPr>
              <w:pStyle w:val="tablahboldmid"/>
            </w:pPr>
            <w:r>
              <w:t>Максимальная вместимость</w:t>
            </w:r>
          </w:p>
        </w:tc>
      </w:tr>
      <w:tr w:rsidR="00956EA0" w:rsidTr="00B51539">
        <w:trPr>
          <w:jc w:val="right"/>
        </w:trPr>
        <w:tc>
          <w:tcPr>
            <w:tcW w:w="6641" w:type="dxa"/>
            <w:gridSpan w:val="4"/>
            <w:tcBorders>
              <w:top w:val="single" w:sz="4" w:space="0" w:color="auto"/>
              <w:left w:val="single" w:sz="6" w:space="0" w:color="auto"/>
            </w:tcBorders>
          </w:tcPr>
          <w:p w:rsidR="00956EA0" w:rsidRDefault="00956EA0" w:rsidP="00585A65">
            <w:pPr>
              <w:pStyle w:val="tablehreq"/>
            </w:pPr>
            <w:r>
              <w:t>Барабаны</w:t>
            </w:r>
          </w:p>
        </w:tc>
        <w:tc>
          <w:tcPr>
            <w:tcW w:w="3019" w:type="dxa"/>
            <w:gridSpan w:val="2"/>
            <w:tcBorders>
              <w:top w:val="single" w:sz="4" w:space="0" w:color="auto"/>
              <w:left w:val="single" w:sz="4" w:space="0" w:color="auto"/>
              <w:right w:val="single" w:sz="6" w:space="0" w:color="auto"/>
            </w:tcBorders>
          </w:tcPr>
          <w:p w:rsidR="00956EA0" w:rsidRDefault="00956EA0" w:rsidP="00B51539">
            <w:pPr>
              <w:pStyle w:val="tablahboldmid"/>
            </w:pPr>
          </w:p>
        </w:tc>
      </w:tr>
      <w:tr w:rsidR="00956EA0" w:rsidTr="00B51539">
        <w:trPr>
          <w:jc w:val="right"/>
        </w:trPr>
        <w:tc>
          <w:tcPr>
            <w:tcW w:w="6641" w:type="dxa"/>
            <w:gridSpan w:val="4"/>
            <w:tcBorders>
              <w:left w:val="single" w:sz="6" w:space="0" w:color="auto"/>
            </w:tcBorders>
          </w:tcPr>
          <w:p w:rsidR="00956EA0" w:rsidRDefault="00956EA0" w:rsidP="003E00EC">
            <w:pPr>
              <w:pStyle w:val="tableh"/>
            </w:pPr>
            <w:r>
              <w:t>стальные, с несъемным днищем (1A1)</w:t>
            </w:r>
          </w:p>
          <w:p w:rsidR="00956EA0" w:rsidRDefault="00956EA0" w:rsidP="00A02FC8">
            <w:pPr>
              <w:pStyle w:val="tableh2"/>
              <w:rPr>
                <w:b/>
              </w:rPr>
            </w:pPr>
            <w:r>
              <w:t>стальные, со съемным днищем (1A2)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250 л"/>
              </w:smartTagPr>
              <w:r w:rsidRPr="00A02FC8">
                <w:t xml:space="preserve">250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250 л"/>
              </w:smartTagPr>
              <w:r w:rsidRPr="00A02FC8">
                <w:t xml:space="preserve">250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алюминиевые, с несъемным днищем (1B1)</w:t>
            </w:r>
          </w:p>
          <w:p w:rsidR="00956EA0" w:rsidRDefault="00956EA0" w:rsidP="00443787">
            <w:pPr>
              <w:pStyle w:val="tableh2"/>
              <w:rPr>
                <w:b/>
              </w:rPr>
            </w:pPr>
            <w:r>
              <w:t>алюминиевые, со съемным днищем (1B2)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250 л"/>
              </w:smartTagPr>
              <w:r w:rsidRPr="00A02FC8">
                <w:t xml:space="preserve">250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250 л"/>
              </w:smartTagPr>
              <w:r w:rsidRPr="00A02FC8">
                <w:t xml:space="preserve">250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прочие металлические, кроме стальных и алюминиевых, с несъемным днищем (1N1)</w:t>
            </w:r>
          </w:p>
          <w:p w:rsidR="00956EA0" w:rsidRDefault="00956EA0" w:rsidP="00443787">
            <w:pPr>
              <w:pStyle w:val="tableh2"/>
            </w:pPr>
            <w:r>
              <w:t>прочие металлические, кроме стальных и алюминиевых, со съемным днищем (1N2)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250 л"/>
              </w:smartTagPr>
              <w:r w:rsidRPr="00A02FC8">
                <w:t xml:space="preserve">250 </w:t>
              </w:r>
              <w:r w:rsidR="00CA038D" w:rsidRPr="00CA038D">
                <w:t>л</w:t>
              </w:r>
            </w:smartTag>
          </w:p>
          <w:p w:rsidR="00956EA0" w:rsidRPr="00A02FC8" w:rsidRDefault="00956EA0" w:rsidP="00B51539">
            <w:pPr>
              <w:pStyle w:val="tablemid"/>
              <w:jc w:val="center"/>
            </w:pPr>
          </w:p>
          <w:p w:rsidR="00956EA0" w:rsidRPr="00A02FC8" w:rsidRDefault="00956EA0" w:rsidP="00B51539">
            <w:pPr>
              <w:pStyle w:val="tablemid"/>
              <w:jc w:val="center"/>
              <w:rPr>
                <w:b/>
              </w:rPr>
            </w:pPr>
            <w:smartTag w:uri="urn:schemas-microsoft-com:office:smarttags" w:element="metricconverter">
              <w:smartTagPr>
                <w:attr w:name="ProductID" w:val="250 л"/>
              </w:smartTagPr>
              <w:r w:rsidRPr="00A02FC8">
                <w:t xml:space="preserve">250 </w:t>
              </w:r>
              <w:r w:rsidR="00CA038D" w:rsidRPr="00CA038D">
                <w:t>л</w:t>
              </w:r>
            </w:smartTag>
          </w:p>
        </w:tc>
      </w:tr>
      <w:tr w:rsidR="00956EA0" w:rsidTr="00B51539">
        <w:trPr>
          <w:jc w:val="right"/>
        </w:trPr>
        <w:tc>
          <w:tcPr>
            <w:tcW w:w="6641" w:type="dxa"/>
            <w:gridSpan w:val="4"/>
            <w:tcBorders>
              <w:left w:val="single" w:sz="6" w:space="0" w:color="auto"/>
              <w:bottom w:val="single" w:sz="4" w:space="0" w:color="auto"/>
            </w:tcBorders>
          </w:tcPr>
          <w:p w:rsidR="00956EA0" w:rsidRDefault="00956EA0" w:rsidP="00A02FC8">
            <w:pPr>
              <w:pStyle w:val="tableh2"/>
            </w:pPr>
            <w:r>
              <w:t>пластмассовые, с несъемным днищем (1H1)</w:t>
            </w:r>
          </w:p>
          <w:p w:rsidR="00956EA0" w:rsidRDefault="00956EA0" w:rsidP="00443787">
            <w:pPr>
              <w:pStyle w:val="tableh2"/>
              <w:rPr>
                <w:b/>
              </w:rPr>
            </w:pPr>
            <w:r>
              <w:t>пластмассовые, со съемным днищем (1H2)</w:t>
            </w:r>
          </w:p>
        </w:tc>
        <w:tc>
          <w:tcPr>
            <w:tcW w:w="3019" w:type="dxa"/>
            <w:gridSpan w:val="2"/>
            <w:tcBorders>
              <w:left w:val="single" w:sz="4" w:space="0" w:color="auto"/>
              <w:bottom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250 л"/>
              </w:smartTagPr>
              <w:r w:rsidRPr="00A02FC8">
                <w:t xml:space="preserve">250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250 л"/>
              </w:smartTagPr>
              <w:r w:rsidRPr="00A02FC8">
                <w:t xml:space="preserve">250 </w:t>
              </w:r>
              <w:r w:rsidR="00CA038D" w:rsidRPr="00CA038D">
                <w:t>л</w:t>
              </w:r>
            </w:smartTag>
          </w:p>
        </w:tc>
      </w:tr>
      <w:tr w:rsidR="00956EA0" w:rsidTr="00B51539">
        <w:trPr>
          <w:jc w:val="right"/>
        </w:trPr>
        <w:tc>
          <w:tcPr>
            <w:tcW w:w="6641" w:type="dxa"/>
            <w:gridSpan w:val="4"/>
            <w:tcBorders>
              <w:top w:val="single" w:sz="4" w:space="0" w:color="auto"/>
              <w:left w:val="single" w:sz="6" w:space="0" w:color="auto"/>
            </w:tcBorders>
          </w:tcPr>
          <w:p w:rsidR="00956EA0" w:rsidRDefault="00956EA0" w:rsidP="00585A65">
            <w:pPr>
              <w:pStyle w:val="tablehreq"/>
            </w:pPr>
            <w:r>
              <w:t>Канистры</w:t>
            </w:r>
          </w:p>
        </w:tc>
        <w:tc>
          <w:tcPr>
            <w:tcW w:w="3019" w:type="dxa"/>
            <w:gridSpan w:val="2"/>
            <w:tcBorders>
              <w:top w:val="single" w:sz="4" w:space="0" w:color="auto"/>
              <w:left w:val="single" w:sz="4" w:space="0" w:color="auto"/>
              <w:right w:val="single" w:sz="6" w:space="0" w:color="auto"/>
            </w:tcBorders>
          </w:tcPr>
          <w:p w:rsidR="00956EA0" w:rsidRPr="00A02FC8" w:rsidRDefault="00956EA0" w:rsidP="00B51539">
            <w:pPr>
              <w:pStyle w:val="tablahboldmid"/>
            </w:pPr>
          </w:p>
        </w:tc>
      </w:tr>
      <w:tr w:rsidR="00956EA0" w:rsidTr="00B51539">
        <w:trPr>
          <w:jc w:val="right"/>
        </w:trPr>
        <w:tc>
          <w:tcPr>
            <w:tcW w:w="6641" w:type="dxa"/>
            <w:gridSpan w:val="4"/>
            <w:tcBorders>
              <w:left w:val="single" w:sz="6" w:space="0" w:color="auto"/>
            </w:tcBorders>
          </w:tcPr>
          <w:p w:rsidR="00956EA0" w:rsidRDefault="00956EA0" w:rsidP="00A02FC8">
            <w:pPr>
              <w:pStyle w:val="tableh2"/>
            </w:pPr>
            <w:r>
              <w:t>стальные, с несъемным днищем (3A1)</w:t>
            </w:r>
          </w:p>
          <w:p w:rsidR="00956EA0" w:rsidRDefault="00956EA0" w:rsidP="00443787">
            <w:pPr>
              <w:pStyle w:val="tableh2"/>
              <w:rPr>
                <w:b/>
              </w:rPr>
            </w:pPr>
            <w:r>
              <w:t>стальные, со съемным днищем (3A2)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60 л"/>
              </w:smartTagPr>
              <w:r w:rsidRPr="00A02FC8">
                <w:t xml:space="preserve">60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60 л"/>
              </w:smartTagPr>
              <w:r w:rsidRPr="00A02FC8">
                <w:t xml:space="preserve">60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алюминиевые, с несъемным днищем (3B1)</w:t>
            </w:r>
          </w:p>
          <w:p w:rsidR="00956EA0" w:rsidRDefault="00956EA0" w:rsidP="00443787">
            <w:pPr>
              <w:pStyle w:val="tableh2"/>
              <w:rPr>
                <w:b/>
              </w:rPr>
            </w:pPr>
            <w:r>
              <w:t>алюминиевые, со съемным днищем (3B2)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60 л"/>
              </w:smartTagPr>
              <w:r w:rsidRPr="00A02FC8">
                <w:t xml:space="preserve">60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60 л"/>
              </w:smartTagPr>
              <w:r w:rsidRPr="00A02FC8">
                <w:t xml:space="preserve">60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пластмассовые, с несъемным днищем (3H1)</w:t>
            </w:r>
          </w:p>
          <w:p w:rsidR="00956EA0" w:rsidRDefault="00956EA0" w:rsidP="00443787">
            <w:pPr>
              <w:pStyle w:val="tableh2"/>
              <w:rPr>
                <w:b/>
              </w:rPr>
            </w:pPr>
            <w:r>
              <w:t>пластмассовые, со съемным днищем (3H2)</w:t>
            </w:r>
          </w:p>
        </w:tc>
        <w:tc>
          <w:tcPr>
            <w:tcW w:w="3019" w:type="dxa"/>
            <w:gridSpan w:val="2"/>
            <w:tcBorders>
              <w:left w:val="single" w:sz="4"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60 л"/>
              </w:smartTagPr>
              <w:r w:rsidRPr="00A02FC8">
                <w:t xml:space="preserve">60 </w:t>
              </w:r>
              <w:r w:rsidR="00CA038D" w:rsidRPr="00CA038D">
                <w:t>л</w:t>
              </w:r>
            </w:smartTag>
          </w:p>
          <w:p w:rsidR="00956EA0" w:rsidRPr="00A02FC8" w:rsidRDefault="00956EA0" w:rsidP="00B51539">
            <w:pPr>
              <w:pStyle w:val="tablemid"/>
              <w:jc w:val="center"/>
              <w:rPr>
                <w:b/>
              </w:rPr>
            </w:pPr>
            <w:smartTag w:uri="urn:schemas-microsoft-com:office:smarttags" w:element="metricconverter">
              <w:smartTagPr>
                <w:attr w:name="ProductID" w:val="60 л"/>
              </w:smartTagPr>
              <w:r w:rsidRPr="00A02FC8">
                <w:t xml:space="preserve">60 </w:t>
              </w:r>
              <w:r w:rsidR="00CA038D" w:rsidRPr="00CA038D">
                <w:t>л</w:t>
              </w:r>
            </w:smartTag>
          </w:p>
        </w:tc>
      </w:tr>
      <w:tr w:rsidR="00956EA0" w:rsidTr="00B51539">
        <w:trPr>
          <w:jc w:val="right"/>
        </w:trPr>
        <w:tc>
          <w:tcPr>
            <w:tcW w:w="9660" w:type="dxa"/>
            <w:gridSpan w:val="6"/>
            <w:tcBorders>
              <w:top w:val="single" w:sz="4" w:space="0" w:color="auto"/>
              <w:left w:val="single" w:sz="6" w:space="0" w:color="auto"/>
              <w:right w:val="single" w:sz="6" w:space="0" w:color="auto"/>
            </w:tcBorders>
          </w:tcPr>
          <w:p w:rsidR="00956EA0" w:rsidRPr="00A02FC8" w:rsidRDefault="00956EA0" w:rsidP="003E00EC">
            <w:pPr>
              <w:pStyle w:val="tablehb"/>
            </w:pPr>
            <w:r w:rsidRPr="00A02FC8">
              <w:t>Составная тара:</w:t>
            </w:r>
          </w:p>
        </w:tc>
      </w:tr>
      <w:tr w:rsidR="00956EA0" w:rsidTr="00B51539">
        <w:trPr>
          <w:jc w:val="right"/>
        </w:trPr>
        <w:tc>
          <w:tcPr>
            <w:tcW w:w="6641" w:type="dxa"/>
            <w:gridSpan w:val="4"/>
            <w:tcBorders>
              <w:left w:val="single" w:sz="6" w:space="0" w:color="auto"/>
            </w:tcBorders>
          </w:tcPr>
          <w:p w:rsidR="00956EA0" w:rsidRDefault="00956EA0" w:rsidP="00A02FC8">
            <w:pPr>
              <w:pStyle w:val="tableh2"/>
              <w:rPr>
                <w:b/>
              </w:rPr>
            </w:pPr>
            <w:r>
              <w:t>пластмассовый сосуд в наружном стальном или алюминиевом барабане (6HA1, 6HB1)</w:t>
            </w:r>
          </w:p>
        </w:tc>
        <w:tc>
          <w:tcPr>
            <w:tcW w:w="3019" w:type="dxa"/>
            <w:gridSpan w:val="2"/>
            <w:tcBorders>
              <w:left w:val="single" w:sz="6" w:space="0" w:color="auto"/>
              <w:right w:val="single" w:sz="6" w:space="0" w:color="auto"/>
            </w:tcBorders>
          </w:tcPr>
          <w:p w:rsidR="00956EA0" w:rsidRPr="00A02FC8" w:rsidRDefault="00956EA0" w:rsidP="00B51539">
            <w:pPr>
              <w:pStyle w:val="tablemid"/>
              <w:jc w:val="center"/>
              <w:rPr>
                <w:b/>
              </w:rPr>
            </w:pPr>
            <w:smartTag w:uri="urn:schemas-microsoft-com:office:smarttags" w:element="metricconverter">
              <w:smartTagPr>
                <w:attr w:name="ProductID" w:val="250 л"/>
              </w:smartTagPr>
              <w:r w:rsidRPr="00A02FC8">
                <w:t xml:space="preserve">250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пластмассовый сосуд в наружном картонном, пластмассовом или фанерном барабане (6HG1, 6HH1, 6HD1)</w:t>
            </w:r>
          </w:p>
        </w:tc>
        <w:tc>
          <w:tcPr>
            <w:tcW w:w="3019" w:type="dxa"/>
            <w:gridSpan w:val="2"/>
            <w:tcBorders>
              <w:left w:val="single" w:sz="6"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120 л"/>
              </w:smartTagPr>
              <w:r w:rsidRPr="00A02FC8">
                <w:t xml:space="preserve">120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956EA0" w:rsidP="00A02FC8">
            <w:pPr>
              <w:pStyle w:val="tableh2"/>
            </w:pPr>
            <w:r>
              <w:t>пластмассовый сосуд в наружной стальной или алюминиевой обрешетке или ящике, либо в наружном ящике из древесины, фанеры, картона или твердой пластмассы (6HA2, 6HB2, 6HC, 6HD2, 6HG2 или 6HH2)</w:t>
            </w:r>
          </w:p>
        </w:tc>
        <w:tc>
          <w:tcPr>
            <w:tcW w:w="3019" w:type="dxa"/>
            <w:gridSpan w:val="2"/>
            <w:tcBorders>
              <w:left w:val="single" w:sz="6" w:space="0" w:color="auto"/>
              <w:right w:val="single" w:sz="6" w:space="0" w:color="auto"/>
            </w:tcBorders>
          </w:tcPr>
          <w:p w:rsidR="00956EA0" w:rsidRPr="00A02FC8" w:rsidRDefault="00956EA0" w:rsidP="00B51539">
            <w:pPr>
              <w:pStyle w:val="tablemid"/>
              <w:jc w:val="center"/>
            </w:pPr>
            <w:smartTag w:uri="urn:schemas-microsoft-com:office:smarttags" w:element="metricconverter">
              <w:smartTagPr>
                <w:attr w:name="ProductID" w:val="60 л"/>
              </w:smartTagPr>
              <w:r w:rsidRPr="00A02FC8">
                <w:t xml:space="preserve">60 </w:t>
              </w:r>
              <w:r w:rsidR="00CA038D" w:rsidRPr="00CA038D">
                <w:t>л</w:t>
              </w:r>
            </w:smartTag>
          </w:p>
        </w:tc>
      </w:tr>
      <w:tr w:rsidR="00956EA0" w:rsidTr="00B51539">
        <w:trPr>
          <w:jc w:val="right"/>
        </w:trPr>
        <w:tc>
          <w:tcPr>
            <w:tcW w:w="6641" w:type="dxa"/>
            <w:gridSpan w:val="4"/>
            <w:tcBorders>
              <w:left w:val="single" w:sz="6" w:space="0" w:color="auto"/>
            </w:tcBorders>
          </w:tcPr>
          <w:p w:rsidR="00956EA0" w:rsidRDefault="006714AB" w:rsidP="00A02FC8">
            <w:pPr>
              <w:pStyle w:val="tableh2"/>
              <w:rPr>
                <w:b/>
              </w:rPr>
            </w:pPr>
            <w:r w:rsidRPr="009453F3">
              <w:rPr>
                <w:w w:val="103"/>
                <w:kern w:val="14"/>
              </w:rPr>
              <w:t>стеклянный сосуд в стальном, алюминиевом, картонном или фанерном наружном барабане (6</w:t>
            </w:r>
            <w:r w:rsidRPr="009453F3">
              <w:rPr>
                <w:w w:val="103"/>
                <w:kern w:val="14"/>
                <w:lang w:val="en-GB"/>
              </w:rPr>
              <w:t>PA</w:t>
            </w:r>
            <w:r w:rsidRPr="009453F3">
              <w:rPr>
                <w:w w:val="103"/>
                <w:kern w:val="14"/>
              </w:rPr>
              <w:t>1, 6</w:t>
            </w:r>
            <w:r w:rsidRPr="009453F3">
              <w:rPr>
                <w:w w:val="103"/>
                <w:kern w:val="14"/>
                <w:lang w:val="en-GB"/>
              </w:rPr>
              <w:t>PB</w:t>
            </w:r>
            <w:r w:rsidRPr="009453F3">
              <w:rPr>
                <w:w w:val="103"/>
                <w:kern w:val="14"/>
              </w:rPr>
              <w:t>1, 6</w:t>
            </w:r>
            <w:r w:rsidRPr="009453F3">
              <w:rPr>
                <w:w w:val="103"/>
                <w:kern w:val="14"/>
                <w:lang w:val="en-GB"/>
              </w:rPr>
              <w:t>PD</w:t>
            </w:r>
            <w:r w:rsidRPr="009453F3">
              <w:rPr>
                <w:w w:val="103"/>
                <w:kern w:val="14"/>
              </w:rPr>
              <w:t>1 или 6</w:t>
            </w:r>
            <w:r w:rsidRPr="009453F3">
              <w:rPr>
                <w:w w:val="103"/>
                <w:kern w:val="14"/>
                <w:lang w:val="en-GB"/>
              </w:rPr>
              <w:t>PG</w:t>
            </w:r>
            <w:r w:rsidRPr="009453F3">
              <w:rPr>
                <w:w w:val="103"/>
                <w:kern w:val="14"/>
              </w:rPr>
              <w:t>1), либо в стальном, алюминиевом, деревянном или картонном наружном ящике или в плетеной корзине (6</w:t>
            </w:r>
            <w:r w:rsidRPr="009453F3">
              <w:rPr>
                <w:w w:val="103"/>
                <w:kern w:val="14"/>
                <w:lang w:val="en-GB"/>
              </w:rPr>
              <w:t>PA</w:t>
            </w:r>
            <w:r w:rsidRPr="009453F3">
              <w:rPr>
                <w:w w:val="103"/>
                <w:kern w:val="14"/>
              </w:rPr>
              <w:t>2, 6</w:t>
            </w:r>
            <w:r w:rsidRPr="009453F3">
              <w:rPr>
                <w:w w:val="103"/>
                <w:kern w:val="14"/>
                <w:lang w:val="en-GB"/>
              </w:rPr>
              <w:t>PB</w:t>
            </w:r>
            <w:r w:rsidRPr="009453F3">
              <w:rPr>
                <w:w w:val="103"/>
                <w:kern w:val="14"/>
              </w:rPr>
              <w:t>2, 6</w:t>
            </w:r>
            <w:r w:rsidRPr="009453F3">
              <w:rPr>
                <w:w w:val="103"/>
                <w:kern w:val="14"/>
                <w:lang w:val="en-GB"/>
              </w:rPr>
              <w:t>PC</w:t>
            </w:r>
            <w:r w:rsidRPr="009453F3">
              <w:rPr>
                <w:w w:val="103"/>
                <w:kern w:val="14"/>
              </w:rPr>
              <w:t>, 6</w:t>
            </w:r>
            <w:r w:rsidRPr="009453F3">
              <w:rPr>
                <w:w w:val="103"/>
                <w:kern w:val="14"/>
                <w:lang w:val="en-GB"/>
              </w:rPr>
              <w:t>PG</w:t>
            </w:r>
            <w:r w:rsidRPr="009453F3">
              <w:rPr>
                <w:w w:val="103"/>
                <w:kern w:val="14"/>
              </w:rPr>
              <w:t>2 или 6</w:t>
            </w:r>
            <w:r w:rsidRPr="009453F3">
              <w:rPr>
                <w:w w:val="103"/>
                <w:kern w:val="14"/>
                <w:lang w:val="en-GB"/>
              </w:rPr>
              <w:t>PD</w:t>
            </w:r>
            <w:r w:rsidRPr="009453F3">
              <w:rPr>
                <w:w w:val="103"/>
                <w:kern w:val="14"/>
              </w:rPr>
              <w:t>2), либо в наружной таре из твердой пластмассы или пенопласта (6</w:t>
            </w:r>
            <w:r w:rsidRPr="009453F3">
              <w:rPr>
                <w:w w:val="103"/>
                <w:kern w:val="14"/>
                <w:lang w:val="en-GB"/>
              </w:rPr>
              <w:t>PH</w:t>
            </w:r>
            <w:r w:rsidRPr="009453F3">
              <w:rPr>
                <w:w w:val="103"/>
                <w:kern w:val="14"/>
              </w:rPr>
              <w:t>1 или 6</w:t>
            </w:r>
            <w:r w:rsidRPr="009453F3">
              <w:rPr>
                <w:w w:val="103"/>
                <w:kern w:val="14"/>
                <w:lang w:val="en-GB"/>
              </w:rPr>
              <w:t>PH</w:t>
            </w:r>
            <w:r w:rsidRPr="009453F3">
              <w:rPr>
                <w:w w:val="103"/>
                <w:kern w:val="14"/>
              </w:rPr>
              <w:t>2)</w:t>
            </w:r>
            <w:r>
              <w:rPr>
                <w:w w:val="103"/>
                <w:kern w:val="14"/>
              </w:rPr>
              <w:t xml:space="preserve"> </w:t>
            </w:r>
          </w:p>
        </w:tc>
        <w:tc>
          <w:tcPr>
            <w:tcW w:w="3019" w:type="dxa"/>
            <w:gridSpan w:val="2"/>
            <w:tcBorders>
              <w:left w:val="single" w:sz="6" w:space="0" w:color="auto"/>
              <w:bottom w:val="nil"/>
              <w:right w:val="single" w:sz="6" w:space="0" w:color="auto"/>
            </w:tcBorders>
          </w:tcPr>
          <w:p w:rsidR="00956EA0" w:rsidRPr="00A02FC8" w:rsidRDefault="00956EA0" w:rsidP="00B51539">
            <w:pPr>
              <w:pStyle w:val="tablemid"/>
              <w:jc w:val="center"/>
              <w:rPr>
                <w:b/>
              </w:rPr>
            </w:pPr>
            <w:smartTag w:uri="urn:schemas-microsoft-com:office:smarttags" w:element="metricconverter">
              <w:smartTagPr>
                <w:attr w:name="ProductID" w:val="60 л"/>
              </w:smartTagPr>
              <w:r w:rsidRPr="00A02FC8">
                <w:t xml:space="preserve">60 </w:t>
              </w:r>
              <w:r w:rsidR="00CA038D" w:rsidRPr="00CA038D">
                <w:t>л</w:t>
              </w:r>
            </w:smartTag>
          </w:p>
        </w:tc>
      </w:tr>
      <w:tr w:rsidR="00956EA0" w:rsidTr="00B51539">
        <w:trPr>
          <w:gridBefore w:val="1"/>
          <w:wBefore w:w="28" w:type="dxa"/>
          <w:trHeight w:val="1147"/>
          <w:jc w:val="right"/>
        </w:trPr>
        <w:tc>
          <w:tcPr>
            <w:tcW w:w="9632" w:type="dxa"/>
            <w:gridSpan w:val="5"/>
            <w:tcBorders>
              <w:top w:val="single" w:sz="6" w:space="0" w:color="auto"/>
              <w:left w:val="single" w:sz="6" w:space="0" w:color="auto"/>
              <w:bottom w:val="single" w:sz="6" w:space="0" w:color="auto"/>
              <w:right w:val="single" w:sz="6" w:space="0" w:color="auto"/>
            </w:tcBorders>
          </w:tcPr>
          <w:p w:rsidR="00956EA0" w:rsidRDefault="00956EA0" w:rsidP="003E00EC">
            <w:pPr>
              <w:pStyle w:val="tablehb"/>
            </w:pPr>
            <w:r>
              <w:t>Специальные положения по упаковке:</w:t>
            </w:r>
          </w:p>
          <w:p w:rsidR="00956EA0" w:rsidRDefault="00956EA0" w:rsidP="00585A65">
            <w:pPr>
              <w:pStyle w:val="tablehreq"/>
            </w:pPr>
            <w:r>
              <w:rPr>
                <w:b/>
              </w:rPr>
              <w:t>PP10</w:t>
            </w:r>
            <w:r>
              <w:rPr>
                <w:b/>
              </w:rPr>
              <w:tab/>
            </w:r>
            <w:r>
              <w:t>Для № ООН 2014, 2984 и 3149: тара должна быть  снабжена вентиляционным устройством.</w:t>
            </w:r>
          </w:p>
          <w:p w:rsidR="00956EA0" w:rsidRDefault="00956EA0" w:rsidP="00347B8F">
            <w:pPr>
              <w:pStyle w:val="tablehreq"/>
              <w:rPr>
                <w:highlight w:val="yellow"/>
              </w:rPr>
            </w:pPr>
          </w:p>
        </w:tc>
      </w:tr>
    </w:tbl>
    <w:p w:rsidR="00956EA0" w:rsidRDefault="00956EA0" w:rsidP="00956EA0">
      <w:pPr>
        <w:rPr>
          <w:rFonts w:ascii="Arial" w:hAnsi="Arial" w:cs="Arial"/>
          <w:sz w:val="20"/>
        </w:rPr>
      </w:pPr>
    </w:p>
    <w:p w:rsidR="00A02FC8" w:rsidRDefault="00A02FC8" w:rsidP="00956EA0">
      <w:pPr>
        <w:rPr>
          <w:rFonts w:ascii="Arial" w:hAnsi="Arial" w:cs="Arial"/>
          <w:sz w:val="20"/>
        </w:rPr>
      </w:pPr>
    </w:p>
    <w:p w:rsidR="00F0098B" w:rsidRDefault="00F0098B" w:rsidP="00956EA0">
      <w:pPr>
        <w:rPr>
          <w:rFonts w:ascii="Arial" w:hAnsi="Arial" w:cs="Arial"/>
          <w:sz w:val="20"/>
        </w:rPr>
      </w:pPr>
    </w:p>
    <w:tbl>
      <w:tblPr>
        <w:tblW w:w="9669"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A0" w:firstRow="1" w:lastRow="0" w:firstColumn="1" w:lastColumn="0" w:noHBand="0" w:noVBand="0"/>
      </w:tblPr>
      <w:tblGrid>
        <w:gridCol w:w="820"/>
        <w:gridCol w:w="5145"/>
        <w:gridCol w:w="1904"/>
        <w:gridCol w:w="1778"/>
        <w:gridCol w:w="22"/>
      </w:tblGrid>
      <w:tr w:rsidR="006714AB" w:rsidRPr="009453F3" w:rsidTr="00E722E3">
        <w:trPr>
          <w:trHeight w:val="269"/>
        </w:trPr>
        <w:tc>
          <w:tcPr>
            <w:tcW w:w="820" w:type="dxa"/>
            <w:tcBorders>
              <w:right w:val="nil"/>
            </w:tcBorders>
            <w:noWrap/>
          </w:tcPr>
          <w:p w:rsidR="006714AB" w:rsidRPr="009453F3" w:rsidRDefault="006714AB" w:rsidP="00E722E3">
            <w:pPr>
              <w:tabs>
                <w:tab w:val="center" w:pos="4820"/>
                <w:tab w:val="right" w:pos="9498"/>
              </w:tabs>
              <w:spacing w:line="240" w:lineRule="atLeast"/>
              <w:ind w:left="57"/>
              <w:rPr>
                <w:rFonts w:ascii="Arial" w:hAnsi="Arial" w:cs="Arial"/>
                <w:b/>
                <w:bCs/>
                <w:iCs/>
                <w:spacing w:val="4"/>
                <w:w w:val="103"/>
                <w:kern w:val="14"/>
                <w:sz w:val="20"/>
                <w:szCs w:val="20"/>
                <w:lang w:val="en-US"/>
              </w:rPr>
            </w:pPr>
            <w:r w:rsidRPr="009453F3">
              <w:rPr>
                <w:rFonts w:ascii="Arial" w:hAnsi="Arial" w:cs="Arial"/>
                <w:spacing w:val="4"/>
                <w:w w:val="103"/>
                <w:kern w:val="14"/>
                <w:sz w:val="20"/>
                <w:szCs w:val="20"/>
              </w:rPr>
              <w:br w:type="page"/>
            </w:r>
            <w:r w:rsidRPr="009453F3">
              <w:rPr>
                <w:rFonts w:ascii="Arial" w:hAnsi="Arial" w:cs="Arial"/>
                <w:b/>
                <w:bCs/>
                <w:iCs/>
                <w:spacing w:val="4"/>
                <w:w w:val="103"/>
                <w:kern w:val="14"/>
                <w:sz w:val="20"/>
                <w:szCs w:val="20"/>
              </w:rPr>
              <w:br w:type="page"/>
            </w:r>
            <w:r w:rsidRPr="009453F3">
              <w:rPr>
                <w:rFonts w:ascii="Arial" w:hAnsi="Arial" w:cs="Arial"/>
                <w:b/>
                <w:iCs/>
                <w:spacing w:val="4"/>
                <w:w w:val="103"/>
                <w:kern w:val="14"/>
                <w:sz w:val="20"/>
                <w:szCs w:val="20"/>
                <w:lang w:val="en-US"/>
              </w:rPr>
              <w:t>P505</w:t>
            </w:r>
          </w:p>
        </w:tc>
        <w:tc>
          <w:tcPr>
            <w:tcW w:w="8849" w:type="dxa"/>
            <w:gridSpan w:val="4"/>
            <w:tcBorders>
              <w:left w:val="nil"/>
              <w:right w:val="nil"/>
            </w:tcBorders>
            <w:noWrap/>
            <w:vAlign w:val="center"/>
          </w:tcPr>
          <w:p w:rsidR="006714AB" w:rsidRPr="009453F3" w:rsidRDefault="006714AB" w:rsidP="00E722E3">
            <w:pPr>
              <w:tabs>
                <w:tab w:val="right" w:pos="9498"/>
              </w:tabs>
              <w:spacing w:line="240" w:lineRule="atLeast"/>
              <w:jc w:val="center"/>
              <w:rPr>
                <w:rFonts w:ascii="Arial" w:hAnsi="Arial" w:cs="Arial"/>
                <w:b/>
                <w:bCs/>
                <w:iCs/>
                <w:spacing w:val="4"/>
                <w:w w:val="103"/>
                <w:kern w:val="14"/>
                <w:sz w:val="20"/>
                <w:szCs w:val="20"/>
                <w:lang w:val="en-US"/>
              </w:rPr>
            </w:pPr>
            <w:r w:rsidRPr="009453F3">
              <w:rPr>
                <w:rFonts w:ascii="Arial" w:hAnsi="Arial" w:cs="Arial"/>
                <w:b/>
                <w:iCs/>
                <w:spacing w:val="4"/>
                <w:w w:val="103"/>
                <w:kern w:val="14"/>
                <w:sz w:val="20"/>
                <w:szCs w:val="20"/>
              </w:rPr>
              <w:t>ИНСТРУКЦИЯ ПО УПАКОВКЕ</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69"/>
        </w:trPr>
        <w:tc>
          <w:tcPr>
            <w:tcW w:w="9647" w:type="dxa"/>
            <w:gridSpan w:val="4"/>
          </w:tcPr>
          <w:p w:rsidR="006714AB" w:rsidRPr="009453F3" w:rsidRDefault="006714AB" w:rsidP="00E722E3">
            <w:pPr>
              <w:spacing w:after="120" w:line="220" w:lineRule="atLeast"/>
              <w:jc w:val="both"/>
              <w:rPr>
                <w:rFonts w:ascii="Arial" w:hAnsi="Arial" w:cs="Arial"/>
                <w:iCs/>
                <w:spacing w:val="4"/>
                <w:w w:val="103"/>
                <w:kern w:val="14"/>
                <w:sz w:val="20"/>
                <w:szCs w:val="20"/>
              </w:rPr>
            </w:pPr>
            <w:r w:rsidRPr="009453F3">
              <w:rPr>
                <w:rFonts w:ascii="Arial" w:hAnsi="Arial" w:cs="Arial"/>
                <w:iCs/>
                <w:spacing w:val="4"/>
                <w:w w:val="103"/>
                <w:kern w:val="14"/>
                <w:sz w:val="20"/>
                <w:szCs w:val="20"/>
              </w:rPr>
              <w:t>Настоящая инструкция применяется к № ООН 3375.</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57"/>
        </w:trPr>
        <w:tc>
          <w:tcPr>
            <w:tcW w:w="9647" w:type="dxa"/>
            <w:gridSpan w:val="4"/>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 xml:space="preserve">При условии соблюдения общих положений, изложенных в разделах </w:t>
            </w:r>
            <w:r w:rsidRPr="009453F3">
              <w:rPr>
                <w:rFonts w:ascii="Arial" w:hAnsi="Arial" w:cs="Arial"/>
                <w:b/>
                <w:iCs/>
                <w:spacing w:val="4"/>
                <w:w w:val="103"/>
                <w:kern w:val="14"/>
                <w:sz w:val="20"/>
                <w:szCs w:val="20"/>
              </w:rPr>
              <w:t>4.1.1</w:t>
            </w:r>
            <w:r w:rsidRPr="009453F3">
              <w:rPr>
                <w:rFonts w:ascii="Arial" w:hAnsi="Arial" w:cs="Arial"/>
                <w:iCs/>
                <w:spacing w:val="4"/>
                <w:w w:val="103"/>
                <w:kern w:val="14"/>
                <w:sz w:val="20"/>
                <w:szCs w:val="20"/>
              </w:rPr>
              <w:t xml:space="preserve"> и </w:t>
            </w:r>
            <w:r w:rsidRPr="009453F3">
              <w:rPr>
                <w:rFonts w:ascii="Arial" w:hAnsi="Arial" w:cs="Arial"/>
                <w:b/>
                <w:iCs/>
                <w:spacing w:val="4"/>
                <w:w w:val="103"/>
                <w:kern w:val="14"/>
                <w:sz w:val="20"/>
                <w:szCs w:val="20"/>
              </w:rPr>
              <w:t>4.1.3</w:t>
            </w:r>
            <w:r w:rsidRPr="009453F3">
              <w:rPr>
                <w:rFonts w:ascii="Arial" w:hAnsi="Arial" w:cs="Arial"/>
                <w:iCs/>
                <w:spacing w:val="4"/>
                <w:w w:val="103"/>
                <w:kern w:val="14"/>
                <w:sz w:val="20"/>
                <w:szCs w:val="20"/>
              </w:rPr>
              <w:t>, разрешается использовать следующую тару:</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833"/>
        </w:trPr>
        <w:tc>
          <w:tcPr>
            <w:tcW w:w="5965" w:type="dxa"/>
            <w:gridSpan w:val="2"/>
            <w:vAlign w:val="center"/>
          </w:tcPr>
          <w:p w:rsidR="006714AB" w:rsidRPr="009453F3" w:rsidRDefault="006714AB" w:rsidP="00E722E3">
            <w:pPr>
              <w:spacing w:line="200" w:lineRule="atLeast"/>
              <w:rPr>
                <w:rFonts w:ascii="Arial" w:hAnsi="Arial" w:cs="Arial"/>
                <w:iCs/>
                <w:spacing w:val="4"/>
                <w:w w:val="103"/>
                <w:kern w:val="14"/>
                <w:sz w:val="20"/>
                <w:szCs w:val="20"/>
                <w:lang w:val="en-US"/>
              </w:rPr>
            </w:pPr>
            <w:r w:rsidRPr="009453F3">
              <w:rPr>
                <w:rFonts w:ascii="Arial" w:hAnsi="Arial" w:cs="Arial"/>
                <w:b/>
                <w:iCs/>
                <w:spacing w:val="4"/>
                <w:w w:val="103"/>
                <w:kern w:val="14"/>
                <w:sz w:val="20"/>
                <w:szCs w:val="20"/>
              </w:rPr>
              <w:t>Комбинированная тара</w:t>
            </w:r>
            <w:r w:rsidRPr="009453F3">
              <w:rPr>
                <w:rFonts w:ascii="Arial" w:hAnsi="Arial" w:cs="Arial"/>
                <w:b/>
                <w:iCs/>
                <w:spacing w:val="4"/>
                <w:w w:val="103"/>
                <w:kern w:val="14"/>
                <w:sz w:val="20"/>
                <w:szCs w:val="20"/>
                <w:lang w:val="en-US"/>
              </w:rPr>
              <w:t>:</w:t>
            </w:r>
          </w:p>
        </w:tc>
        <w:tc>
          <w:tcPr>
            <w:tcW w:w="1904" w:type="dxa"/>
            <w:vAlign w:val="center"/>
          </w:tcPr>
          <w:p w:rsidR="006714AB" w:rsidRPr="009453F3" w:rsidRDefault="006714AB" w:rsidP="00E722E3">
            <w:pPr>
              <w:spacing w:line="200" w:lineRule="atLeast"/>
              <w:jc w:val="center"/>
              <w:rPr>
                <w:rFonts w:ascii="Arial" w:hAnsi="Arial" w:cs="Arial"/>
                <w:b/>
                <w:iCs/>
                <w:spacing w:val="4"/>
                <w:w w:val="103"/>
                <w:kern w:val="14"/>
                <w:sz w:val="20"/>
                <w:szCs w:val="20"/>
              </w:rPr>
            </w:pPr>
            <w:r w:rsidRPr="009453F3">
              <w:rPr>
                <w:rFonts w:ascii="Arial" w:hAnsi="Arial" w:cs="Arial"/>
                <w:b/>
                <w:iCs/>
                <w:spacing w:val="4"/>
                <w:w w:val="103"/>
                <w:kern w:val="14"/>
                <w:sz w:val="20"/>
                <w:szCs w:val="20"/>
              </w:rPr>
              <w:t>Максимальная вместимость внутренней тары</w:t>
            </w:r>
          </w:p>
        </w:tc>
        <w:tc>
          <w:tcPr>
            <w:tcW w:w="1778" w:type="dxa"/>
            <w:vAlign w:val="center"/>
          </w:tcPr>
          <w:p w:rsidR="006714AB" w:rsidRPr="009453F3" w:rsidRDefault="006714AB" w:rsidP="00E722E3">
            <w:pPr>
              <w:spacing w:line="200" w:lineRule="atLeast"/>
              <w:jc w:val="center"/>
              <w:rPr>
                <w:rFonts w:ascii="Arial" w:hAnsi="Arial" w:cs="Arial"/>
                <w:b/>
                <w:iCs/>
                <w:spacing w:val="4"/>
                <w:w w:val="103"/>
                <w:kern w:val="14"/>
                <w:sz w:val="20"/>
                <w:szCs w:val="20"/>
              </w:rPr>
            </w:pPr>
            <w:r w:rsidRPr="009453F3">
              <w:rPr>
                <w:rFonts w:ascii="Arial" w:hAnsi="Arial" w:cs="Arial"/>
                <w:b/>
                <w:iCs/>
                <w:spacing w:val="4"/>
                <w:w w:val="103"/>
                <w:kern w:val="14"/>
                <w:sz w:val="20"/>
                <w:szCs w:val="20"/>
              </w:rPr>
              <w:t xml:space="preserve">Максимальная масса нетто </w:t>
            </w:r>
            <w:r w:rsidRPr="009453F3">
              <w:rPr>
                <w:rFonts w:ascii="Arial" w:hAnsi="Arial" w:cs="Arial"/>
                <w:b/>
                <w:iCs/>
                <w:spacing w:val="4"/>
                <w:w w:val="103"/>
                <w:kern w:val="14"/>
                <w:sz w:val="20"/>
                <w:szCs w:val="20"/>
              </w:rPr>
              <w:br/>
              <w:t>наружной тары</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500"/>
        </w:trPr>
        <w:tc>
          <w:tcPr>
            <w:tcW w:w="5965" w:type="dxa"/>
            <w:gridSpan w:val="2"/>
            <w:tcBorders>
              <w:bottom w:val="nil"/>
            </w:tcBorders>
          </w:tcPr>
          <w:p w:rsidR="006714AB" w:rsidRPr="009453F3" w:rsidRDefault="006714AB" w:rsidP="00E722E3">
            <w:pPr>
              <w:tabs>
                <w:tab w:val="left" w:pos="372"/>
              </w:tabs>
              <w:suppressAutoHyphens/>
              <w:spacing w:after="120" w:line="24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Ящики (4</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 4</w:t>
            </w:r>
            <w:r w:rsidRPr="009453F3">
              <w:rPr>
                <w:rFonts w:ascii="Arial" w:hAnsi="Arial" w:cs="Arial"/>
                <w:iCs/>
                <w:spacing w:val="4"/>
                <w:w w:val="103"/>
                <w:kern w:val="14"/>
                <w:sz w:val="20"/>
                <w:szCs w:val="20"/>
                <w:lang w:val="en-US"/>
              </w:rPr>
              <w:t>C</w:t>
            </w:r>
            <w:r w:rsidRPr="009453F3">
              <w:rPr>
                <w:rFonts w:ascii="Arial" w:hAnsi="Arial" w:cs="Arial"/>
                <w:iCs/>
                <w:spacing w:val="4"/>
                <w:w w:val="103"/>
                <w:kern w:val="14"/>
                <w:sz w:val="20"/>
                <w:szCs w:val="20"/>
              </w:rPr>
              <w:t>1, 4</w:t>
            </w:r>
            <w:r w:rsidRPr="009453F3">
              <w:rPr>
                <w:rFonts w:ascii="Arial" w:hAnsi="Arial" w:cs="Arial"/>
                <w:iCs/>
                <w:spacing w:val="4"/>
                <w:w w:val="103"/>
                <w:kern w:val="14"/>
                <w:sz w:val="20"/>
                <w:szCs w:val="20"/>
                <w:lang w:val="en-US"/>
              </w:rPr>
              <w:t>C</w:t>
            </w:r>
            <w:r w:rsidRPr="009453F3">
              <w:rPr>
                <w:rFonts w:ascii="Arial" w:hAnsi="Arial" w:cs="Arial"/>
                <w:iCs/>
                <w:spacing w:val="4"/>
                <w:w w:val="103"/>
                <w:kern w:val="14"/>
                <w:sz w:val="20"/>
                <w:szCs w:val="20"/>
              </w:rPr>
              <w:t>2, 4</w:t>
            </w:r>
            <w:r w:rsidRPr="009453F3">
              <w:rPr>
                <w:rFonts w:ascii="Arial" w:hAnsi="Arial" w:cs="Arial"/>
                <w:iCs/>
                <w:spacing w:val="4"/>
                <w:w w:val="103"/>
                <w:kern w:val="14"/>
                <w:sz w:val="20"/>
                <w:szCs w:val="20"/>
                <w:lang w:val="en-US"/>
              </w:rPr>
              <w:t>D</w:t>
            </w:r>
            <w:r w:rsidRPr="009453F3">
              <w:rPr>
                <w:rFonts w:ascii="Arial" w:hAnsi="Arial" w:cs="Arial"/>
                <w:iCs/>
                <w:spacing w:val="4"/>
                <w:w w:val="103"/>
                <w:kern w:val="14"/>
                <w:sz w:val="20"/>
                <w:szCs w:val="20"/>
              </w:rPr>
              <w:t>, 4</w:t>
            </w:r>
            <w:r w:rsidRPr="009453F3">
              <w:rPr>
                <w:rFonts w:ascii="Arial" w:hAnsi="Arial" w:cs="Arial"/>
                <w:iCs/>
                <w:spacing w:val="4"/>
                <w:w w:val="103"/>
                <w:kern w:val="14"/>
                <w:sz w:val="20"/>
                <w:szCs w:val="20"/>
                <w:lang w:val="en-US"/>
              </w:rPr>
              <w:t>G</w:t>
            </w:r>
            <w:r w:rsidRPr="009453F3">
              <w:rPr>
                <w:rFonts w:ascii="Arial" w:hAnsi="Arial" w:cs="Arial"/>
                <w:iCs/>
                <w:spacing w:val="4"/>
                <w:w w:val="103"/>
                <w:kern w:val="14"/>
                <w:sz w:val="20"/>
                <w:szCs w:val="20"/>
              </w:rPr>
              <w:t>, 4</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2), или барабаны (1</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2, 1</w:t>
            </w:r>
            <w:r w:rsidRPr="009453F3">
              <w:rPr>
                <w:rFonts w:ascii="Arial" w:hAnsi="Arial" w:cs="Arial"/>
                <w:iCs/>
                <w:spacing w:val="4"/>
                <w:w w:val="103"/>
                <w:kern w:val="14"/>
                <w:sz w:val="20"/>
                <w:szCs w:val="20"/>
                <w:lang w:val="en-US"/>
              </w:rPr>
              <w:t>G</w:t>
            </w:r>
            <w:r w:rsidRPr="009453F3">
              <w:rPr>
                <w:rFonts w:ascii="Arial" w:hAnsi="Arial" w:cs="Arial"/>
                <w:iCs/>
                <w:spacing w:val="4"/>
                <w:w w:val="103"/>
                <w:kern w:val="14"/>
                <w:sz w:val="20"/>
                <w:szCs w:val="20"/>
              </w:rPr>
              <w:t>, 1</w:t>
            </w:r>
            <w:r w:rsidRPr="009453F3">
              <w:rPr>
                <w:rFonts w:ascii="Arial" w:hAnsi="Arial" w:cs="Arial"/>
                <w:iCs/>
                <w:spacing w:val="4"/>
                <w:w w:val="103"/>
                <w:kern w:val="14"/>
                <w:sz w:val="20"/>
                <w:szCs w:val="20"/>
                <w:lang w:val="en-US"/>
              </w:rPr>
              <w:t>N</w:t>
            </w:r>
            <w:r w:rsidRPr="009453F3">
              <w:rPr>
                <w:rFonts w:ascii="Arial" w:hAnsi="Arial" w:cs="Arial"/>
                <w:iCs/>
                <w:spacing w:val="4"/>
                <w:w w:val="103"/>
                <w:kern w:val="14"/>
                <w:sz w:val="20"/>
                <w:szCs w:val="20"/>
              </w:rPr>
              <w:t>2, 1</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2, 1</w:t>
            </w:r>
            <w:r w:rsidRPr="009453F3">
              <w:rPr>
                <w:rFonts w:ascii="Arial" w:hAnsi="Arial" w:cs="Arial"/>
                <w:iCs/>
                <w:spacing w:val="4"/>
                <w:w w:val="103"/>
                <w:kern w:val="14"/>
                <w:sz w:val="20"/>
                <w:szCs w:val="20"/>
                <w:lang w:val="en-US"/>
              </w:rPr>
              <w:t>D</w:t>
            </w:r>
            <w:r w:rsidRPr="009453F3">
              <w:rPr>
                <w:rFonts w:ascii="Arial" w:hAnsi="Arial" w:cs="Arial"/>
                <w:iCs/>
                <w:spacing w:val="4"/>
                <w:w w:val="103"/>
                <w:kern w:val="14"/>
                <w:sz w:val="20"/>
                <w:szCs w:val="20"/>
              </w:rPr>
              <w:t>), или канистры (3</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2, 3</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2) со стеклянной, пластмассовой или металлической внутренней тарой</w:t>
            </w:r>
          </w:p>
        </w:tc>
        <w:tc>
          <w:tcPr>
            <w:tcW w:w="1904" w:type="dxa"/>
            <w:tcBorders>
              <w:bottom w:val="nil"/>
            </w:tcBorders>
          </w:tcPr>
          <w:p w:rsidR="006714AB" w:rsidRPr="009453F3" w:rsidRDefault="006714AB" w:rsidP="00E722E3">
            <w:pPr>
              <w:spacing w:after="120" w:line="24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5 </w:t>
            </w:r>
            <w:r w:rsidRPr="009453F3">
              <w:rPr>
                <w:rFonts w:ascii="Arial" w:hAnsi="Arial" w:cs="Arial"/>
                <w:iCs/>
                <w:spacing w:val="4"/>
                <w:w w:val="103"/>
                <w:kern w:val="14"/>
                <w:sz w:val="20"/>
                <w:szCs w:val="20"/>
              </w:rPr>
              <w:t>л</w:t>
            </w:r>
          </w:p>
        </w:tc>
        <w:tc>
          <w:tcPr>
            <w:tcW w:w="1778" w:type="dxa"/>
            <w:tcBorders>
              <w:bottom w:val="nil"/>
            </w:tcBorders>
          </w:tcPr>
          <w:p w:rsidR="006714AB" w:rsidRPr="009453F3" w:rsidRDefault="006714AB" w:rsidP="00E722E3">
            <w:pPr>
              <w:spacing w:after="120" w:line="240" w:lineRule="atLeast"/>
              <w:jc w:val="center"/>
              <w:rPr>
                <w:rFonts w:ascii="Arial" w:hAnsi="Arial" w:cs="Arial"/>
                <w:iCs/>
                <w:spacing w:val="4"/>
                <w:w w:val="103"/>
                <w:kern w:val="14"/>
                <w:sz w:val="20"/>
                <w:szCs w:val="20"/>
                <w:lang w:val="en-US"/>
              </w:rPr>
            </w:pPr>
            <w:r w:rsidRPr="009453F3">
              <w:rPr>
                <w:rFonts w:ascii="Arial" w:hAnsi="Arial" w:cs="Arial"/>
                <w:iCs/>
                <w:spacing w:val="4"/>
                <w:w w:val="103"/>
                <w:kern w:val="14"/>
                <w:sz w:val="20"/>
                <w:szCs w:val="20"/>
                <w:lang w:val="en-US"/>
              </w:rPr>
              <w:t xml:space="preserve">125 </w:t>
            </w:r>
            <w:r w:rsidRPr="009453F3">
              <w:rPr>
                <w:rFonts w:ascii="Arial" w:hAnsi="Arial" w:cs="Arial"/>
                <w:iCs/>
                <w:spacing w:val="4"/>
                <w:w w:val="103"/>
                <w:kern w:val="14"/>
                <w:sz w:val="20"/>
                <w:szCs w:val="20"/>
              </w:rPr>
              <w:t>кг</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57"/>
        </w:trPr>
        <w:tc>
          <w:tcPr>
            <w:tcW w:w="5965" w:type="dxa"/>
            <w:gridSpan w:val="2"/>
          </w:tcPr>
          <w:p w:rsidR="006714AB" w:rsidRPr="009453F3" w:rsidRDefault="006714AB" w:rsidP="00E722E3">
            <w:pPr>
              <w:suppressAutoHyphens/>
              <w:spacing w:after="120" w:line="220" w:lineRule="atLeast"/>
              <w:rPr>
                <w:rFonts w:ascii="Arial" w:hAnsi="Arial" w:cs="Arial"/>
                <w:b/>
                <w:iCs/>
                <w:spacing w:val="4"/>
                <w:w w:val="103"/>
                <w:kern w:val="14"/>
                <w:sz w:val="20"/>
                <w:szCs w:val="20"/>
                <w:lang w:val="en-US"/>
              </w:rPr>
            </w:pPr>
            <w:r w:rsidRPr="009453F3">
              <w:rPr>
                <w:rFonts w:ascii="Arial" w:hAnsi="Arial" w:cs="Arial"/>
                <w:b/>
                <w:iCs/>
                <w:spacing w:val="4"/>
                <w:w w:val="103"/>
                <w:kern w:val="14"/>
                <w:sz w:val="20"/>
                <w:szCs w:val="20"/>
              </w:rPr>
              <w:t>Одиночная тара</w:t>
            </w:r>
            <w:r w:rsidRPr="009453F3">
              <w:rPr>
                <w:rFonts w:ascii="Arial" w:hAnsi="Arial" w:cs="Arial"/>
                <w:b/>
                <w:iCs/>
                <w:spacing w:val="4"/>
                <w:w w:val="103"/>
                <w:kern w:val="14"/>
                <w:sz w:val="20"/>
                <w:szCs w:val="20"/>
                <w:lang w:val="en-US"/>
              </w:rPr>
              <w:t>:</w:t>
            </w:r>
          </w:p>
        </w:tc>
        <w:tc>
          <w:tcPr>
            <w:tcW w:w="3682" w:type="dxa"/>
            <w:gridSpan w:val="2"/>
            <w:vAlign w:val="center"/>
          </w:tcPr>
          <w:p w:rsidR="006714AB" w:rsidRPr="009453F3" w:rsidRDefault="006714AB" w:rsidP="00E722E3">
            <w:pPr>
              <w:spacing w:after="120" w:line="220" w:lineRule="atLeast"/>
              <w:jc w:val="center"/>
              <w:rPr>
                <w:rFonts w:ascii="Arial" w:hAnsi="Arial" w:cs="Arial"/>
                <w:iCs/>
                <w:spacing w:val="4"/>
                <w:w w:val="103"/>
                <w:kern w:val="14"/>
                <w:sz w:val="20"/>
                <w:szCs w:val="20"/>
                <w:lang w:val="en-US"/>
              </w:rPr>
            </w:pPr>
            <w:r w:rsidRPr="009453F3">
              <w:rPr>
                <w:rFonts w:ascii="Arial" w:hAnsi="Arial" w:cs="Arial"/>
                <w:b/>
                <w:iCs/>
                <w:spacing w:val="4"/>
                <w:w w:val="103"/>
                <w:kern w:val="14"/>
                <w:sz w:val="20"/>
                <w:szCs w:val="20"/>
              </w:rPr>
              <w:t>Максимальная вместимость</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69"/>
        </w:trPr>
        <w:tc>
          <w:tcPr>
            <w:tcW w:w="5965" w:type="dxa"/>
            <w:gridSpan w:val="2"/>
            <w:tcBorders>
              <w:bottom w:val="nil"/>
            </w:tcBorders>
          </w:tcPr>
          <w:p w:rsidR="006714AB" w:rsidRPr="009453F3" w:rsidRDefault="006714AB" w:rsidP="00E722E3">
            <w:pPr>
              <w:suppressAutoHyphens/>
              <w:spacing w:after="120" w:line="220" w:lineRule="atLeast"/>
              <w:rPr>
                <w:rFonts w:ascii="Arial" w:hAnsi="Arial" w:cs="Arial"/>
                <w:b/>
                <w:iCs/>
                <w:spacing w:val="4"/>
                <w:w w:val="103"/>
                <w:kern w:val="14"/>
                <w:sz w:val="20"/>
                <w:szCs w:val="20"/>
              </w:rPr>
            </w:pPr>
            <w:r w:rsidRPr="009453F3">
              <w:rPr>
                <w:rFonts w:ascii="Arial" w:hAnsi="Arial" w:cs="Arial"/>
                <w:b/>
                <w:iCs/>
                <w:spacing w:val="4"/>
                <w:w w:val="103"/>
                <w:kern w:val="14"/>
                <w:sz w:val="20"/>
                <w:szCs w:val="20"/>
              </w:rPr>
              <w:t>Барабаны</w:t>
            </w:r>
          </w:p>
        </w:tc>
        <w:tc>
          <w:tcPr>
            <w:tcW w:w="3682" w:type="dxa"/>
            <w:gridSpan w:val="2"/>
            <w:tcBorders>
              <w:bottom w:val="nil"/>
            </w:tcBorders>
          </w:tcPr>
          <w:p w:rsidR="006714AB" w:rsidRPr="009453F3" w:rsidRDefault="006714AB" w:rsidP="00E722E3">
            <w:pPr>
              <w:spacing w:after="120" w:line="220" w:lineRule="atLeast"/>
              <w:jc w:val="center"/>
              <w:rPr>
                <w:rFonts w:ascii="Arial" w:hAnsi="Arial" w:cs="Arial"/>
                <w:iCs/>
                <w:spacing w:val="4"/>
                <w:w w:val="103"/>
                <w:kern w:val="14"/>
                <w:sz w:val="20"/>
                <w:szCs w:val="20"/>
                <w:lang w:val="en-US"/>
              </w:rPr>
            </w:pP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cantSplit/>
          <w:trHeight w:val="252"/>
        </w:trPr>
        <w:tc>
          <w:tcPr>
            <w:tcW w:w="5965" w:type="dxa"/>
            <w:gridSpan w:val="2"/>
            <w:tcBorders>
              <w:top w:val="nil"/>
              <w:bottom w:val="nil"/>
            </w:tcBorders>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алюминиевые (1</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1, 1</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2)</w:t>
            </w:r>
          </w:p>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пластмассовые (1</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1, 1</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2)</w:t>
            </w:r>
          </w:p>
        </w:tc>
        <w:tc>
          <w:tcPr>
            <w:tcW w:w="3682" w:type="dxa"/>
            <w:gridSpan w:val="2"/>
            <w:tcBorders>
              <w:top w:val="nil"/>
            </w:tcBorders>
            <w:vAlign w:val="bottom"/>
          </w:tcPr>
          <w:p w:rsidR="006714AB" w:rsidRPr="009453F3" w:rsidRDefault="006714AB" w:rsidP="00E722E3">
            <w:pPr>
              <w:suppressAutoHyphens/>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rPr>
              <w:t>250 л</w:t>
            </w:r>
          </w:p>
          <w:p w:rsidR="006714AB" w:rsidRPr="009453F3" w:rsidRDefault="006714AB" w:rsidP="00E722E3">
            <w:pPr>
              <w:suppressAutoHyphens/>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rPr>
              <w:t>250 л</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cantSplit/>
          <w:trHeight w:val="269"/>
        </w:trPr>
        <w:tc>
          <w:tcPr>
            <w:tcW w:w="5965" w:type="dxa"/>
            <w:gridSpan w:val="2"/>
            <w:tcBorders>
              <w:bottom w:val="nil"/>
            </w:tcBorders>
          </w:tcPr>
          <w:p w:rsidR="006714AB" w:rsidRPr="009453F3" w:rsidRDefault="006714AB" w:rsidP="00E722E3">
            <w:pPr>
              <w:suppressAutoHyphens/>
              <w:spacing w:after="120" w:line="220" w:lineRule="atLeast"/>
              <w:rPr>
                <w:rFonts w:ascii="Arial" w:hAnsi="Arial" w:cs="Arial"/>
                <w:b/>
                <w:iCs/>
                <w:spacing w:val="4"/>
                <w:w w:val="103"/>
                <w:kern w:val="14"/>
                <w:sz w:val="20"/>
                <w:szCs w:val="20"/>
              </w:rPr>
            </w:pPr>
            <w:r w:rsidRPr="009453F3">
              <w:rPr>
                <w:rFonts w:ascii="Arial" w:hAnsi="Arial" w:cs="Arial"/>
                <w:b/>
                <w:iCs/>
                <w:spacing w:val="4"/>
                <w:w w:val="103"/>
                <w:kern w:val="14"/>
                <w:sz w:val="20"/>
                <w:szCs w:val="20"/>
              </w:rPr>
              <w:t>Канистры</w:t>
            </w:r>
          </w:p>
        </w:tc>
        <w:tc>
          <w:tcPr>
            <w:tcW w:w="3682" w:type="dxa"/>
            <w:gridSpan w:val="2"/>
            <w:tcBorders>
              <w:bottom w:val="nil"/>
            </w:tcBorders>
            <w:vAlign w:val="bottom"/>
          </w:tcPr>
          <w:p w:rsidR="006714AB" w:rsidRPr="009453F3" w:rsidRDefault="006714AB" w:rsidP="00E722E3">
            <w:pPr>
              <w:spacing w:after="120" w:line="220" w:lineRule="atLeast"/>
              <w:jc w:val="center"/>
              <w:rPr>
                <w:rFonts w:ascii="Arial" w:hAnsi="Arial" w:cs="Arial"/>
                <w:iCs/>
                <w:spacing w:val="4"/>
                <w:w w:val="103"/>
                <w:kern w:val="14"/>
                <w:sz w:val="20"/>
                <w:szCs w:val="20"/>
                <w:lang w:val="en-US"/>
              </w:rPr>
            </w:pP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cantSplit/>
          <w:trHeight w:val="255"/>
        </w:trPr>
        <w:tc>
          <w:tcPr>
            <w:tcW w:w="5965" w:type="dxa"/>
            <w:gridSpan w:val="2"/>
            <w:tcBorders>
              <w:top w:val="nil"/>
              <w:bottom w:val="nil"/>
            </w:tcBorders>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алюминиевые (3</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1, 3</w:t>
            </w:r>
            <w:r w:rsidRPr="009453F3">
              <w:rPr>
                <w:rFonts w:ascii="Arial" w:hAnsi="Arial" w:cs="Arial"/>
                <w:iCs/>
                <w:spacing w:val="4"/>
                <w:w w:val="103"/>
                <w:kern w:val="14"/>
                <w:sz w:val="20"/>
                <w:szCs w:val="20"/>
                <w:lang w:val="en-US"/>
              </w:rPr>
              <w:t>B</w:t>
            </w:r>
            <w:r w:rsidRPr="009453F3">
              <w:rPr>
                <w:rFonts w:ascii="Arial" w:hAnsi="Arial" w:cs="Arial"/>
                <w:iCs/>
                <w:spacing w:val="4"/>
                <w:w w:val="103"/>
                <w:kern w:val="14"/>
                <w:sz w:val="20"/>
                <w:szCs w:val="20"/>
              </w:rPr>
              <w:t>2)</w:t>
            </w:r>
          </w:p>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 xml:space="preserve"> пластмассовые (3</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1, 3</w:t>
            </w:r>
            <w:r w:rsidRPr="009453F3">
              <w:rPr>
                <w:rFonts w:ascii="Arial" w:hAnsi="Arial" w:cs="Arial"/>
                <w:iCs/>
                <w:spacing w:val="4"/>
                <w:w w:val="103"/>
                <w:kern w:val="14"/>
                <w:sz w:val="20"/>
                <w:szCs w:val="20"/>
                <w:lang w:val="en-US"/>
              </w:rPr>
              <w:t>H</w:t>
            </w:r>
            <w:r w:rsidRPr="009453F3">
              <w:rPr>
                <w:rFonts w:ascii="Arial" w:hAnsi="Arial" w:cs="Arial"/>
                <w:iCs/>
                <w:spacing w:val="4"/>
                <w:w w:val="103"/>
                <w:kern w:val="14"/>
                <w:sz w:val="20"/>
                <w:szCs w:val="20"/>
              </w:rPr>
              <w:t>2)</w:t>
            </w:r>
          </w:p>
        </w:tc>
        <w:tc>
          <w:tcPr>
            <w:tcW w:w="3682" w:type="dxa"/>
            <w:gridSpan w:val="2"/>
            <w:tcBorders>
              <w:top w:val="nil"/>
            </w:tcBorders>
            <w:vAlign w:val="bottom"/>
          </w:tcPr>
          <w:p w:rsidR="006714AB" w:rsidRPr="009453F3" w:rsidRDefault="006714AB" w:rsidP="00E722E3">
            <w:pPr>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60 </w:t>
            </w:r>
            <w:r w:rsidRPr="009453F3">
              <w:rPr>
                <w:rFonts w:ascii="Arial" w:hAnsi="Arial" w:cs="Arial"/>
                <w:iCs/>
                <w:spacing w:val="4"/>
                <w:w w:val="103"/>
                <w:kern w:val="14"/>
                <w:sz w:val="20"/>
                <w:szCs w:val="20"/>
              </w:rPr>
              <w:t>л</w:t>
            </w:r>
          </w:p>
          <w:p w:rsidR="006714AB" w:rsidRPr="009453F3" w:rsidRDefault="006714AB" w:rsidP="00E722E3">
            <w:pPr>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rPr>
              <w:t>60 л</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cantSplit/>
          <w:trHeight w:val="269"/>
        </w:trPr>
        <w:tc>
          <w:tcPr>
            <w:tcW w:w="5965" w:type="dxa"/>
            <w:gridSpan w:val="2"/>
            <w:tcBorders>
              <w:bottom w:val="nil"/>
            </w:tcBorders>
          </w:tcPr>
          <w:p w:rsidR="006714AB" w:rsidRPr="009453F3" w:rsidRDefault="006714AB" w:rsidP="00E722E3">
            <w:pPr>
              <w:suppressAutoHyphens/>
              <w:spacing w:after="120" w:line="220" w:lineRule="atLeast"/>
              <w:rPr>
                <w:rFonts w:ascii="Arial" w:hAnsi="Arial" w:cs="Arial"/>
                <w:b/>
                <w:iCs/>
                <w:spacing w:val="4"/>
                <w:w w:val="103"/>
                <w:kern w:val="14"/>
                <w:sz w:val="20"/>
                <w:szCs w:val="20"/>
                <w:lang w:val="en-US"/>
              </w:rPr>
            </w:pPr>
            <w:r w:rsidRPr="009453F3">
              <w:rPr>
                <w:rFonts w:ascii="Arial" w:hAnsi="Arial" w:cs="Arial"/>
                <w:b/>
                <w:iCs/>
                <w:spacing w:val="4"/>
                <w:w w:val="103"/>
                <w:kern w:val="14"/>
                <w:sz w:val="20"/>
                <w:szCs w:val="20"/>
              </w:rPr>
              <w:t>Составная тара</w:t>
            </w:r>
          </w:p>
        </w:tc>
        <w:tc>
          <w:tcPr>
            <w:tcW w:w="3682" w:type="dxa"/>
            <w:gridSpan w:val="2"/>
            <w:tcBorders>
              <w:bottom w:val="nil"/>
            </w:tcBorders>
            <w:vAlign w:val="bottom"/>
          </w:tcPr>
          <w:p w:rsidR="006714AB" w:rsidRPr="009453F3" w:rsidRDefault="006714AB" w:rsidP="00E722E3">
            <w:pPr>
              <w:spacing w:after="120" w:line="220" w:lineRule="atLeast"/>
              <w:jc w:val="center"/>
              <w:rPr>
                <w:rFonts w:ascii="Arial" w:hAnsi="Arial" w:cs="Arial"/>
                <w:b/>
                <w:iCs/>
                <w:spacing w:val="4"/>
                <w:w w:val="103"/>
                <w:kern w:val="14"/>
                <w:sz w:val="20"/>
                <w:szCs w:val="20"/>
                <w:lang w:val="en-US"/>
              </w:rPr>
            </w:pP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69"/>
        </w:trPr>
        <w:tc>
          <w:tcPr>
            <w:tcW w:w="5965" w:type="dxa"/>
            <w:gridSpan w:val="2"/>
            <w:tcBorders>
              <w:top w:val="nil"/>
              <w:bottom w:val="nil"/>
            </w:tcBorders>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пластмассовый сосуд в наружном алюминиевом барабане (6HB1)</w:t>
            </w:r>
          </w:p>
        </w:tc>
        <w:tc>
          <w:tcPr>
            <w:tcW w:w="3682" w:type="dxa"/>
            <w:gridSpan w:val="2"/>
            <w:tcBorders>
              <w:top w:val="nil"/>
              <w:bottom w:val="nil"/>
            </w:tcBorders>
            <w:vAlign w:val="bottom"/>
          </w:tcPr>
          <w:p w:rsidR="006714AB" w:rsidRPr="009453F3" w:rsidRDefault="006714AB" w:rsidP="00E722E3">
            <w:pPr>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250 </w:t>
            </w:r>
            <w:r w:rsidRPr="009453F3">
              <w:rPr>
                <w:rFonts w:ascii="Arial" w:hAnsi="Arial" w:cs="Arial"/>
                <w:iCs/>
                <w:spacing w:val="4"/>
                <w:w w:val="103"/>
                <w:kern w:val="14"/>
                <w:sz w:val="20"/>
                <w:szCs w:val="20"/>
              </w:rPr>
              <w:t>л</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500"/>
        </w:trPr>
        <w:tc>
          <w:tcPr>
            <w:tcW w:w="5965" w:type="dxa"/>
            <w:gridSpan w:val="2"/>
            <w:tcBorders>
              <w:top w:val="nil"/>
              <w:bottom w:val="nil"/>
            </w:tcBorders>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пластмассовый сосуд в наружном картонном, пластмассовом или фанерном барабане (6HG1, 6HH1, 6HD1)</w:t>
            </w:r>
          </w:p>
        </w:tc>
        <w:tc>
          <w:tcPr>
            <w:tcW w:w="3682" w:type="dxa"/>
            <w:gridSpan w:val="2"/>
            <w:tcBorders>
              <w:top w:val="nil"/>
              <w:bottom w:val="nil"/>
            </w:tcBorders>
            <w:vAlign w:val="bottom"/>
          </w:tcPr>
          <w:p w:rsidR="006714AB" w:rsidRPr="009453F3" w:rsidRDefault="006714AB" w:rsidP="00E722E3">
            <w:pPr>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250 </w:t>
            </w:r>
            <w:r w:rsidRPr="009453F3">
              <w:rPr>
                <w:rFonts w:ascii="Arial" w:hAnsi="Arial" w:cs="Arial"/>
                <w:iCs/>
                <w:spacing w:val="4"/>
                <w:w w:val="103"/>
                <w:kern w:val="14"/>
                <w:sz w:val="20"/>
                <w:szCs w:val="20"/>
              </w:rPr>
              <w:t>л</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719"/>
        </w:trPr>
        <w:tc>
          <w:tcPr>
            <w:tcW w:w="5965" w:type="dxa"/>
            <w:gridSpan w:val="2"/>
            <w:tcBorders>
              <w:top w:val="nil"/>
              <w:bottom w:val="nil"/>
            </w:tcBorders>
          </w:tcPr>
          <w:p w:rsidR="006714AB" w:rsidRPr="009453F3" w:rsidRDefault="006714AB" w:rsidP="00E722E3">
            <w:pPr>
              <w:suppressAutoHyphens/>
              <w:spacing w:after="12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пластмассовый сосуд в наружной алюминиевой обрешетке или ящике либо пластмассовый сосуд в наружном деревянном, фанерном, картонном или твердом пластмассовом ящике (6HB2, 6HC, 6HD2, 6HG2 или 6HH2)</w:t>
            </w:r>
          </w:p>
        </w:tc>
        <w:tc>
          <w:tcPr>
            <w:tcW w:w="3682" w:type="dxa"/>
            <w:gridSpan w:val="2"/>
            <w:tcBorders>
              <w:top w:val="nil"/>
              <w:bottom w:val="nil"/>
            </w:tcBorders>
            <w:vAlign w:val="bottom"/>
          </w:tcPr>
          <w:p w:rsidR="006714AB" w:rsidRPr="009453F3" w:rsidRDefault="006714AB" w:rsidP="00E722E3">
            <w:pPr>
              <w:spacing w:after="12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60 </w:t>
            </w:r>
            <w:r w:rsidRPr="009453F3">
              <w:rPr>
                <w:rFonts w:ascii="Arial" w:hAnsi="Arial" w:cs="Arial"/>
                <w:iCs/>
                <w:spacing w:val="4"/>
                <w:w w:val="103"/>
                <w:kern w:val="14"/>
                <w:sz w:val="20"/>
                <w:szCs w:val="20"/>
              </w:rPr>
              <w:t>л</w:t>
            </w:r>
          </w:p>
        </w:tc>
      </w:tr>
      <w:tr w:rsidR="006714AB" w:rsidRPr="009453F3" w:rsidTr="00E722E3">
        <w:tblPrEx>
          <w:tblCellMar>
            <w:left w:w="56" w:type="dxa"/>
            <w:right w:w="56" w:type="dxa"/>
          </w:tblCellMar>
          <w:tblLook w:val="0000" w:firstRow="0" w:lastRow="0" w:firstColumn="0" w:lastColumn="0" w:noHBand="0" w:noVBand="0"/>
        </w:tblPrEx>
        <w:trPr>
          <w:gridAfter w:val="1"/>
          <w:wAfter w:w="22" w:type="dxa"/>
          <w:trHeight w:val="214"/>
        </w:trPr>
        <w:tc>
          <w:tcPr>
            <w:tcW w:w="5965" w:type="dxa"/>
            <w:gridSpan w:val="2"/>
            <w:tcBorders>
              <w:top w:val="nil"/>
              <w:bottom w:val="single" w:sz="4" w:space="0" w:color="auto"/>
            </w:tcBorders>
          </w:tcPr>
          <w:p w:rsidR="006714AB" w:rsidRPr="009453F3" w:rsidRDefault="006714AB" w:rsidP="00E722E3">
            <w:pPr>
              <w:suppressAutoHyphens/>
              <w:spacing w:after="60" w:line="220" w:lineRule="atLeast"/>
              <w:rPr>
                <w:rFonts w:ascii="Arial" w:hAnsi="Arial" w:cs="Arial"/>
                <w:iCs/>
                <w:spacing w:val="4"/>
                <w:w w:val="103"/>
                <w:kern w:val="14"/>
                <w:sz w:val="20"/>
                <w:szCs w:val="20"/>
              </w:rPr>
            </w:pPr>
            <w:r w:rsidRPr="009453F3">
              <w:rPr>
                <w:rFonts w:ascii="Arial" w:hAnsi="Arial" w:cs="Arial"/>
                <w:iCs/>
                <w:spacing w:val="4"/>
                <w:w w:val="103"/>
                <w:kern w:val="14"/>
                <w:sz w:val="20"/>
                <w:szCs w:val="20"/>
              </w:rPr>
              <w:t>стеклянный сосуд в наружном алюминиевом, картонном или фанерном ящике (6PB1, 6PG1, 6PD1), либо в наружном твердом пластмассовом или пенопластовом сосуде (6PH1 или 6PH2), либо в наружной алюминиевой обрешетке или ящике, либо в наружном деревянном или картонном ящике, либо в наружной плетеной корзине (6PB2, 6PC, 6PG2 или 6PD2)</w:t>
            </w:r>
          </w:p>
        </w:tc>
        <w:tc>
          <w:tcPr>
            <w:tcW w:w="3682" w:type="dxa"/>
            <w:gridSpan w:val="2"/>
            <w:tcBorders>
              <w:top w:val="nil"/>
              <w:bottom w:val="single" w:sz="4" w:space="0" w:color="auto"/>
            </w:tcBorders>
            <w:vAlign w:val="bottom"/>
          </w:tcPr>
          <w:p w:rsidR="006714AB" w:rsidRPr="009453F3" w:rsidRDefault="006714AB" w:rsidP="00E722E3">
            <w:pPr>
              <w:spacing w:after="60" w:line="220" w:lineRule="atLeast"/>
              <w:jc w:val="center"/>
              <w:rPr>
                <w:rFonts w:ascii="Arial" w:hAnsi="Arial" w:cs="Arial"/>
                <w:iCs/>
                <w:spacing w:val="4"/>
                <w:w w:val="103"/>
                <w:kern w:val="14"/>
                <w:sz w:val="20"/>
                <w:szCs w:val="20"/>
              </w:rPr>
            </w:pPr>
            <w:r w:rsidRPr="009453F3">
              <w:rPr>
                <w:rFonts w:ascii="Arial" w:hAnsi="Arial" w:cs="Arial"/>
                <w:iCs/>
                <w:spacing w:val="4"/>
                <w:w w:val="103"/>
                <w:kern w:val="14"/>
                <w:sz w:val="20"/>
                <w:szCs w:val="20"/>
                <w:lang w:val="en-US"/>
              </w:rPr>
              <w:t xml:space="preserve">60 </w:t>
            </w:r>
            <w:r w:rsidRPr="009453F3">
              <w:rPr>
                <w:rFonts w:ascii="Arial" w:hAnsi="Arial" w:cs="Arial"/>
                <w:iCs/>
                <w:spacing w:val="4"/>
                <w:w w:val="103"/>
                <w:kern w:val="14"/>
                <w:sz w:val="20"/>
                <w:szCs w:val="20"/>
              </w:rPr>
              <w:t>л</w:t>
            </w:r>
          </w:p>
        </w:tc>
      </w:tr>
    </w:tbl>
    <w:p w:rsidR="006714AB" w:rsidRDefault="006714AB" w:rsidP="00956EA0">
      <w:pPr>
        <w:rPr>
          <w:rFonts w:ascii="Arial" w:hAnsi="Arial" w:cs="Arial"/>
          <w:sz w:val="20"/>
        </w:rPr>
      </w:pPr>
    </w:p>
    <w:p w:rsidR="006714AB" w:rsidRDefault="006714AB"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9659" w:type="dxa"/>
        <w:jc w:val="right"/>
        <w:tblLayout w:type="fixed"/>
        <w:tblCellMar>
          <w:left w:w="0" w:type="dxa"/>
          <w:right w:w="0" w:type="dxa"/>
        </w:tblCellMar>
        <w:tblLook w:val="0000" w:firstRow="0" w:lastRow="0" w:firstColumn="0" w:lastColumn="0" w:noHBand="0" w:noVBand="0"/>
      </w:tblPr>
      <w:tblGrid>
        <w:gridCol w:w="1134"/>
        <w:gridCol w:w="1224"/>
        <w:gridCol w:w="910"/>
        <w:gridCol w:w="911"/>
        <w:gridCol w:w="911"/>
        <w:gridCol w:w="911"/>
        <w:gridCol w:w="911"/>
        <w:gridCol w:w="911"/>
        <w:gridCol w:w="605"/>
        <w:gridCol w:w="306"/>
        <w:gridCol w:w="925"/>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P520</w:t>
            </w:r>
          </w:p>
        </w:tc>
        <w:tc>
          <w:tcPr>
            <w:tcW w:w="7294" w:type="dxa"/>
            <w:gridSpan w:val="8"/>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31"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P520</w:t>
            </w:r>
          </w:p>
        </w:tc>
      </w:tr>
      <w:tr w:rsidR="00956EA0" w:rsidTr="00B51539">
        <w:trPr>
          <w:cantSplit/>
          <w:jc w:val="right"/>
        </w:trPr>
        <w:tc>
          <w:tcPr>
            <w:tcW w:w="9659" w:type="dxa"/>
            <w:gridSpan w:val="11"/>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органическим пероксидам класса 5.2 и самореактивным веществам класса 4.1.</w:t>
            </w:r>
          </w:p>
        </w:tc>
      </w:tr>
      <w:tr w:rsidR="00956EA0" w:rsidTr="00B51539">
        <w:trPr>
          <w:cantSplit/>
          <w:jc w:val="right"/>
        </w:trPr>
        <w:tc>
          <w:tcPr>
            <w:tcW w:w="9659" w:type="dxa"/>
            <w:gridSpan w:val="11"/>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п. </w:t>
            </w:r>
            <w:r>
              <w:rPr>
                <w:b/>
              </w:rPr>
              <w:t>4.1.7.1</w:t>
            </w:r>
            <w:r>
              <w:t>, разрешается использовать указанные в пунктах (1), (2) и (3)  виды тары.</w:t>
            </w:r>
          </w:p>
          <w:p w:rsidR="00956EA0" w:rsidRDefault="00956EA0" w:rsidP="003E00EC">
            <w:pPr>
              <w:pStyle w:val="tableh"/>
            </w:pPr>
            <w:r>
              <w:t>Методы упаковки пронумерованы с OP1 по OP8. Методы упаковки, применяемые к конкретно указанным органическим пероксидам и самореактивным веществам, отнесенным к соответствующим позициям, перечислены в п.п. 4.1.7.1.3, 2.2.41.4 и 2.2.52.4.</w:t>
            </w:r>
          </w:p>
          <w:p w:rsidR="00956EA0" w:rsidRDefault="00956EA0" w:rsidP="003E00EC">
            <w:pPr>
              <w:pStyle w:val="tableh"/>
            </w:pPr>
            <w:r>
              <w:t>Количества, указанные для каждого метода, представляют собой максимальные разрешенные количества на одну упаковку.</w:t>
            </w:r>
          </w:p>
          <w:p w:rsidR="00956EA0" w:rsidRDefault="00956EA0" w:rsidP="00585A65">
            <w:pPr>
              <w:pStyle w:val="tablehreq"/>
            </w:pPr>
            <w:r>
              <w:t>(1)</w:t>
            </w:r>
            <w:r>
              <w:tab/>
              <w:t xml:space="preserve">Комбинированная тара с наружной тарой в виде ящиков (4A, 4B, </w:t>
            </w:r>
            <w:r>
              <w:rPr>
                <w:lang w:val="et-EE"/>
              </w:rPr>
              <w:t xml:space="preserve">4N, </w:t>
            </w:r>
            <w:r>
              <w:t xml:space="preserve">4C1, 4C2, 4D, </w:t>
            </w:r>
            <w:smartTag w:uri="urn:schemas-microsoft-com:office:smarttags" w:element="metricconverter">
              <w:smartTagPr>
                <w:attr w:name="ProductID" w:val="4F"/>
              </w:smartTagPr>
              <w:r>
                <w:t>4F</w:t>
              </w:r>
            </w:smartTag>
            <w:r>
              <w:t>, 4G, 4H1 и 4H2)или барабанов (</w:t>
            </w:r>
            <w:r>
              <w:rPr>
                <w:lang w:val="et-EE"/>
              </w:rPr>
              <w:t xml:space="preserve">1A1, </w:t>
            </w:r>
            <w:r>
              <w:t>1A2,</w:t>
            </w:r>
            <w:r>
              <w:rPr>
                <w:lang w:val="et-EE"/>
              </w:rPr>
              <w:t xml:space="preserve"> 1B1,</w:t>
            </w:r>
            <w:r>
              <w:t xml:space="preserve"> 1B2, 1G,</w:t>
            </w:r>
            <w:r>
              <w:rPr>
                <w:lang w:val="et-EE"/>
              </w:rPr>
              <w:t xml:space="preserve"> 1H1,</w:t>
            </w:r>
            <w:r>
              <w:t xml:space="preserve"> 1H2 и 1D)</w:t>
            </w:r>
            <w:r>
              <w:rPr>
                <w:noProof w:val="0"/>
              </w:rPr>
              <w:t>,</w:t>
            </w:r>
            <w:r>
              <w:t xml:space="preserve"> или канистр (</w:t>
            </w:r>
            <w:r>
              <w:rPr>
                <w:lang w:val="et-EE"/>
              </w:rPr>
              <w:t xml:space="preserve">3A1, </w:t>
            </w:r>
            <w:r>
              <w:t>3A2,</w:t>
            </w:r>
            <w:r>
              <w:rPr>
                <w:lang w:val="et-EE"/>
              </w:rPr>
              <w:t xml:space="preserve"> 3B1,</w:t>
            </w:r>
            <w:r>
              <w:t xml:space="preserve"> 3B2</w:t>
            </w:r>
            <w:r>
              <w:rPr>
                <w:lang w:val="et-EE"/>
              </w:rPr>
              <w:t>, 3H1</w:t>
            </w:r>
            <w:r>
              <w:t xml:space="preserve"> и 3H2).</w:t>
            </w:r>
          </w:p>
          <w:p w:rsidR="00956EA0" w:rsidRDefault="00956EA0" w:rsidP="00347B8F">
            <w:pPr>
              <w:pStyle w:val="tablehreq"/>
            </w:pPr>
            <w:r>
              <w:t>(2)</w:t>
            </w:r>
            <w:r>
              <w:tab/>
              <w:t>Одиночная тара в виде барабанов (1A1, 1A2, 1B1, 1B2, 1G, 1H1, 1H2 и 1D) или канистр (3A1, 3A2, 3B1, 3B2, 3H1 и 3H2).</w:t>
            </w:r>
          </w:p>
          <w:p w:rsidR="00956EA0" w:rsidRDefault="00956EA0" w:rsidP="00347B8F">
            <w:pPr>
              <w:pStyle w:val="tablehreq"/>
              <w:rPr>
                <w:noProof w:val="0"/>
              </w:rPr>
            </w:pPr>
            <w:r>
              <w:t>(3)</w:t>
            </w:r>
            <w:r>
              <w:tab/>
              <w:t>Составная тара с пластмассовыми внутренними сосудами (6HA1, 6HA2, 6HB1, 6HB2, 6HC, 6HD1, 6HD2, 6HG1, 6HG2, 6HH1 и 6HH2).</w:t>
            </w:r>
          </w:p>
        </w:tc>
      </w:tr>
      <w:tr w:rsidR="00956EA0" w:rsidTr="00B51539">
        <w:trPr>
          <w:cantSplit/>
          <w:jc w:val="right"/>
        </w:trPr>
        <w:tc>
          <w:tcPr>
            <w:tcW w:w="9659" w:type="dxa"/>
            <w:gridSpan w:val="11"/>
            <w:tcBorders>
              <w:top w:val="single" w:sz="6" w:space="0" w:color="auto"/>
              <w:left w:val="single" w:sz="6" w:space="0" w:color="auto"/>
              <w:right w:val="single" w:sz="6" w:space="0" w:color="auto"/>
            </w:tcBorders>
          </w:tcPr>
          <w:p w:rsidR="00956EA0" w:rsidRDefault="00956EA0" w:rsidP="00B51539">
            <w:pPr>
              <w:pStyle w:val="tablahboldmid"/>
            </w:pPr>
            <w:r>
              <w:t>Максимальное количество на тару/упаковку для методов упаковки OP1–OP8</w:t>
            </w:r>
          </w:p>
        </w:tc>
      </w:tr>
      <w:tr w:rsidR="00956EA0" w:rsidTr="00B51539">
        <w:trPr>
          <w:cantSplit/>
          <w:jc w:val="right"/>
        </w:trPr>
        <w:tc>
          <w:tcPr>
            <w:tcW w:w="2358" w:type="dxa"/>
            <w:gridSpan w:val="2"/>
            <w:vMerge w:val="restart"/>
            <w:tcBorders>
              <w:top w:val="single" w:sz="6" w:space="0" w:color="auto"/>
              <w:left w:val="single" w:sz="6" w:space="0" w:color="auto"/>
              <w:tl2br w:val="single" w:sz="4" w:space="0" w:color="auto"/>
            </w:tcBorders>
          </w:tcPr>
          <w:p w:rsidR="00956EA0" w:rsidRDefault="00956EA0" w:rsidP="003E00EC">
            <w:pPr>
              <w:pStyle w:val="tablehb"/>
              <w:rPr>
                <w:noProof w:val="0"/>
              </w:rPr>
            </w:pPr>
            <w:r>
              <w:tab/>
            </w:r>
            <w:r>
              <w:rPr>
                <w:noProof w:val="0"/>
              </w:rPr>
              <w:tab/>
            </w:r>
            <w:r>
              <w:t xml:space="preserve">Метод </w:t>
            </w:r>
          </w:p>
          <w:p w:rsidR="00956EA0" w:rsidRDefault="00956EA0" w:rsidP="003E00EC">
            <w:pPr>
              <w:pStyle w:val="tablehb"/>
            </w:pPr>
            <w:r>
              <w:tab/>
              <w:t xml:space="preserve">         Упаковки</w:t>
            </w:r>
          </w:p>
          <w:p w:rsidR="00956EA0" w:rsidRDefault="00956EA0" w:rsidP="003E00EC">
            <w:pPr>
              <w:pStyle w:val="tablehb"/>
            </w:pPr>
          </w:p>
          <w:p w:rsidR="00956EA0" w:rsidRDefault="00956EA0" w:rsidP="003E00EC">
            <w:pPr>
              <w:pStyle w:val="tablehb"/>
              <w:rPr>
                <w:noProof w:val="0"/>
              </w:rPr>
            </w:pPr>
            <w:r>
              <w:t xml:space="preserve">Максимальное </w:t>
            </w:r>
          </w:p>
          <w:p w:rsidR="00956EA0" w:rsidRDefault="00956EA0" w:rsidP="003E00EC">
            <w:pPr>
              <w:pStyle w:val="tablehb"/>
            </w:pPr>
            <w:r>
              <w:t>количество</w:t>
            </w:r>
          </w:p>
        </w:tc>
        <w:tc>
          <w:tcPr>
            <w:tcW w:w="910"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OP1</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vertAlign w:val="superscript"/>
              </w:rPr>
            </w:pPr>
            <w:r>
              <w:rPr>
                <w:rFonts w:ascii="Arial" w:hAnsi="Arial" w:cs="Arial"/>
                <w:sz w:val="20"/>
              </w:rPr>
              <w:t xml:space="preserve">OP2 </w:t>
            </w:r>
            <w:r>
              <w:rPr>
                <w:rFonts w:ascii="Arial" w:hAnsi="Arial" w:cs="Arial"/>
                <w:sz w:val="20"/>
                <w:vertAlign w:val="superscript"/>
              </w:rPr>
              <w:t>а)</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OP3</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vertAlign w:val="superscript"/>
              </w:rPr>
            </w:pPr>
            <w:r>
              <w:rPr>
                <w:rFonts w:ascii="Arial" w:hAnsi="Arial" w:cs="Arial"/>
                <w:sz w:val="20"/>
              </w:rPr>
              <w:t xml:space="preserve">OP4 </w:t>
            </w:r>
            <w:r>
              <w:rPr>
                <w:rFonts w:ascii="Arial" w:hAnsi="Arial" w:cs="Arial"/>
                <w:sz w:val="20"/>
                <w:vertAlign w:val="superscript"/>
              </w:rPr>
              <w:t>а)</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lang w:val="en-US"/>
              </w:rPr>
            </w:pPr>
            <w:r>
              <w:rPr>
                <w:rFonts w:ascii="Arial" w:hAnsi="Arial" w:cs="Arial"/>
                <w:sz w:val="20"/>
                <w:lang w:val="en-US"/>
              </w:rPr>
              <w:t>OP5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lang w:val="en-US"/>
              </w:rPr>
            </w:pPr>
            <w:r>
              <w:rPr>
                <w:rFonts w:ascii="Arial" w:hAnsi="Arial" w:cs="Arial"/>
                <w:sz w:val="20"/>
                <w:lang w:val="en-US"/>
              </w:rPr>
              <w:t>OP6</w:t>
            </w:r>
          </w:p>
        </w:tc>
        <w:tc>
          <w:tcPr>
            <w:tcW w:w="911" w:type="dxa"/>
            <w:gridSpan w:val="2"/>
            <w:tcBorders>
              <w:top w:val="single" w:sz="6" w:space="0" w:color="auto"/>
              <w:left w:val="single" w:sz="6" w:space="0" w:color="auto"/>
            </w:tcBorders>
          </w:tcPr>
          <w:p w:rsidR="00956EA0" w:rsidRDefault="00956EA0" w:rsidP="008B2172">
            <w:pPr>
              <w:jc w:val="center"/>
              <w:rPr>
                <w:rFonts w:ascii="Arial" w:hAnsi="Arial" w:cs="Arial"/>
                <w:sz w:val="20"/>
                <w:lang w:val="en-US"/>
              </w:rPr>
            </w:pPr>
            <w:r>
              <w:rPr>
                <w:rFonts w:ascii="Arial" w:hAnsi="Arial" w:cs="Arial"/>
                <w:sz w:val="20"/>
                <w:lang w:val="en-US"/>
              </w:rPr>
              <w:t>OP7</w:t>
            </w:r>
          </w:p>
        </w:tc>
        <w:tc>
          <w:tcPr>
            <w:tcW w:w="925" w:type="dxa"/>
            <w:tcBorders>
              <w:top w:val="single" w:sz="6" w:space="0" w:color="auto"/>
              <w:left w:val="single" w:sz="6" w:space="0" w:color="auto"/>
              <w:right w:val="single" w:sz="6" w:space="0" w:color="auto"/>
            </w:tcBorders>
          </w:tcPr>
          <w:p w:rsidR="00956EA0" w:rsidRDefault="00956EA0" w:rsidP="008B2172">
            <w:pPr>
              <w:jc w:val="center"/>
              <w:rPr>
                <w:rFonts w:ascii="Arial" w:hAnsi="Arial" w:cs="Arial"/>
                <w:sz w:val="20"/>
              </w:rPr>
            </w:pPr>
            <w:r>
              <w:rPr>
                <w:rFonts w:ascii="Arial" w:hAnsi="Arial" w:cs="Arial"/>
                <w:sz w:val="20"/>
              </w:rPr>
              <w:t>OP8</w:t>
            </w:r>
          </w:p>
        </w:tc>
      </w:tr>
      <w:tr w:rsidR="00956EA0" w:rsidTr="00B51539">
        <w:trPr>
          <w:cantSplit/>
          <w:jc w:val="right"/>
        </w:trPr>
        <w:tc>
          <w:tcPr>
            <w:tcW w:w="2358" w:type="dxa"/>
            <w:gridSpan w:val="2"/>
            <w:vMerge/>
            <w:tcBorders>
              <w:left w:val="single" w:sz="6" w:space="0" w:color="auto"/>
            </w:tcBorders>
          </w:tcPr>
          <w:p w:rsidR="00956EA0" w:rsidRDefault="00956EA0" w:rsidP="00B51539">
            <w:pPr>
              <w:rPr>
                <w:rFonts w:ascii="Arial" w:hAnsi="Arial" w:cs="Arial"/>
                <w:sz w:val="20"/>
              </w:rPr>
            </w:pPr>
          </w:p>
        </w:tc>
        <w:tc>
          <w:tcPr>
            <w:tcW w:w="910" w:type="dxa"/>
            <w:tcBorders>
              <w:left w:val="single" w:sz="6" w:space="0" w:color="auto"/>
            </w:tcBorders>
          </w:tcPr>
          <w:p w:rsidR="00956EA0" w:rsidRDefault="00956EA0" w:rsidP="008B2172">
            <w:pPr>
              <w:jc w:val="center"/>
              <w:rPr>
                <w:rFonts w:ascii="Arial" w:hAnsi="Arial" w:cs="Arial"/>
                <w:sz w:val="20"/>
              </w:rPr>
            </w:pPr>
          </w:p>
        </w:tc>
        <w:tc>
          <w:tcPr>
            <w:tcW w:w="911" w:type="dxa"/>
            <w:tcBorders>
              <w:left w:val="single" w:sz="6" w:space="0" w:color="auto"/>
            </w:tcBorders>
          </w:tcPr>
          <w:p w:rsidR="00956EA0" w:rsidRDefault="00956EA0" w:rsidP="008B2172">
            <w:pPr>
              <w:jc w:val="center"/>
              <w:rPr>
                <w:rFonts w:ascii="Arial" w:hAnsi="Arial" w:cs="Arial"/>
                <w:sz w:val="20"/>
              </w:rPr>
            </w:pPr>
          </w:p>
        </w:tc>
        <w:tc>
          <w:tcPr>
            <w:tcW w:w="911" w:type="dxa"/>
            <w:tcBorders>
              <w:left w:val="single" w:sz="6" w:space="0" w:color="auto"/>
            </w:tcBorders>
          </w:tcPr>
          <w:p w:rsidR="00956EA0" w:rsidRDefault="00956EA0" w:rsidP="008B2172">
            <w:pPr>
              <w:jc w:val="center"/>
              <w:rPr>
                <w:rFonts w:ascii="Arial" w:hAnsi="Arial" w:cs="Arial"/>
                <w:sz w:val="20"/>
              </w:rPr>
            </w:pPr>
          </w:p>
        </w:tc>
        <w:tc>
          <w:tcPr>
            <w:tcW w:w="911" w:type="dxa"/>
            <w:tcBorders>
              <w:left w:val="single" w:sz="6" w:space="0" w:color="auto"/>
            </w:tcBorders>
          </w:tcPr>
          <w:p w:rsidR="00956EA0" w:rsidRDefault="00956EA0" w:rsidP="008B2172">
            <w:pPr>
              <w:jc w:val="center"/>
              <w:rPr>
                <w:rFonts w:ascii="Arial" w:hAnsi="Arial" w:cs="Arial"/>
                <w:sz w:val="20"/>
              </w:rPr>
            </w:pPr>
          </w:p>
        </w:tc>
        <w:tc>
          <w:tcPr>
            <w:tcW w:w="911" w:type="dxa"/>
            <w:tcBorders>
              <w:left w:val="single" w:sz="6" w:space="0" w:color="auto"/>
            </w:tcBorders>
          </w:tcPr>
          <w:p w:rsidR="00956EA0" w:rsidRDefault="00956EA0" w:rsidP="008B2172">
            <w:pPr>
              <w:jc w:val="center"/>
              <w:rPr>
                <w:rFonts w:ascii="Arial" w:hAnsi="Arial" w:cs="Arial"/>
                <w:sz w:val="20"/>
              </w:rPr>
            </w:pPr>
          </w:p>
        </w:tc>
        <w:tc>
          <w:tcPr>
            <w:tcW w:w="911" w:type="dxa"/>
            <w:tcBorders>
              <w:left w:val="single" w:sz="6" w:space="0" w:color="auto"/>
            </w:tcBorders>
          </w:tcPr>
          <w:p w:rsidR="00956EA0" w:rsidRDefault="00956EA0" w:rsidP="008B2172">
            <w:pPr>
              <w:jc w:val="center"/>
              <w:rPr>
                <w:rFonts w:ascii="Arial" w:hAnsi="Arial" w:cs="Arial"/>
                <w:sz w:val="20"/>
              </w:rPr>
            </w:pPr>
          </w:p>
        </w:tc>
        <w:tc>
          <w:tcPr>
            <w:tcW w:w="911" w:type="dxa"/>
            <w:gridSpan w:val="2"/>
            <w:tcBorders>
              <w:left w:val="single" w:sz="6" w:space="0" w:color="auto"/>
            </w:tcBorders>
          </w:tcPr>
          <w:p w:rsidR="00956EA0" w:rsidRDefault="00956EA0" w:rsidP="008B2172">
            <w:pPr>
              <w:jc w:val="center"/>
              <w:rPr>
                <w:rFonts w:ascii="Arial" w:hAnsi="Arial" w:cs="Arial"/>
                <w:sz w:val="20"/>
              </w:rPr>
            </w:pPr>
          </w:p>
        </w:tc>
        <w:tc>
          <w:tcPr>
            <w:tcW w:w="925" w:type="dxa"/>
            <w:tcBorders>
              <w:left w:val="single" w:sz="6" w:space="0" w:color="auto"/>
              <w:right w:val="single" w:sz="6" w:space="0" w:color="auto"/>
            </w:tcBorders>
          </w:tcPr>
          <w:p w:rsidR="00956EA0" w:rsidRDefault="00956EA0" w:rsidP="008B2172">
            <w:pPr>
              <w:jc w:val="center"/>
              <w:rPr>
                <w:rFonts w:ascii="Arial" w:hAnsi="Arial" w:cs="Arial"/>
                <w:sz w:val="20"/>
              </w:rPr>
            </w:pPr>
          </w:p>
        </w:tc>
      </w:tr>
      <w:tr w:rsidR="00956EA0" w:rsidTr="00B51539">
        <w:trPr>
          <w:cantSplit/>
          <w:jc w:val="right"/>
        </w:trPr>
        <w:tc>
          <w:tcPr>
            <w:tcW w:w="2358" w:type="dxa"/>
            <w:gridSpan w:val="2"/>
            <w:tcBorders>
              <w:top w:val="single" w:sz="6" w:space="0" w:color="auto"/>
              <w:left w:val="single" w:sz="6" w:space="0" w:color="auto"/>
            </w:tcBorders>
          </w:tcPr>
          <w:p w:rsidR="00956EA0" w:rsidRDefault="00956EA0" w:rsidP="003E00EC">
            <w:pPr>
              <w:pStyle w:val="tableh"/>
            </w:pPr>
            <w:r>
              <w:t>Максимальная масса для твердых веществ и для комбинированной тары (жидкости и твердые вещества), кг</w:t>
            </w:r>
          </w:p>
        </w:tc>
        <w:tc>
          <w:tcPr>
            <w:tcW w:w="910" w:type="dxa"/>
            <w:tcBorders>
              <w:top w:val="single" w:sz="6" w:space="0" w:color="auto"/>
              <w:left w:val="single" w:sz="6" w:space="0" w:color="auto"/>
            </w:tcBorders>
          </w:tcPr>
          <w:p w:rsidR="00956EA0" w:rsidRDefault="003E5012" w:rsidP="008B2172">
            <w:pPr>
              <w:jc w:val="center"/>
              <w:rPr>
                <w:rFonts w:ascii="Arial" w:hAnsi="Arial" w:cs="Arial"/>
                <w:sz w:val="20"/>
              </w:rPr>
            </w:pPr>
            <w:r>
              <w:rPr>
                <w:rFonts w:ascii="Arial" w:hAnsi="Arial" w:cs="Arial"/>
                <w:sz w:val="20"/>
              </w:rPr>
              <w:t>0,</w:t>
            </w:r>
            <w:r w:rsidR="00956EA0">
              <w:rPr>
                <w:rFonts w:ascii="Arial" w:hAnsi="Arial" w:cs="Arial"/>
                <w:sz w:val="20"/>
              </w:rPr>
              <w:t>5</w:t>
            </w:r>
          </w:p>
        </w:tc>
        <w:tc>
          <w:tcPr>
            <w:tcW w:w="911" w:type="dxa"/>
            <w:tcBorders>
              <w:top w:val="single" w:sz="6" w:space="0" w:color="auto"/>
              <w:left w:val="single" w:sz="6" w:space="0" w:color="auto"/>
            </w:tcBorders>
          </w:tcPr>
          <w:p w:rsidR="00956EA0" w:rsidRDefault="003E5012" w:rsidP="008B2172">
            <w:pPr>
              <w:jc w:val="center"/>
              <w:rPr>
                <w:rFonts w:ascii="Arial" w:hAnsi="Arial" w:cs="Arial"/>
                <w:sz w:val="20"/>
              </w:rPr>
            </w:pPr>
            <w:r>
              <w:rPr>
                <w:rFonts w:ascii="Arial" w:hAnsi="Arial" w:cs="Arial"/>
                <w:sz w:val="20"/>
              </w:rPr>
              <w:t>0,</w:t>
            </w:r>
            <w:r w:rsidR="00956EA0">
              <w:rPr>
                <w:rFonts w:ascii="Arial" w:hAnsi="Arial" w:cs="Arial"/>
                <w:sz w:val="20"/>
              </w:rPr>
              <w:t>5/10</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5/25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25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50</w:t>
            </w:r>
          </w:p>
        </w:tc>
        <w:tc>
          <w:tcPr>
            <w:tcW w:w="911" w:type="dxa"/>
            <w:gridSpan w:val="2"/>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50</w:t>
            </w:r>
          </w:p>
        </w:tc>
        <w:tc>
          <w:tcPr>
            <w:tcW w:w="925" w:type="dxa"/>
            <w:tcBorders>
              <w:top w:val="single" w:sz="6" w:space="0" w:color="auto"/>
              <w:left w:val="single" w:sz="6" w:space="0" w:color="auto"/>
              <w:right w:val="single" w:sz="6" w:space="0" w:color="auto"/>
            </w:tcBorders>
          </w:tcPr>
          <w:p w:rsidR="00956EA0" w:rsidRDefault="00956EA0" w:rsidP="008B2172">
            <w:pPr>
              <w:jc w:val="center"/>
              <w:rPr>
                <w:rFonts w:ascii="Arial" w:hAnsi="Arial" w:cs="Arial"/>
                <w:sz w:val="20"/>
                <w:vertAlign w:val="superscript"/>
              </w:rPr>
            </w:pPr>
            <w:r>
              <w:rPr>
                <w:rFonts w:ascii="Arial" w:hAnsi="Arial" w:cs="Arial"/>
                <w:sz w:val="20"/>
              </w:rPr>
              <w:t xml:space="preserve">400 </w:t>
            </w:r>
            <w:r>
              <w:rPr>
                <w:rFonts w:ascii="Arial" w:hAnsi="Arial" w:cs="Arial"/>
                <w:sz w:val="20"/>
                <w:vertAlign w:val="superscript"/>
              </w:rPr>
              <w:t>б)</w:t>
            </w:r>
          </w:p>
        </w:tc>
      </w:tr>
      <w:tr w:rsidR="00956EA0" w:rsidTr="00B51539">
        <w:trPr>
          <w:cantSplit/>
          <w:jc w:val="right"/>
        </w:trPr>
        <w:tc>
          <w:tcPr>
            <w:tcW w:w="2358" w:type="dxa"/>
            <w:gridSpan w:val="2"/>
            <w:tcBorders>
              <w:top w:val="single" w:sz="6" w:space="0" w:color="auto"/>
              <w:left w:val="single" w:sz="6" w:space="0" w:color="auto"/>
            </w:tcBorders>
          </w:tcPr>
          <w:p w:rsidR="00956EA0" w:rsidRDefault="00956EA0" w:rsidP="003E00EC">
            <w:pPr>
              <w:pStyle w:val="tableh"/>
              <w:rPr>
                <w:vertAlign w:val="superscript"/>
              </w:rPr>
            </w:pPr>
            <w:r>
              <w:t>Максимальное количество в литрах для жидкостей, л</w:t>
            </w:r>
            <w:r>
              <w:rPr>
                <w:vertAlign w:val="superscript"/>
              </w:rPr>
              <w:t>в)</w:t>
            </w:r>
          </w:p>
        </w:tc>
        <w:tc>
          <w:tcPr>
            <w:tcW w:w="910" w:type="dxa"/>
            <w:tcBorders>
              <w:top w:val="single" w:sz="6" w:space="0" w:color="auto"/>
              <w:left w:val="single" w:sz="6" w:space="0" w:color="auto"/>
            </w:tcBorders>
          </w:tcPr>
          <w:p w:rsidR="00956EA0" w:rsidRDefault="003E5012" w:rsidP="008B2172">
            <w:pPr>
              <w:jc w:val="center"/>
              <w:rPr>
                <w:rFonts w:ascii="Arial" w:hAnsi="Arial" w:cs="Arial"/>
                <w:sz w:val="20"/>
              </w:rPr>
            </w:pPr>
            <w:r>
              <w:rPr>
                <w:rFonts w:ascii="Arial" w:hAnsi="Arial" w:cs="Arial"/>
                <w:sz w:val="20"/>
              </w:rPr>
              <w:t>0,</w:t>
            </w:r>
            <w:r w:rsidR="00956EA0">
              <w:rPr>
                <w:rFonts w:ascii="Arial" w:hAnsi="Arial" w:cs="Arial"/>
                <w:sz w:val="20"/>
              </w:rPr>
              <w:t>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5</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30</w:t>
            </w:r>
          </w:p>
        </w:tc>
        <w:tc>
          <w:tcPr>
            <w:tcW w:w="911" w:type="dxa"/>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60</w:t>
            </w:r>
          </w:p>
        </w:tc>
        <w:tc>
          <w:tcPr>
            <w:tcW w:w="911" w:type="dxa"/>
            <w:gridSpan w:val="2"/>
            <w:tcBorders>
              <w:top w:val="single" w:sz="6" w:space="0" w:color="auto"/>
              <w:left w:val="single" w:sz="6" w:space="0" w:color="auto"/>
            </w:tcBorders>
          </w:tcPr>
          <w:p w:rsidR="00956EA0" w:rsidRDefault="00956EA0" w:rsidP="008B2172">
            <w:pPr>
              <w:jc w:val="center"/>
              <w:rPr>
                <w:rFonts w:ascii="Arial" w:hAnsi="Arial" w:cs="Arial"/>
                <w:sz w:val="20"/>
              </w:rPr>
            </w:pPr>
            <w:r>
              <w:rPr>
                <w:rFonts w:ascii="Arial" w:hAnsi="Arial" w:cs="Arial"/>
                <w:sz w:val="20"/>
              </w:rPr>
              <w:t>60</w:t>
            </w:r>
          </w:p>
        </w:tc>
        <w:tc>
          <w:tcPr>
            <w:tcW w:w="925" w:type="dxa"/>
            <w:tcBorders>
              <w:top w:val="single" w:sz="6" w:space="0" w:color="auto"/>
              <w:left w:val="single" w:sz="6" w:space="0" w:color="auto"/>
              <w:right w:val="single" w:sz="6" w:space="0" w:color="auto"/>
            </w:tcBorders>
          </w:tcPr>
          <w:p w:rsidR="00956EA0" w:rsidRDefault="00956EA0" w:rsidP="008B2172">
            <w:pPr>
              <w:jc w:val="center"/>
              <w:rPr>
                <w:rFonts w:ascii="Arial" w:hAnsi="Arial" w:cs="Arial"/>
                <w:sz w:val="20"/>
                <w:vertAlign w:val="superscript"/>
              </w:rPr>
            </w:pPr>
            <w:smartTag w:uri="urn:schemas-microsoft-com:office:smarttags" w:element="metricconverter">
              <w:smartTagPr>
                <w:attr w:name="ProductID" w:val="225 г"/>
              </w:smartTagPr>
              <w:r>
                <w:rPr>
                  <w:rFonts w:ascii="Arial" w:hAnsi="Arial" w:cs="Arial"/>
                  <w:sz w:val="20"/>
                </w:rPr>
                <w:t xml:space="preserve">225 </w:t>
              </w:r>
              <w:r>
                <w:rPr>
                  <w:rFonts w:ascii="Arial" w:hAnsi="Arial" w:cs="Arial"/>
                  <w:sz w:val="20"/>
                  <w:vertAlign w:val="superscript"/>
                </w:rPr>
                <w:t>г</w:t>
              </w:r>
            </w:smartTag>
            <w:r>
              <w:rPr>
                <w:rFonts w:ascii="Arial" w:hAnsi="Arial" w:cs="Arial"/>
                <w:sz w:val="20"/>
                <w:vertAlign w:val="superscript"/>
              </w:rPr>
              <w:t>)</w:t>
            </w:r>
          </w:p>
        </w:tc>
      </w:tr>
      <w:tr w:rsidR="00956EA0" w:rsidTr="00B51539">
        <w:trPr>
          <w:cantSplit/>
          <w:jc w:val="right"/>
        </w:trPr>
        <w:tc>
          <w:tcPr>
            <w:tcW w:w="9659" w:type="dxa"/>
            <w:gridSpan w:val="11"/>
            <w:tcBorders>
              <w:top w:val="single" w:sz="4" w:space="0" w:color="auto"/>
              <w:left w:val="single" w:sz="4" w:space="0" w:color="auto"/>
              <w:bottom w:val="single" w:sz="4" w:space="0" w:color="auto"/>
              <w:right w:val="single" w:sz="4" w:space="0" w:color="auto"/>
            </w:tcBorders>
          </w:tcPr>
          <w:p w:rsidR="00956EA0" w:rsidRPr="00785530" w:rsidRDefault="00956EA0" w:rsidP="003E00EC">
            <w:pPr>
              <w:pStyle w:val="tableh"/>
            </w:pPr>
            <w:r w:rsidRPr="00785530">
              <w:rPr>
                <w:vertAlign w:val="superscript"/>
              </w:rPr>
              <w:t>а)</w:t>
            </w:r>
            <w:r w:rsidRPr="00785530">
              <w:t xml:space="preserve"> Если указаны два значения, то первое означает максимальную массу нетто на единицу внутренней тары, а второе – максимальную массу нетто упаковки в целом.</w:t>
            </w:r>
          </w:p>
          <w:p w:rsidR="00956EA0" w:rsidRPr="00785530" w:rsidRDefault="00956EA0" w:rsidP="00B51539">
            <w:pPr>
              <w:autoSpaceDE w:val="0"/>
              <w:autoSpaceDN w:val="0"/>
              <w:adjustRightInd w:val="0"/>
              <w:ind w:left="78"/>
              <w:rPr>
                <w:rFonts w:ascii="Arial" w:hAnsi="Arial" w:cs="Arial"/>
                <w:i/>
                <w:sz w:val="20"/>
                <w:szCs w:val="20"/>
              </w:rPr>
            </w:pPr>
            <w:r w:rsidRPr="00785530">
              <w:rPr>
                <w:rFonts w:ascii="Arial" w:hAnsi="Arial" w:cs="Arial"/>
                <w:i/>
                <w:vertAlign w:val="superscript"/>
              </w:rPr>
              <w:t>б)</w:t>
            </w:r>
            <w:r w:rsidRPr="00785530">
              <w:rPr>
                <w:rFonts w:ascii="Arial" w:hAnsi="Arial" w:cs="Arial"/>
                <w:i/>
              </w:rPr>
              <w:t xml:space="preserve"> </w:t>
            </w:r>
            <w:smartTag w:uri="urn:schemas-microsoft-com:office:smarttags" w:element="metricconverter">
              <w:smartTagPr>
                <w:attr w:name="ProductID" w:val="60 кг"/>
              </w:smartTagPr>
              <w:r w:rsidRPr="00785530">
                <w:rPr>
                  <w:rFonts w:ascii="Arial" w:hAnsi="Arial" w:cs="Arial"/>
                  <w:i/>
                  <w:sz w:val="20"/>
                  <w:szCs w:val="20"/>
                </w:rPr>
                <w:t>60 кг</w:t>
              </w:r>
            </w:smartTag>
            <w:r w:rsidRPr="00785530">
              <w:rPr>
                <w:rFonts w:ascii="Arial" w:hAnsi="Arial" w:cs="Arial"/>
                <w:i/>
                <w:sz w:val="20"/>
                <w:szCs w:val="20"/>
              </w:rPr>
              <w:t xml:space="preserve"> для канистр, </w:t>
            </w:r>
            <w:smartTag w:uri="urn:schemas-microsoft-com:office:smarttags" w:element="metricconverter">
              <w:smartTagPr>
                <w:attr w:name="ProductID" w:val="200 кг"/>
              </w:smartTagPr>
              <w:r w:rsidRPr="00785530">
                <w:rPr>
                  <w:rFonts w:ascii="Arial" w:hAnsi="Arial" w:cs="Arial"/>
                  <w:i/>
                  <w:sz w:val="20"/>
                  <w:szCs w:val="20"/>
                </w:rPr>
                <w:t>200 кг</w:t>
              </w:r>
            </w:smartTag>
            <w:r w:rsidRPr="00785530">
              <w:rPr>
                <w:rFonts w:ascii="Arial" w:hAnsi="Arial" w:cs="Arial"/>
                <w:i/>
                <w:sz w:val="20"/>
                <w:szCs w:val="20"/>
              </w:rPr>
              <w:t xml:space="preserve"> для ящиков </w:t>
            </w:r>
            <w:r w:rsidRPr="00785530">
              <w:rPr>
                <w:rFonts w:ascii="Arial" w:hAnsi="Arial" w:cs="Arial"/>
                <w:i/>
                <w:sz w:val="20"/>
                <w:szCs w:val="20"/>
                <w:lang w:eastAsia="ru-RU"/>
              </w:rPr>
              <w:t xml:space="preserve">и, в случае твердых веществ, </w:t>
            </w:r>
            <w:smartTag w:uri="urn:schemas-microsoft-com:office:smarttags" w:element="metricconverter">
              <w:smartTagPr>
                <w:attr w:name="ProductID" w:val="400 кг"/>
              </w:smartTagPr>
              <w:r w:rsidRPr="00785530">
                <w:rPr>
                  <w:rFonts w:ascii="Arial" w:hAnsi="Arial" w:cs="Arial"/>
                  <w:i/>
                  <w:sz w:val="20"/>
                  <w:szCs w:val="20"/>
                  <w:lang w:eastAsia="ru-RU"/>
                </w:rPr>
                <w:t>400 кг</w:t>
              </w:r>
            </w:smartTag>
            <w:r w:rsidRPr="00785530">
              <w:rPr>
                <w:rFonts w:ascii="Arial" w:hAnsi="Arial" w:cs="Arial"/>
                <w:i/>
                <w:sz w:val="20"/>
                <w:szCs w:val="20"/>
                <w:lang w:eastAsia="ru-RU"/>
              </w:rPr>
              <w:t xml:space="preserve"> для комбинированной тары, состоящей из наружных ящиков (4С1, 4С2, 4D, </w:t>
            </w:r>
            <w:smartTag w:uri="urn:schemas-microsoft-com:office:smarttags" w:element="metricconverter">
              <w:smartTagPr>
                <w:attr w:name="ProductID" w:val="4F"/>
              </w:smartTagPr>
              <w:r w:rsidRPr="00785530">
                <w:rPr>
                  <w:rFonts w:ascii="Arial" w:hAnsi="Arial" w:cs="Arial"/>
                  <w:i/>
                  <w:sz w:val="20"/>
                  <w:szCs w:val="20"/>
                  <w:lang w:eastAsia="ru-RU"/>
                </w:rPr>
                <w:t>4F</w:t>
              </w:r>
            </w:smartTag>
            <w:r w:rsidRPr="00785530">
              <w:rPr>
                <w:rFonts w:ascii="Arial" w:hAnsi="Arial" w:cs="Arial"/>
                <w:i/>
                <w:sz w:val="20"/>
                <w:szCs w:val="20"/>
                <w:lang w:eastAsia="ru-RU"/>
              </w:rPr>
              <w:t xml:space="preserve">, 4G, 4H1 и 4Н2) и внутренней тары из пластмассы или картона с максимальной массой нетто </w:t>
            </w:r>
            <w:smartTag w:uri="urn:schemas-microsoft-com:office:smarttags" w:element="metricconverter">
              <w:smartTagPr>
                <w:attr w:name="ProductID" w:val="25 кг"/>
              </w:smartTagPr>
              <w:r w:rsidRPr="00785530">
                <w:rPr>
                  <w:rFonts w:ascii="Arial" w:hAnsi="Arial" w:cs="Arial"/>
                  <w:i/>
                  <w:sz w:val="20"/>
                  <w:szCs w:val="20"/>
                  <w:lang w:eastAsia="ru-RU"/>
                </w:rPr>
                <w:t>25 кг</w:t>
              </w:r>
            </w:smartTag>
            <w:r w:rsidRPr="00785530">
              <w:rPr>
                <w:rFonts w:ascii="Arial" w:hAnsi="Arial" w:cs="Arial"/>
                <w:i/>
                <w:sz w:val="20"/>
                <w:szCs w:val="20"/>
                <w:lang w:eastAsia="ru-RU"/>
              </w:rPr>
              <w:t>.</w:t>
            </w:r>
          </w:p>
          <w:p w:rsidR="00956EA0" w:rsidRPr="00785530" w:rsidRDefault="00956EA0" w:rsidP="003E00EC">
            <w:pPr>
              <w:pStyle w:val="tableh"/>
            </w:pPr>
            <w:r w:rsidRPr="00785530">
              <w:rPr>
                <w:vertAlign w:val="superscript"/>
              </w:rPr>
              <w:t>в)</w:t>
            </w:r>
            <w:r w:rsidRPr="00785530">
              <w:t xml:space="preserve"> Вязкие вещества должны рассматриваться как твердые вещества, если они не удовлетворяют критериям, предусмотренным в определении термина "жидкости", приведенном в разделе 1.2.1.</w:t>
            </w:r>
          </w:p>
          <w:p w:rsidR="00956EA0" w:rsidRDefault="00956EA0" w:rsidP="003E00EC">
            <w:pPr>
              <w:pStyle w:val="tableh"/>
            </w:pPr>
            <w:r w:rsidRPr="00785530">
              <w:rPr>
                <w:vertAlign w:val="superscript"/>
              </w:rPr>
              <w:t>г)</w:t>
            </w:r>
            <w:r w:rsidRPr="00785530">
              <w:t xml:space="preserve"> </w:t>
            </w:r>
            <w:smartTag w:uri="urn:schemas-microsoft-com:office:smarttags" w:element="metricconverter">
              <w:smartTagPr>
                <w:attr w:name="ProductID" w:val="60 л"/>
              </w:smartTagPr>
              <w:r w:rsidRPr="00785530">
                <w:t>60 л</w:t>
              </w:r>
            </w:smartTag>
            <w:r w:rsidRPr="00785530">
              <w:t xml:space="preserve"> для канистр.</w:t>
            </w:r>
          </w:p>
        </w:tc>
      </w:tr>
      <w:tr w:rsidR="00956EA0" w:rsidTr="00B51539">
        <w:trPr>
          <w:cantSplit/>
          <w:jc w:val="right"/>
        </w:trPr>
        <w:tc>
          <w:tcPr>
            <w:tcW w:w="9659" w:type="dxa"/>
            <w:gridSpan w:val="11"/>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 xml:space="preserve"> Дополнительные требования:</w:t>
            </w:r>
          </w:p>
          <w:p w:rsidR="00956EA0" w:rsidRDefault="00956EA0" w:rsidP="00585A65">
            <w:pPr>
              <w:pStyle w:val="tablehreq"/>
            </w:pPr>
            <w:r>
              <w:t>1.</w:t>
            </w:r>
            <w:r>
              <w:tab/>
              <w:t>Металлическая тара, включая внутреннюю тару комбинированной тары и наружную тару комбинированной или составной тары, может использоваться только для методов упаковки OP7 и OP8.</w:t>
            </w:r>
          </w:p>
          <w:p w:rsidR="00956EA0" w:rsidRDefault="00956EA0" w:rsidP="00347B8F">
            <w:pPr>
              <w:pStyle w:val="tablehreq"/>
            </w:pPr>
            <w:r>
              <w:t>2.</w:t>
            </w:r>
            <w:r>
              <w:tab/>
              <w:t xml:space="preserve">В комбинированной таре в качестве внутренней тары могут использоваться только стеклянные сосуды максимальной вместимостью </w:t>
            </w:r>
            <w:smartTag w:uri="urn:schemas-microsoft-com:office:smarttags" w:element="metricconverter">
              <w:smartTagPr>
                <w:attr w:name="ProductID" w:val="0,5 кг"/>
              </w:smartTagPr>
              <w:r>
                <w:t>0,5 кг</w:t>
              </w:r>
            </w:smartTag>
            <w:r>
              <w:t xml:space="preserve"> для твердых веществ и </w:t>
            </w:r>
            <w:smartTag w:uri="urn:schemas-microsoft-com:office:smarttags" w:element="metricconverter">
              <w:smartTagPr>
                <w:attr w:name="ProductID" w:val="0,5 л"/>
              </w:smartTagPr>
              <w:r>
                <w:t>0,5 л</w:t>
              </w:r>
            </w:smartTag>
            <w:r>
              <w:t xml:space="preserve"> для жидкостей.</w:t>
            </w:r>
          </w:p>
          <w:p w:rsidR="00956EA0" w:rsidRDefault="00956EA0" w:rsidP="00347B8F">
            <w:pPr>
              <w:pStyle w:val="tablehreq"/>
              <w:rPr>
                <w:noProof w:val="0"/>
              </w:rPr>
            </w:pPr>
            <w:r>
              <w:t>3.</w:t>
            </w:r>
            <w:r>
              <w:tab/>
              <w:t>В комбинированной таре должен использоваться трудногорючий прокладочный материал.</w:t>
            </w:r>
          </w:p>
          <w:p w:rsidR="00956EA0" w:rsidRDefault="00956EA0" w:rsidP="00347B8F">
            <w:pPr>
              <w:pStyle w:val="tablehreq"/>
            </w:pPr>
            <w:r>
              <w:rPr>
                <w:noProof w:val="0"/>
              </w:rPr>
              <w:t>4.</w:t>
            </w:r>
            <w:r>
              <w:rPr>
                <w:noProof w:val="0"/>
              </w:rPr>
              <w:tab/>
            </w:r>
            <w:r>
              <w:t xml:space="preserve">Тара для органических пероксидов или самореактивных веществ, требующих нанесения знака дополнительной опасности "ВЗРЫВЧАТОЕ ВЕЩЕСТВО" (по образцу № </w:t>
            </w:r>
            <w:smartTag w:uri="urn:schemas-microsoft-com:office:smarttags" w:element="metricconverter">
              <w:smartTagPr>
                <w:attr w:name="ProductID" w:val="1 см"/>
              </w:smartTagPr>
              <w:r>
                <w:t>1 см</w:t>
              </w:r>
            </w:smartTag>
            <w:r>
              <w:t>. п. 5.2.2.2.2), должна соответствовать положениям п.п. 4.1.5.10 и 4.1.5.11.</w:t>
            </w:r>
          </w:p>
        </w:tc>
      </w:tr>
      <w:tr w:rsidR="00956EA0" w:rsidTr="00B51539">
        <w:trPr>
          <w:cantSplit/>
          <w:jc w:val="right"/>
        </w:trPr>
        <w:tc>
          <w:tcPr>
            <w:tcW w:w="9659" w:type="dxa"/>
            <w:gridSpan w:val="11"/>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Специальные положения по упаковке:</w:t>
            </w:r>
          </w:p>
          <w:p w:rsidR="00956EA0" w:rsidRDefault="00956EA0" w:rsidP="00585A65">
            <w:pPr>
              <w:pStyle w:val="tablehreq"/>
            </w:pPr>
            <w:r>
              <w:rPr>
                <w:b/>
              </w:rPr>
              <w:t>PP21</w:t>
            </w:r>
            <w:r>
              <w:rPr>
                <w:b/>
              </w:rPr>
              <w:tab/>
            </w:r>
            <w:r>
              <w:t>Для самореактивных веществ типов B или C, отнесенных к №№ ООН 3221, 3222, 3223</w:t>
            </w:r>
            <w:r>
              <w:rPr>
                <w:noProof w:val="0"/>
              </w:rPr>
              <w:t xml:space="preserve"> </w:t>
            </w:r>
            <w:r>
              <w:t xml:space="preserve">и 3224: используемая тара должна быть меньше той, которая предусмотрена, соответственно, методами упаковки OP5 или OP6 (см. </w:t>
            </w:r>
            <w:r w:rsidRPr="00BD7A59">
              <w:t>раздел 4.1.7 и п. 2.2.41.4).</w:t>
            </w:r>
          </w:p>
          <w:p w:rsidR="00956EA0" w:rsidRDefault="00956EA0" w:rsidP="00347B8F">
            <w:pPr>
              <w:pStyle w:val="tablehreq"/>
              <w:rPr>
                <w:b/>
              </w:rPr>
            </w:pPr>
            <w:r>
              <w:rPr>
                <w:b/>
              </w:rPr>
              <w:t>PP22</w:t>
            </w:r>
            <w:r>
              <w:rPr>
                <w:b/>
              </w:rPr>
              <w:tab/>
            </w:r>
            <w:r>
              <w:t>№ ООН 3241 2-Бром-2-нитропропандиол-1,3 должен упаковываться в соответствии с методом упаковки OP6.</w:t>
            </w:r>
          </w:p>
        </w:tc>
      </w:tr>
    </w:tbl>
    <w:p w:rsidR="00956EA0" w:rsidRDefault="00956EA0" w:rsidP="003E00EC">
      <w:pPr>
        <w:pStyle w:val="tableh"/>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P600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P600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отнесенным к №№ ООН 1700, 2016 и 2017.</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3E00EC">
            <w:pPr>
              <w:pStyle w:val="tableh"/>
            </w:pPr>
            <w:r>
              <w:t>Наружную тару (</w:t>
            </w:r>
            <w:r w:rsidRPr="003920C9">
              <w:t>1</w:t>
            </w:r>
            <w:r>
              <w:t xml:space="preserve">А1, 1A2, 1В1,  1B2, </w:t>
            </w:r>
            <w:r w:rsidRPr="003920C9">
              <w:t>1</w:t>
            </w:r>
            <w:r>
              <w:rPr>
                <w:lang w:val="en-US"/>
              </w:rPr>
              <w:t>N</w:t>
            </w:r>
            <w:r>
              <w:t>1</w:t>
            </w:r>
            <w:r w:rsidRPr="003920C9">
              <w:t>.</w:t>
            </w:r>
            <w:r>
              <w:t xml:space="preserve"> 1N2, </w:t>
            </w:r>
            <w:r w:rsidRPr="009D38B0">
              <w:t>1</w:t>
            </w:r>
            <w:r>
              <w:rPr>
                <w:lang w:val="en-US"/>
              </w:rPr>
              <w:t>H</w:t>
            </w:r>
            <w:r w:rsidRPr="009D38B0">
              <w:t xml:space="preserve">1, </w:t>
            </w:r>
            <w:r>
              <w:t>1H2, 1D, 1G, 4A, 4B,</w:t>
            </w:r>
            <w:r w:rsidRPr="009D38B0">
              <w:t xml:space="preserve"> 4</w:t>
            </w:r>
            <w:r>
              <w:rPr>
                <w:lang w:val="en-US"/>
              </w:rPr>
              <w:t>N</w:t>
            </w:r>
            <w:r w:rsidRPr="009D38B0">
              <w:t xml:space="preserve">, </w:t>
            </w:r>
            <w:r>
              <w:t xml:space="preserve"> 4C1, 4C2, 4D, </w:t>
            </w:r>
            <w:smartTag w:uri="urn:schemas-microsoft-com:office:smarttags" w:element="metricconverter">
              <w:smartTagPr>
                <w:attr w:name="ProductID" w:val="4F"/>
              </w:smartTagPr>
              <w:r>
                <w:t>4F</w:t>
              </w:r>
            </w:smartTag>
            <w:r>
              <w:t>, 4G</w:t>
            </w:r>
            <w:r w:rsidRPr="009D38B0">
              <w:t>,</w:t>
            </w:r>
            <w:r>
              <w:t xml:space="preserve"> 4H2), соответствующую требованиям испытаний для группы упаковки II. Изделия должны быть упакованы индивидуально и отделены друг от друга с помощью перегородок, разделителей, внутренней тары или прокладочного материала с целью предотвращения случайного выпуска содержимого при нормальных условиях перевозки. Максимальная масса нетто </w:t>
            </w:r>
            <w:smartTag w:uri="urn:schemas-microsoft-com:office:smarttags" w:element="metricconverter">
              <w:smartTagPr>
                <w:attr w:name="ProductID" w:val="75 кг"/>
              </w:smartTagPr>
              <w:r>
                <w:t>75 кг</w:t>
              </w:r>
            </w:smartTag>
            <w:r>
              <w:t>.</w:t>
            </w:r>
          </w:p>
        </w:tc>
      </w:tr>
    </w:tbl>
    <w:p w:rsidR="00956EA0" w:rsidRDefault="00956EA0" w:rsidP="00956EA0">
      <w:pPr>
        <w:rPr>
          <w:rFonts w:ascii="Arial" w:hAnsi="Arial" w:cs="Arial"/>
          <w:sz w:val="20"/>
        </w:rPr>
      </w:pP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1030"/>
        <w:gridCol w:w="7294"/>
        <w:gridCol w:w="1371"/>
      </w:tblGrid>
      <w:tr w:rsidR="00956EA0" w:rsidTr="00B51539">
        <w:tc>
          <w:tcPr>
            <w:tcW w:w="1030" w:type="dxa"/>
            <w:tcBorders>
              <w:top w:val="single" w:sz="4" w:space="0" w:color="auto"/>
              <w:left w:val="single" w:sz="4" w:space="0" w:color="auto"/>
              <w:bottom w:val="single" w:sz="4" w:space="0" w:color="auto"/>
              <w:right w:val="single" w:sz="4" w:space="0" w:color="auto"/>
            </w:tcBorders>
          </w:tcPr>
          <w:p w:rsidR="00956EA0" w:rsidRDefault="00956EA0" w:rsidP="00B51539">
            <w:pPr>
              <w:spacing w:before="60" w:after="60"/>
              <w:jc w:val="center"/>
              <w:rPr>
                <w:rFonts w:ascii="Arial" w:hAnsi="Arial" w:cs="Arial"/>
                <w:b/>
                <w:sz w:val="20"/>
              </w:rPr>
            </w:pPr>
            <w:r>
              <w:rPr>
                <w:rFonts w:ascii="Arial" w:hAnsi="Arial" w:cs="Arial"/>
                <w:b/>
                <w:sz w:val="20"/>
              </w:rPr>
              <w:t>P601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spacing w:before="60" w:after="60"/>
              <w:jc w:val="center"/>
              <w:rPr>
                <w:rFonts w:ascii="Arial" w:hAnsi="Arial" w:cs="Arial"/>
                <w:b/>
                <w:sz w:val="20"/>
              </w:rPr>
            </w:pPr>
            <w:r>
              <w:rPr>
                <w:rFonts w:ascii="Arial" w:hAnsi="Arial" w:cs="Arial"/>
                <w:b/>
                <w:sz w:val="20"/>
              </w:rPr>
              <w:t>ИНСТРУКЦИЯ ПО УПАКОВКЕ</w:t>
            </w:r>
          </w:p>
        </w:tc>
        <w:tc>
          <w:tcPr>
            <w:tcW w:w="1371" w:type="dxa"/>
            <w:tcBorders>
              <w:top w:val="single" w:sz="4" w:space="0" w:color="auto"/>
              <w:left w:val="single" w:sz="4" w:space="0" w:color="auto"/>
              <w:bottom w:val="single" w:sz="4" w:space="0" w:color="auto"/>
              <w:right w:val="single" w:sz="4" w:space="0" w:color="auto"/>
            </w:tcBorders>
          </w:tcPr>
          <w:p w:rsidR="00956EA0" w:rsidRDefault="00956EA0" w:rsidP="00B51539">
            <w:pPr>
              <w:spacing w:before="60" w:after="60"/>
              <w:jc w:val="center"/>
              <w:rPr>
                <w:rFonts w:ascii="Arial" w:hAnsi="Arial" w:cs="Arial"/>
                <w:b/>
                <w:sz w:val="20"/>
              </w:rPr>
            </w:pPr>
            <w:r>
              <w:rPr>
                <w:rFonts w:ascii="Arial" w:hAnsi="Arial" w:cs="Arial"/>
                <w:b/>
                <w:sz w:val="20"/>
              </w:rPr>
              <w:t>P601</w:t>
            </w:r>
          </w:p>
        </w:tc>
      </w:tr>
      <w:tr w:rsidR="00956EA0" w:rsidTr="00B51539">
        <w:tc>
          <w:tcPr>
            <w:tcW w:w="9695"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rPr>
                <w:rFonts w:ascii="Arial" w:hAnsi="Arial" w:cs="Arial"/>
                <w:sz w:val="20"/>
              </w:rPr>
            </w:pPr>
            <w:r>
              <w:rPr>
                <w:rFonts w:ascii="Arial" w:hAnsi="Arial" w:cs="Arial"/>
                <w:sz w:val="20"/>
              </w:rPr>
              <w:t>При условии соблюдения общих положений, изложенных в разделах  4.1.1 и 4.1.3, и герметичной укупорке тары разрешается использовать следующие виды тары:</w:t>
            </w:r>
          </w:p>
        </w:tc>
      </w:tr>
      <w:tr w:rsidR="00956EA0" w:rsidTr="00B51539">
        <w:tc>
          <w:tcPr>
            <w:tcW w:w="9695" w:type="dxa"/>
            <w:gridSpan w:val="3"/>
            <w:tcBorders>
              <w:top w:val="single" w:sz="4" w:space="0" w:color="auto"/>
              <w:left w:val="single" w:sz="4" w:space="0" w:color="auto"/>
              <w:bottom w:val="single" w:sz="4" w:space="0" w:color="auto"/>
              <w:right w:val="single" w:sz="4" w:space="0" w:color="auto"/>
            </w:tcBorders>
          </w:tcPr>
          <w:p w:rsidR="00956EA0" w:rsidRDefault="00233957" w:rsidP="00233957">
            <w:pPr>
              <w:ind w:left="360"/>
              <w:jc w:val="both"/>
              <w:rPr>
                <w:rFonts w:ascii="Arial" w:hAnsi="Arial" w:cs="Arial"/>
                <w:sz w:val="20"/>
              </w:rPr>
            </w:pPr>
            <w:r>
              <w:rPr>
                <w:rFonts w:ascii="Arial" w:hAnsi="Arial" w:cs="Arial"/>
                <w:sz w:val="20"/>
              </w:rPr>
              <w:t xml:space="preserve"> (1) </w:t>
            </w:r>
            <w:r w:rsidR="00956EA0">
              <w:rPr>
                <w:rFonts w:ascii="Arial" w:hAnsi="Arial" w:cs="Arial"/>
                <w:sz w:val="20"/>
              </w:rPr>
              <w:t xml:space="preserve">Комбинированную тару максимальной массой брутто </w:t>
            </w:r>
            <w:smartTag w:uri="urn:schemas-microsoft-com:office:smarttags" w:element="metricconverter">
              <w:smartTagPr>
                <w:attr w:name="ProductID" w:val="15 кг"/>
              </w:smartTagPr>
              <w:r w:rsidR="00956EA0">
                <w:rPr>
                  <w:rFonts w:ascii="Arial" w:hAnsi="Arial" w:cs="Arial"/>
                  <w:sz w:val="20"/>
                </w:rPr>
                <w:t>15 кг</w:t>
              </w:r>
            </w:smartTag>
            <w:r w:rsidR="00956EA0">
              <w:rPr>
                <w:rFonts w:ascii="Arial" w:hAnsi="Arial" w:cs="Arial"/>
                <w:sz w:val="20"/>
              </w:rPr>
              <w:t xml:space="preserve">, состоящую из одной или нескольких единиц стеклянной внутренней тары </w:t>
            </w:r>
            <w:r w:rsidR="00956EA0" w:rsidRPr="00DE16C2">
              <w:rPr>
                <w:rFonts w:ascii="Arial" w:hAnsi="Arial" w:cs="Arial"/>
                <w:sz w:val="20"/>
                <w:szCs w:val="20"/>
              </w:rPr>
              <w:t>с количеством</w:t>
            </w:r>
            <w:r w:rsidR="00956EA0">
              <w:rPr>
                <w:rFonts w:ascii="Arial" w:hAnsi="Arial" w:cs="Arial"/>
                <w:sz w:val="20"/>
              </w:rPr>
              <w:t xml:space="preserve"> не более </w:t>
            </w:r>
            <w:smartTag w:uri="urn:schemas-microsoft-com:office:smarttags" w:element="metricconverter">
              <w:smartTagPr>
                <w:attr w:name="ProductID" w:val="1 л"/>
              </w:smartTagPr>
              <w:r w:rsidR="00956EA0">
                <w:rPr>
                  <w:rFonts w:ascii="Arial" w:hAnsi="Arial" w:cs="Arial"/>
                  <w:sz w:val="20"/>
                </w:rPr>
                <w:t>1 л</w:t>
              </w:r>
            </w:smartTag>
            <w:r w:rsidR="00956EA0">
              <w:rPr>
                <w:rFonts w:ascii="Arial" w:hAnsi="Arial" w:cs="Arial"/>
                <w:sz w:val="20"/>
              </w:rPr>
              <w:t xml:space="preserve"> каждая, заполненных не более чем на 90% их вместимости. Затвор(ы) должен(ы) быть зафиксирован(ы) с помощью средства, способного предотвратить ослабление или открывание затвора от удара или вибрации при перевозке.</w:t>
            </w:r>
          </w:p>
          <w:p w:rsidR="00233957" w:rsidRDefault="00956EA0" w:rsidP="00233957">
            <w:pPr>
              <w:ind w:left="369" w:hanging="369"/>
              <w:jc w:val="both"/>
              <w:rPr>
                <w:rFonts w:ascii="Arial" w:hAnsi="Arial" w:cs="Arial"/>
                <w:sz w:val="20"/>
              </w:rPr>
            </w:pPr>
            <w:r>
              <w:rPr>
                <w:rFonts w:ascii="Arial" w:hAnsi="Arial" w:cs="Arial"/>
                <w:sz w:val="20"/>
              </w:rPr>
              <w:t xml:space="preserve">      Внутренняя тара должна быть помещена в металлический сосуд вместе с прокладочным и абсорбирующим материалом в количестве, достаточном для поглощения всего содержимого стеклянной внутренней тары. Указанные сосуды должны быть упакованы в наружную тару: </w:t>
            </w:r>
            <w:r>
              <w:rPr>
                <w:rFonts w:ascii="Arial" w:hAnsi="Arial" w:cs="Arial"/>
                <w:sz w:val="20"/>
                <w:lang w:val="et-EE"/>
              </w:rPr>
              <w:t xml:space="preserve">1A1, </w:t>
            </w:r>
            <w:r>
              <w:rPr>
                <w:rFonts w:ascii="Arial" w:hAnsi="Arial" w:cs="Arial"/>
                <w:sz w:val="20"/>
              </w:rPr>
              <w:t>1А2,</w:t>
            </w:r>
            <w:r>
              <w:rPr>
                <w:rFonts w:ascii="Arial" w:hAnsi="Arial" w:cs="Arial"/>
                <w:sz w:val="20"/>
                <w:lang w:val="et-EE"/>
              </w:rPr>
              <w:t xml:space="preserve"> 1B1,</w:t>
            </w:r>
            <w:r>
              <w:rPr>
                <w:rFonts w:ascii="Arial" w:hAnsi="Arial" w:cs="Arial"/>
                <w:sz w:val="20"/>
              </w:rPr>
              <w:t xml:space="preserve"> 1B2,</w:t>
            </w:r>
            <w:r>
              <w:rPr>
                <w:rFonts w:ascii="Arial" w:hAnsi="Arial" w:cs="Arial"/>
                <w:sz w:val="20"/>
                <w:lang w:val="et-EE"/>
              </w:rPr>
              <w:t xml:space="preserve"> 1N1,</w:t>
            </w:r>
            <w:r>
              <w:rPr>
                <w:rFonts w:ascii="Arial" w:hAnsi="Arial" w:cs="Arial"/>
                <w:sz w:val="20"/>
              </w:rPr>
              <w:t xml:space="preserve"> 1N2,</w:t>
            </w:r>
            <w:r>
              <w:rPr>
                <w:rFonts w:ascii="Arial" w:hAnsi="Arial" w:cs="Arial"/>
                <w:sz w:val="20"/>
                <w:lang w:val="et-EE"/>
              </w:rPr>
              <w:t xml:space="preserve"> 1H1,</w:t>
            </w:r>
            <w:r>
              <w:rPr>
                <w:rFonts w:ascii="Arial" w:hAnsi="Arial" w:cs="Arial"/>
                <w:sz w:val="20"/>
              </w:rPr>
              <w:t xml:space="preserve"> 1H2, 1D, 1G, 4A, 4B,</w:t>
            </w:r>
            <w:r>
              <w:rPr>
                <w:rFonts w:ascii="Arial" w:hAnsi="Arial" w:cs="Arial"/>
                <w:sz w:val="20"/>
                <w:lang w:val="et-EE"/>
              </w:rPr>
              <w:t xml:space="preserve"> 4N,</w:t>
            </w:r>
            <w:r>
              <w:rPr>
                <w:rFonts w:ascii="Arial" w:hAnsi="Arial" w:cs="Arial"/>
                <w:sz w:val="20"/>
              </w:rPr>
              <w:t xml:space="preserve"> 4C1, 4C2, 4D, </w:t>
            </w:r>
            <w:smartTag w:uri="urn:schemas-microsoft-com:office:smarttags" w:element="metricconverter">
              <w:smartTagPr>
                <w:attr w:name="ProductID" w:val="4F"/>
              </w:smartTagPr>
              <w:r>
                <w:rPr>
                  <w:rFonts w:ascii="Arial" w:hAnsi="Arial" w:cs="Arial"/>
                  <w:sz w:val="20"/>
                </w:rPr>
                <w:t>4F</w:t>
              </w:r>
            </w:smartTag>
            <w:r>
              <w:rPr>
                <w:rFonts w:ascii="Arial" w:hAnsi="Arial" w:cs="Arial"/>
                <w:sz w:val="20"/>
              </w:rPr>
              <w:t xml:space="preserve">, 4G или 4Н2. </w:t>
            </w:r>
          </w:p>
          <w:p w:rsidR="00956EA0" w:rsidRDefault="00233957" w:rsidP="00233957">
            <w:pPr>
              <w:ind w:left="369"/>
              <w:jc w:val="both"/>
              <w:rPr>
                <w:rFonts w:ascii="Arial" w:hAnsi="Arial" w:cs="Arial"/>
                <w:sz w:val="20"/>
              </w:rPr>
            </w:pPr>
            <w:r>
              <w:rPr>
                <w:rFonts w:ascii="Arial" w:hAnsi="Arial" w:cs="Arial"/>
                <w:sz w:val="20"/>
              </w:rPr>
              <w:t xml:space="preserve">(2) </w:t>
            </w:r>
            <w:r w:rsidR="00956EA0">
              <w:rPr>
                <w:rFonts w:ascii="Arial" w:hAnsi="Arial" w:cs="Arial"/>
                <w:sz w:val="20"/>
              </w:rPr>
              <w:t>Комбинированную тару, состоящую из металлической</w:t>
            </w:r>
            <w:r w:rsidR="006714AB">
              <w:rPr>
                <w:rFonts w:ascii="Arial" w:hAnsi="Arial" w:cs="Arial"/>
                <w:sz w:val="20"/>
              </w:rPr>
              <w:t xml:space="preserve"> или пластмассовой</w:t>
            </w:r>
            <w:r w:rsidR="00956EA0">
              <w:rPr>
                <w:rFonts w:ascii="Arial" w:hAnsi="Arial" w:cs="Arial"/>
                <w:sz w:val="20"/>
              </w:rPr>
              <w:t xml:space="preserve"> внутренней тары вместимостью не более </w:t>
            </w:r>
            <w:smartTag w:uri="urn:schemas-microsoft-com:office:smarttags" w:element="metricconverter">
              <w:smartTagPr>
                <w:attr w:name="ProductID" w:val="5 л"/>
              </w:smartTagPr>
              <w:r w:rsidR="00956EA0">
                <w:rPr>
                  <w:rFonts w:ascii="Arial" w:hAnsi="Arial" w:cs="Arial"/>
                  <w:sz w:val="20"/>
                </w:rPr>
                <w:t>5 л</w:t>
              </w:r>
            </w:smartTag>
            <w:r w:rsidR="00956EA0">
              <w:rPr>
                <w:rFonts w:ascii="Arial" w:hAnsi="Arial" w:cs="Arial"/>
                <w:sz w:val="20"/>
              </w:rPr>
              <w:t xml:space="preserve">, отдельно упакованной с абсорбирующим материалом в количестве, достаточном для поглощения содержимого, и инертным прокладочным материалом в наружную тару: </w:t>
            </w:r>
            <w:r w:rsidR="00956EA0">
              <w:rPr>
                <w:rFonts w:ascii="Arial" w:hAnsi="Arial" w:cs="Arial"/>
                <w:sz w:val="20"/>
                <w:lang w:val="et-EE"/>
              </w:rPr>
              <w:t xml:space="preserve">1A1, </w:t>
            </w:r>
            <w:r w:rsidR="00956EA0">
              <w:rPr>
                <w:rFonts w:ascii="Arial" w:hAnsi="Arial" w:cs="Arial"/>
                <w:sz w:val="20"/>
              </w:rPr>
              <w:t>1A2,</w:t>
            </w:r>
            <w:r w:rsidR="00956EA0">
              <w:rPr>
                <w:rFonts w:ascii="Arial" w:hAnsi="Arial" w:cs="Arial"/>
                <w:sz w:val="20"/>
                <w:lang w:val="et-EE"/>
              </w:rPr>
              <w:t xml:space="preserve"> 1B1,</w:t>
            </w:r>
            <w:r w:rsidR="00956EA0">
              <w:rPr>
                <w:rFonts w:ascii="Arial" w:hAnsi="Arial" w:cs="Arial"/>
                <w:sz w:val="20"/>
              </w:rPr>
              <w:t xml:space="preserve"> 1B2,</w:t>
            </w:r>
            <w:r w:rsidR="00956EA0">
              <w:rPr>
                <w:rFonts w:ascii="Arial" w:hAnsi="Arial" w:cs="Arial"/>
                <w:sz w:val="20"/>
                <w:lang w:val="et-EE"/>
              </w:rPr>
              <w:t xml:space="preserve"> 1N1,</w:t>
            </w:r>
            <w:r w:rsidR="00956EA0">
              <w:rPr>
                <w:rFonts w:ascii="Arial" w:hAnsi="Arial" w:cs="Arial"/>
                <w:sz w:val="20"/>
              </w:rPr>
              <w:t xml:space="preserve"> 1N2,</w:t>
            </w:r>
            <w:r w:rsidR="00956EA0">
              <w:rPr>
                <w:rFonts w:ascii="Arial" w:hAnsi="Arial" w:cs="Arial"/>
                <w:sz w:val="20"/>
                <w:lang w:val="et-EE"/>
              </w:rPr>
              <w:t xml:space="preserve"> 1H1,</w:t>
            </w:r>
            <w:r w:rsidR="00956EA0">
              <w:rPr>
                <w:rFonts w:ascii="Arial" w:hAnsi="Arial" w:cs="Arial"/>
                <w:sz w:val="20"/>
              </w:rPr>
              <w:t xml:space="preserve"> 1H2, 1D, 1G, 4A, 4B,</w:t>
            </w:r>
            <w:r w:rsidR="00956EA0">
              <w:rPr>
                <w:rFonts w:ascii="Arial" w:hAnsi="Arial" w:cs="Arial"/>
                <w:sz w:val="20"/>
                <w:lang w:val="et-EE"/>
              </w:rPr>
              <w:t xml:space="preserve"> 4N,</w:t>
            </w:r>
            <w:r w:rsidR="00956EA0">
              <w:rPr>
                <w:rFonts w:ascii="Arial" w:hAnsi="Arial" w:cs="Arial"/>
                <w:sz w:val="20"/>
              </w:rPr>
              <w:t xml:space="preserve"> 4C1, 4C2, 4D, </w:t>
            </w:r>
            <w:smartTag w:uri="urn:schemas-microsoft-com:office:smarttags" w:element="metricconverter">
              <w:smartTagPr>
                <w:attr w:name="ProductID" w:val="4F"/>
              </w:smartTagPr>
              <w:r w:rsidR="00956EA0">
                <w:rPr>
                  <w:rFonts w:ascii="Arial" w:hAnsi="Arial" w:cs="Arial"/>
                  <w:sz w:val="20"/>
                </w:rPr>
                <w:t>4F</w:t>
              </w:r>
            </w:smartTag>
            <w:r w:rsidR="00956EA0">
              <w:rPr>
                <w:rFonts w:ascii="Arial" w:hAnsi="Arial" w:cs="Arial"/>
                <w:sz w:val="20"/>
              </w:rPr>
              <w:t xml:space="preserve">, 4G или 4H2 максимальной массой брутто </w:t>
            </w:r>
            <w:smartTag w:uri="urn:schemas-microsoft-com:office:smarttags" w:element="metricconverter">
              <w:smartTagPr>
                <w:attr w:name="ProductID" w:val="75 кг"/>
              </w:smartTagPr>
              <w:r w:rsidR="00956EA0">
                <w:rPr>
                  <w:rFonts w:ascii="Arial" w:hAnsi="Arial" w:cs="Arial"/>
                  <w:sz w:val="20"/>
                </w:rPr>
                <w:t>75 кг</w:t>
              </w:r>
            </w:smartTag>
            <w:r w:rsidR="00956EA0">
              <w:rPr>
                <w:rFonts w:ascii="Arial" w:hAnsi="Arial" w:cs="Arial"/>
                <w:sz w:val="20"/>
              </w:rPr>
              <w:t>. Внутренняя тара должна заполняться не более чем на 90% ее вместимости. Затвор  внутренней тары должен быть зафиксирован с помощью средства, способного предотвратить ослабление или открывание затвора от удара или вибрации при перевозке.</w:t>
            </w:r>
          </w:p>
          <w:p w:rsidR="00956EA0" w:rsidRDefault="00233957" w:rsidP="00233957">
            <w:pPr>
              <w:ind w:left="369"/>
              <w:jc w:val="both"/>
              <w:rPr>
                <w:rFonts w:ascii="Arial" w:hAnsi="Arial" w:cs="Arial"/>
                <w:sz w:val="20"/>
              </w:rPr>
            </w:pPr>
            <w:r>
              <w:rPr>
                <w:rFonts w:ascii="Arial" w:hAnsi="Arial" w:cs="Arial"/>
                <w:sz w:val="20"/>
              </w:rPr>
              <w:t xml:space="preserve">(3) </w:t>
            </w:r>
            <w:r w:rsidR="00956EA0">
              <w:rPr>
                <w:rFonts w:ascii="Arial" w:hAnsi="Arial" w:cs="Arial"/>
                <w:sz w:val="20"/>
              </w:rPr>
              <w:t>Тару, состоящую из:</w:t>
            </w:r>
          </w:p>
          <w:p w:rsidR="00956EA0" w:rsidRDefault="00956EA0" w:rsidP="00233957">
            <w:pPr>
              <w:ind w:left="369"/>
              <w:jc w:val="both"/>
              <w:rPr>
                <w:rFonts w:ascii="Arial" w:hAnsi="Arial" w:cs="Arial"/>
                <w:sz w:val="20"/>
              </w:rPr>
            </w:pPr>
            <w:r>
              <w:rPr>
                <w:rFonts w:ascii="Arial" w:hAnsi="Arial" w:cs="Arial"/>
                <w:sz w:val="20"/>
              </w:rPr>
              <w:t>Наружной тары: стальных или пластмассовых барабанов  (</w:t>
            </w:r>
            <w:r>
              <w:rPr>
                <w:rFonts w:ascii="Arial" w:hAnsi="Arial" w:cs="Arial"/>
                <w:sz w:val="20"/>
                <w:lang w:val="et-EE"/>
              </w:rPr>
              <w:t xml:space="preserve">1A1, </w:t>
            </w:r>
            <w:r>
              <w:rPr>
                <w:rFonts w:ascii="Arial" w:hAnsi="Arial" w:cs="Arial"/>
                <w:sz w:val="20"/>
              </w:rPr>
              <w:t>1А2</w:t>
            </w:r>
            <w:r>
              <w:rPr>
                <w:rFonts w:ascii="Arial" w:hAnsi="Arial" w:cs="Arial"/>
                <w:sz w:val="20"/>
                <w:lang w:val="et-EE"/>
              </w:rPr>
              <w:t>, 1H1</w:t>
            </w:r>
            <w:r>
              <w:rPr>
                <w:rFonts w:ascii="Arial" w:hAnsi="Arial" w:cs="Arial"/>
                <w:sz w:val="20"/>
              </w:rPr>
              <w:t xml:space="preserve"> или 1Н2), испытанных в соответствии с предусмотренными в разделе 6.1.5 требованиями к испытаниям с массой, соответствующей массе тары в собранном виде, подготовленной как тара, предназначенная для помещения в нее внутренней тары, либо как одиночная тара, предназначенная для помещения в нее твердых веществ или жидкостей, и соответствующим образом маркированных.</w:t>
            </w:r>
          </w:p>
          <w:p w:rsidR="00956EA0" w:rsidRDefault="00956EA0" w:rsidP="00B51539">
            <w:pPr>
              <w:ind w:left="685"/>
              <w:rPr>
                <w:rFonts w:ascii="Arial" w:hAnsi="Arial" w:cs="Arial"/>
                <w:sz w:val="20"/>
              </w:rPr>
            </w:pPr>
            <w:r>
              <w:rPr>
                <w:rFonts w:ascii="Arial" w:hAnsi="Arial" w:cs="Arial"/>
                <w:sz w:val="20"/>
              </w:rPr>
              <w:t>Внутренняя тара:</w:t>
            </w:r>
          </w:p>
          <w:p w:rsidR="00956EA0" w:rsidRDefault="00956EA0" w:rsidP="00B51539">
            <w:pPr>
              <w:ind w:left="685"/>
              <w:rPr>
                <w:rFonts w:ascii="Arial" w:hAnsi="Arial" w:cs="Arial"/>
                <w:sz w:val="20"/>
              </w:rPr>
            </w:pPr>
            <w:r>
              <w:rPr>
                <w:rFonts w:ascii="Arial" w:hAnsi="Arial" w:cs="Arial"/>
                <w:sz w:val="20"/>
              </w:rPr>
              <w:t>Барабаны и составная тара: 1A1, 1B1, 1N1, 1H1 или 6HA1, отвечающие требованиям главы 6.1 для одиночной тары, при соблюдении следующих условий:</w:t>
            </w:r>
          </w:p>
          <w:p w:rsidR="00956EA0" w:rsidRDefault="00956EA0" w:rsidP="00B51539">
            <w:pPr>
              <w:ind w:left="1141" w:hanging="456"/>
              <w:rPr>
                <w:rFonts w:ascii="Arial" w:hAnsi="Arial" w:cs="Arial"/>
                <w:sz w:val="20"/>
              </w:rPr>
            </w:pPr>
            <w:r>
              <w:rPr>
                <w:rFonts w:ascii="Arial" w:hAnsi="Arial" w:cs="Arial"/>
                <w:sz w:val="20"/>
              </w:rPr>
              <w:t>a)</w:t>
            </w:r>
            <w:r>
              <w:rPr>
                <w:rFonts w:ascii="Arial" w:hAnsi="Arial" w:cs="Arial"/>
                <w:sz w:val="20"/>
              </w:rPr>
              <w:tab/>
              <w:t>гидравлическое испытание должно проводиться под давлением не менее 0,3 МПа (манометрическое давление);</w:t>
            </w:r>
          </w:p>
          <w:p w:rsidR="00956EA0" w:rsidRDefault="00956EA0" w:rsidP="00B51539">
            <w:pPr>
              <w:ind w:left="1141" w:hanging="456"/>
              <w:rPr>
                <w:rFonts w:ascii="Arial" w:hAnsi="Arial" w:cs="Arial"/>
                <w:sz w:val="20"/>
              </w:rPr>
            </w:pPr>
            <w:r>
              <w:rPr>
                <w:rFonts w:ascii="Arial" w:hAnsi="Arial" w:cs="Arial"/>
                <w:sz w:val="20"/>
              </w:rPr>
              <w:t>б)</w:t>
            </w:r>
            <w:r>
              <w:rPr>
                <w:rFonts w:ascii="Arial" w:hAnsi="Arial" w:cs="Arial"/>
                <w:sz w:val="20"/>
              </w:rPr>
              <w:tab/>
              <w:t>испытания на герметичность должны проводиться при избыточном давлении 30 кПа;</w:t>
            </w:r>
          </w:p>
          <w:p w:rsidR="00956EA0" w:rsidRDefault="00956EA0" w:rsidP="00B51539">
            <w:pPr>
              <w:ind w:left="1141" w:hanging="456"/>
              <w:jc w:val="both"/>
              <w:rPr>
                <w:rFonts w:ascii="Arial" w:hAnsi="Arial" w:cs="Arial"/>
                <w:sz w:val="20"/>
              </w:rPr>
            </w:pPr>
            <w:r>
              <w:rPr>
                <w:rFonts w:ascii="Arial" w:hAnsi="Arial" w:cs="Arial"/>
                <w:sz w:val="20"/>
              </w:rPr>
              <w:t>в)</w:t>
            </w:r>
            <w:r>
              <w:rPr>
                <w:rFonts w:ascii="Arial" w:hAnsi="Arial" w:cs="Arial"/>
                <w:sz w:val="20"/>
              </w:rPr>
              <w:tab/>
              <w:t>внутренняя тара должна быть изолирована от поверхности барабана с помощью инертного противоударного прокладочного материала, окружающего внутреннюю тару со всех сторон;</w:t>
            </w:r>
          </w:p>
          <w:p w:rsidR="00956EA0" w:rsidRDefault="00956EA0" w:rsidP="00B51539">
            <w:pPr>
              <w:ind w:left="1141" w:hanging="456"/>
              <w:rPr>
                <w:rFonts w:ascii="Arial" w:hAnsi="Arial" w:cs="Arial"/>
                <w:sz w:val="20"/>
              </w:rPr>
            </w:pPr>
            <w:r>
              <w:rPr>
                <w:rFonts w:ascii="Arial" w:hAnsi="Arial" w:cs="Arial"/>
                <w:sz w:val="20"/>
              </w:rPr>
              <w:t>г)</w:t>
            </w:r>
            <w:r>
              <w:rPr>
                <w:rFonts w:ascii="Arial" w:hAnsi="Arial" w:cs="Arial"/>
                <w:sz w:val="20"/>
              </w:rPr>
              <w:tab/>
              <w:t xml:space="preserve">вместимость барабана не должна превышать </w:t>
            </w:r>
            <w:smartTag w:uri="urn:schemas-microsoft-com:office:smarttags" w:element="metricconverter">
              <w:smartTagPr>
                <w:attr w:name="ProductID" w:val="125 л"/>
              </w:smartTagPr>
              <w:r>
                <w:rPr>
                  <w:rFonts w:ascii="Arial" w:hAnsi="Arial" w:cs="Arial"/>
                  <w:sz w:val="20"/>
                </w:rPr>
                <w:t>125 л</w:t>
              </w:r>
            </w:smartTag>
            <w:r>
              <w:rPr>
                <w:rFonts w:ascii="Arial" w:hAnsi="Arial" w:cs="Arial"/>
                <w:sz w:val="20"/>
              </w:rPr>
              <w:t>;</w:t>
            </w:r>
          </w:p>
          <w:p w:rsidR="00956EA0" w:rsidRDefault="00956EA0" w:rsidP="00B51539">
            <w:pPr>
              <w:ind w:left="1141" w:hanging="456"/>
              <w:jc w:val="both"/>
              <w:rPr>
                <w:rFonts w:ascii="Arial" w:hAnsi="Arial" w:cs="Arial"/>
                <w:sz w:val="20"/>
              </w:rPr>
            </w:pPr>
            <w:r>
              <w:rPr>
                <w:rFonts w:ascii="Arial" w:hAnsi="Arial" w:cs="Arial"/>
                <w:sz w:val="20"/>
              </w:rPr>
              <w:t>д)</w:t>
            </w:r>
            <w:r>
              <w:rPr>
                <w:rFonts w:ascii="Arial" w:hAnsi="Arial" w:cs="Arial"/>
                <w:sz w:val="20"/>
              </w:rPr>
              <w:tab/>
              <w:t>в качестве затворов должны использоваться навинчивающиеся крышки; они должны:</w:t>
            </w:r>
          </w:p>
          <w:p w:rsidR="00956EA0" w:rsidRDefault="00956EA0" w:rsidP="00B51539">
            <w:pPr>
              <w:ind w:left="1426" w:hanging="285"/>
              <w:jc w:val="both"/>
              <w:rPr>
                <w:rFonts w:ascii="Arial" w:hAnsi="Arial" w:cs="Arial"/>
                <w:sz w:val="20"/>
              </w:rPr>
            </w:pPr>
            <w:r>
              <w:rPr>
                <w:rFonts w:ascii="Arial" w:hAnsi="Arial" w:cs="Arial"/>
                <w:sz w:val="20"/>
              </w:rPr>
              <w:t xml:space="preserve">– </w:t>
            </w:r>
            <w:r>
              <w:rPr>
                <w:rFonts w:ascii="Arial" w:hAnsi="Arial" w:cs="Arial"/>
                <w:sz w:val="20"/>
              </w:rPr>
              <w:tab/>
              <w:t>быть зафиксированы с помощью средства, способного предотвратить ослабление или открывание затвора от удара или вибрации при перевозке;</w:t>
            </w:r>
          </w:p>
          <w:p w:rsidR="00956EA0" w:rsidRDefault="00956EA0" w:rsidP="00B51539">
            <w:pPr>
              <w:ind w:left="1426" w:hanging="285"/>
              <w:jc w:val="both"/>
              <w:rPr>
                <w:rFonts w:ascii="Arial" w:hAnsi="Arial" w:cs="Arial"/>
                <w:sz w:val="20"/>
              </w:rPr>
            </w:pPr>
            <w:r>
              <w:rPr>
                <w:rFonts w:ascii="Arial" w:hAnsi="Arial" w:cs="Arial"/>
                <w:sz w:val="20"/>
              </w:rPr>
              <w:t xml:space="preserve">– </w:t>
            </w:r>
            <w:r>
              <w:rPr>
                <w:rFonts w:ascii="Arial" w:hAnsi="Arial" w:cs="Arial"/>
                <w:sz w:val="20"/>
              </w:rPr>
              <w:tab/>
              <w:t>быть снабжены предохранительными колпаками;</w:t>
            </w:r>
          </w:p>
          <w:p w:rsidR="00956EA0" w:rsidRDefault="00956EA0" w:rsidP="00B51539">
            <w:pPr>
              <w:ind w:left="1141" w:hanging="456"/>
              <w:jc w:val="both"/>
              <w:rPr>
                <w:rFonts w:ascii="Arial" w:hAnsi="Arial" w:cs="Arial"/>
                <w:sz w:val="20"/>
              </w:rPr>
            </w:pPr>
            <w:r>
              <w:rPr>
                <w:rFonts w:ascii="Arial" w:hAnsi="Arial" w:cs="Arial"/>
                <w:sz w:val="20"/>
              </w:rPr>
              <w:t xml:space="preserve">е)  </w:t>
            </w:r>
            <w:r>
              <w:rPr>
                <w:rFonts w:ascii="Arial" w:hAnsi="Arial" w:cs="Arial"/>
                <w:sz w:val="20"/>
              </w:rPr>
              <w:tab/>
              <w:t>внутренняя и наружная тара каждые 2,5 года должна подвергаться периодическим испытаниям, указанным в подпунктах a) и б);</w:t>
            </w:r>
          </w:p>
          <w:p w:rsidR="00956EA0" w:rsidRDefault="00956EA0" w:rsidP="00B51539">
            <w:pPr>
              <w:ind w:left="1141" w:hanging="456"/>
              <w:jc w:val="both"/>
              <w:rPr>
                <w:rFonts w:ascii="Arial" w:hAnsi="Arial" w:cs="Arial"/>
                <w:sz w:val="20"/>
              </w:rPr>
            </w:pPr>
            <w:r>
              <w:rPr>
                <w:rFonts w:ascii="Arial" w:hAnsi="Arial" w:cs="Arial"/>
                <w:sz w:val="20"/>
              </w:rPr>
              <w:t>ж)</w:t>
            </w:r>
            <w:r>
              <w:rPr>
                <w:rFonts w:ascii="Arial" w:hAnsi="Arial" w:cs="Arial"/>
                <w:sz w:val="20"/>
              </w:rPr>
              <w:tab/>
              <w:t>тара в собранном виде каждые 3 года должна проходить осмотр в соответствии с требованиями компетентного органа;</w:t>
            </w:r>
          </w:p>
          <w:p w:rsidR="00956EA0" w:rsidRDefault="00956EA0" w:rsidP="00B51539">
            <w:pPr>
              <w:ind w:left="1141" w:hanging="456"/>
              <w:jc w:val="both"/>
              <w:rPr>
                <w:rFonts w:ascii="Arial" w:hAnsi="Arial" w:cs="Arial"/>
                <w:sz w:val="20"/>
              </w:rPr>
            </w:pPr>
            <w:r>
              <w:rPr>
                <w:rFonts w:ascii="Arial" w:hAnsi="Arial" w:cs="Arial"/>
                <w:sz w:val="20"/>
              </w:rPr>
              <w:t>з)</w:t>
            </w:r>
            <w:r>
              <w:rPr>
                <w:rFonts w:ascii="Arial" w:hAnsi="Arial" w:cs="Arial"/>
                <w:sz w:val="20"/>
              </w:rPr>
              <w:tab/>
              <w:t>наружная и внутренняя тара должна иметь разборчивую и долговечную маркировку, включающую:</w:t>
            </w:r>
          </w:p>
          <w:p w:rsidR="00956EA0" w:rsidRDefault="00956EA0" w:rsidP="00B51539">
            <w:pPr>
              <w:ind w:left="1426" w:hanging="285"/>
              <w:jc w:val="both"/>
              <w:rPr>
                <w:rFonts w:ascii="Arial" w:hAnsi="Arial" w:cs="Arial"/>
                <w:sz w:val="20"/>
              </w:rPr>
            </w:pPr>
            <w:r>
              <w:rPr>
                <w:rFonts w:ascii="Arial" w:hAnsi="Arial" w:cs="Arial"/>
                <w:sz w:val="20"/>
              </w:rPr>
              <w:t>–</w:t>
            </w:r>
            <w:r>
              <w:rPr>
                <w:rFonts w:ascii="Arial" w:hAnsi="Arial" w:cs="Arial"/>
                <w:sz w:val="20"/>
              </w:rPr>
              <w:tab/>
              <w:t>дату (месяц, год) первоначального испытания, а также последнего периодического испытания и проверки;</w:t>
            </w:r>
          </w:p>
          <w:p w:rsidR="00956EA0" w:rsidRDefault="00956EA0" w:rsidP="00B51539">
            <w:pPr>
              <w:numPr>
                <w:ilvl w:val="0"/>
                <w:numId w:val="37"/>
              </w:numPr>
              <w:jc w:val="both"/>
              <w:rPr>
                <w:rFonts w:ascii="Arial" w:hAnsi="Arial" w:cs="Arial"/>
                <w:sz w:val="20"/>
              </w:rPr>
            </w:pPr>
            <w:r>
              <w:rPr>
                <w:rFonts w:ascii="Arial" w:hAnsi="Arial" w:cs="Arial"/>
                <w:sz w:val="20"/>
              </w:rPr>
              <w:t>клеймо эксперта, проводившего испытания и проверку.</w:t>
            </w:r>
          </w:p>
          <w:p w:rsidR="00956EA0" w:rsidRDefault="000578AC" w:rsidP="000578AC">
            <w:pPr>
              <w:ind w:left="720"/>
              <w:jc w:val="both"/>
              <w:rPr>
                <w:rFonts w:ascii="Arial" w:hAnsi="Arial" w:cs="Arial"/>
                <w:sz w:val="20"/>
              </w:rPr>
            </w:pPr>
            <w:r>
              <w:rPr>
                <w:rFonts w:ascii="Arial" w:hAnsi="Arial" w:cs="Arial"/>
                <w:sz w:val="20"/>
              </w:rPr>
              <w:t xml:space="preserve">(4) </w:t>
            </w:r>
            <w:r w:rsidR="00956EA0">
              <w:rPr>
                <w:rFonts w:ascii="Arial" w:hAnsi="Arial" w:cs="Arial"/>
                <w:sz w:val="20"/>
              </w:rPr>
              <w:t>Сосуды под давлением при условии соблюдения общих положений п. 4.1.3.6. Они должны подвергаться первоначальному и каждые 10 лет периодическому испытанию под избыточным давлением</w:t>
            </w:r>
            <w:r w:rsidR="00956EA0">
              <w:rPr>
                <w:rFonts w:ascii="Arial" w:hAnsi="Arial" w:cs="Arial"/>
                <w:sz w:val="20"/>
                <w:szCs w:val="20"/>
              </w:rPr>
              <w:t xml:space="preserve"> </w:t>
            </w:r>
            <w:r w:rsidR="00956EA0">
              <w:rPr>
                <w:rFonts w:ascii="Arial" w:hAnsi="Arial" w:cs="Arial"/>
                <w:sz w:val="20"/>
              </w:rPr>
              <w:t>не менее 1 МПа (10 бар). Сосуды под давлением не должны оборудоваться устройством для сброса давления. Сосуд под давлением, содержащий ядовитую при вдыхании жидкость, ЛК</w:t>
            </w:r>
            <w:r w:rsidR="00956EA0">
              <w:rPr>
                <w:rFonts w:ascii="Arial" w:hAnsi="Arial" w:cs="Arial"/>
                <w:sz w:val="20"/>
                <w:vertAlign w:val="subscript"/>
              </w:rPr>
              <w:t>50</w:t>
            </w:r>
            <w:r w:rsidR="00956EA0">
              <w:rPr>
                <w:rFonts w:ascii="Arial" w:hAnsi="Arial" w:cs="Arial"/>
                <w:sz w:val="20"/>
              </w:rPr>
              <w:t xml:space="preserve"> которой составляет 200 мл/</w:t>
            </w:r>
            <w:r w:rsidR="00956EA0">
              <w:rPr>
                <w:rFonts w:ascii="Arial" w:hAnsi="Arial" w:cs="Arial"/>
                <w:color w:val="000000"/>
                <w:sz w:val="20"/>
              </w:rPr>
              <w:t>м</w:t>
            </w:r>
            <w:r w:rsidR="00956EA0">
              <w:rPr>
                <w:rFonts w:ascii="Arial" w:hAnsi="Arial" w:cs="Arial"/>
                <w:color w:val="000000"/>
                <w:sz w:val="20"/>
                <w:vertAlign w:val="superscript"/>
              </w:rPr>
              <w:t>3</w:t>
            </w:r>
            <w:r w:rsidR="00956EA0">
              <w:rPr>
                <w:rFonts w:ascii="Arial" w:hAnsi="Arial" w:cs="Arial"/>
                <w:sz w:val="20"/>
              </w:rPr>
              <w:t xml:space="preserve"> (частей на млн.) или меньше, должен закрываться пробкой или клапаном в соответствии со следующими требованиями:</w:t>
            </w:r>
          </w:p>
          <w:p w:rsidR="00956EA0" w:rsidRDefault="00956EA0" w:rsidP="00B51539">
            <w:pPr>
              <w:ind w:left="1075" w:hanging="360"/>
              <w:jc w:val="both"/>
              <w:rPr>
                <w:rFonts w:ascii="Arial" w:hAnsi="Arial" w:cs="Arial"/>
                <w:sz w:val="20"/>
              </w:rPr>
            </w:pPr>
            <w:r>
              <w:rPr>
                <w:rFonts w:ascii="Arial" w:hAnsi="Arial" w:cs="Arial"/>
                <w:sz w:val="20"/>
              </w:rPr>
              <w:t>а)</w:t>
            </w:r>
            <w:r>
              <w:rPr>
                <w:rFonts w:ascii="Arial" w:hAnsi="Arial" w:cs="Arial"/>
                <w:sz w:val="20"/>
              </w:rPr>
              <w:tab/>
              <w:t>пробка или клапан должны крепиться непосредственно к сосуду под давлением с помощью конического резьбового соединения и быть в состоянии без повреждений или утечки выдерживать испытательное давление, которому подвергается сосуд под давлением ;</w:t>
            </w:r>
          </w:p>
          <w:p w:rsidR="00956EA0" w:rsidRDefault="00956EA0" w:rsidP="00B51539">
            <w:pPr>
              <w:ind w:left="1075" w:hanging="360"/>
              <w:jc w:val="both"/>
              <w:rPr>
                <w:rFonts w:ascii="Arial" w:hAnsi="Arial" w:cs="Arial"/>
                <w:sz w:val="20"/>
              </w:rPr>
            </w:pPr>
            <w:r>
              <w:rPr>
                <w:rFonts w:ascii="Arial" w:hAnsi="Arial" w:cs="Arial"/>
                <w:sz w:val="20"/>
              </w:rPr>
              <w:t>б)</w:t>
            </w:r>
            <w:r>
              <w:rPr>
                <w:rFonts w:ascii="Arial" w:hAnsi="Arial" w:cs="Arial"/>
                <w:sz w:val="20"/>
              </w:rPr>
              <w:tab/>
              <w:t xml:space="preserve">клапан должен быть неуплотняемого типа с цельной диафрагмой. При перевозке клапан сосуда для коррозионных веществ может быть уплотняемого типа, газонепроницаемость клапана в сборе должна быть обеспечена уплотняющим колпачком с прокладочным соединением, который соединяется с корпусом клапана или сосудом под давлением, чтобы не допустить просачивания вещества сквозь уплотнение или в обход него; </w:t>
            </w:r>
          </w:p>
          <w:p w:rsidR="00956EA0" w:rsidRDefault="00956EA0" w:rsidP="00B51539">
            <w:pPr>
              <w:ind w:left="1075" w:hanging="360"/>
              <w:jc w:val="both"/>
              <w:rPr>
                <w:rFonts w:ascii="Arial" w:hAnsi="Arial" w:cs="Arial"/>
                <w:sz w:val="20"/>
              </w:rPr>
            </w:pPr>
            <w:r>
              <w:rPr>
                <w:rFonts w:ascii="Arial" w:hAnsi="Arial" w:cs="Arial"/>
                <w:sz w:val="20"/>
              </w:rPr>
              <w:t>в)</w:t>
            </w:r>
            <w:r>
              <w:rPr>
                <w:rFonts w:ascii="Arial" w:hAnsi="Arial" w:cs="Arial"/>
                <w:sz w:val="20"/>
              </w:rPr>
              <w:tab/>
              <w:t>выпускное отверстие клапана должно быть герметично закрыто резьбовой крышкой или прочной резьбовой пробкой и инертным прокладочным материалом;</w:t>
            </w:r>
          </w:p>
          <w:p w:rsidR="00956EA0" w:rsidRDefault="00956EA0" w:rsidP="00B51539">
            <w:pPr>
              <w:ind w:left="1075" w:hanging="360"/>
              <w:jc w:val="both"/>
              <w:rPr>
                <w:rFonts w:ascii="Arial" w:hAnsi="Arial" w:cs="Arial"/>
                <w:sz w:val="20"/>
              </w:rPr>
            </w:pPr>
            <w:r>
              <w:rPr>
                <w:rFonts w:ascii="Arial" w:hAnsi="Arial" w:cs="Arial"/>
                <w:sz w:val="20"/>
              </w:rPr>
              <w:t>г)</w:t>
            </w:r>
            <w:r>
              <w:rPr>
                <w:rFonts w:ascii="Arial" w:hAnsi="Arial" w:cs="Arial"/>
                <w:sz w:val="20"/>
              </w:rPr>
              <w:tab/>
              <w:t>материалы, из которых изготавливаются сосуды под давлением, клапаны, пробки, крышки, замазка и прокладки, должны быть совместимы между собой и с содержимым.</w:t>
            </w:r>
          </w:p>
          <w:p w:rsidR="00956EA0" w:rsidRDefault="00956EA0" w:rsidP="00B51539">
            <w:pPr>
              <w:ind w:left="685" w:hanging="685"/>
              <w:jc w:val="both"/>
              <w:rPr>
                <w:rFonts w:ascii="Arial" w:hAnsi="Arial" w:cs="Arial"/>
                <w:sz w:val="20"/>
              </w:rPr>
            </w:pPr>
            <w:r>
              <w:rPr>
                <w:rFonts w:ascii="Arial" w:hAnsi="Arial" w:cs="Arial"/>
                <w:sz w:val="20"/>
              </w:rPr>
              <w:tab/>
              <w:t xml:space="preserve">Сосуд под давлением, толщина стенок которого в любой точке составляет менее </w:t>
            </w:r>
            <w:smartTag w:uri="urn:schemas-microsoft-com:office:smarttags" w:element="metricconverter">
              <w:smartTagPr>
                <w:attr w:name="ProductID" w:val="2,0 мм"/>
              </w:smartTagPr>
              <w:r>
                <w:rPr>
                  <w:rFonts w:ascii="Arial" w:hAnsi="Arial" w:cs="Arial"/>
                  <w:sz w:val="20"/>
                </w:rPr>
                <w:t>2,0 мм</w:t>
              </w:r>
            </w:smartTag>
            <w:r>
              <w:rPr>
                <w:rFonts w:ascii="Arial" w:hAnsi="Arial" w:cs="Arial"/>
                <w:sz w:val="20"/>
              </w:rPr>
              <w:t>, и  сосуд под давлением, не имеющий установленного средства защиты клапана, должен перевозиться в наружной таре. Сосуды под давлением не должны объединяться в комплект или соединяться друг с другом.</w:t>
            </w:r>
          </w:p>
          <w:p w:rsidR="00956EA0" w:rsidRDefault="00956EA0" w:rsidP="00B51539">
            <w:pPr>
              <w:rPr>
                <w:rFonts w:ascii="Arial" w:hAnsi="Arial" w:cs="Arial"/>
                <w:b/>
                <w:sz w:val="20"/>
              </w:rPr>
            </w:pPr>
            <w:r>
              <w:rPr>
                <w:rFonts w:ascii="Arial" w:hAnsi="Arial" w:cs="Arial"/>
                <w:b/>
                <w:sz w:val="20"/>
              </w:rPr>
              <w:t>Специальное положение по упаковке:</w:t>
            </w:r>
          </w:p>
          <w:p w:rsidR="00956EA0" w:rsidRDefault="00956EA0" w:rsidP="00B51539">
            <w:pPr>
              <w:ind w:left="685" w:hanging="685"/>
              <w:jc w:val="both"/>
              <w:rPr>
                <w:rFonts w:ascii="Arial" w:hAnsi="Arial" w:cs="Arial"/>
                <w:sz w:val="20"/>
              </w:rPr>
            </w:pPr>
            <w:r>
              <w:rPr>
                <w:rFonts w:ascii="Arial" w:hAnsi="Arial" w:cs="Arial"/>
                <w:b/>
                <w:sz w:val="20"/>
              </w:rPr>
              <w:t>PP82</w:t>
            </w:r>
            <w:r>
              <w:rPr>
                <w:rFonts w:ascii="Arial" w:hAnsi="Arial" w:cs="Arial"/>
                <w:sz w:val="20"/>
              </w:rPr>
              <w:tab/>
              <w:t>(зарезервировано)</w:t>
            </w:r>
          </w:p>
          <w:p w:rsidR="00956EA0" w:rsidRDefault="00F0098B" w:rsidP="00B51539">
            <w:pPr>
              <w:ind w:left="685" w:hanging="685"/>
              <w:rPr>
                <w:rFonts w:ascii="Arial" w:hAnsi="Arial" w:cs="Arial"/>
                <w:sz w:val="20"/>
              </w:rPr>
            </w:pPr>
            <w:r>
              <w:rPr>
                <w:rFonts w:ascii="Arial" w:hAnsi="Arial" w:cs="Arial"/>
                <w:b/>
                <w:sz w:val="20"/>
              </w:rPr>
              <w:t>Специальны</w:t>
            </w:r>
            <w:r w:rsidR="00956EA0">
              <w:rPr>
                <w:rFonts w:ascii="Arial" w:hAnsi="Arial" w:cs="Arial"/>
                <w:b/>
                <w:sz w:val="20"/>
              </w:rPr>
              <w:t>е</w:t>
            </w:r>
            <w:r>
              <w:rPr>
                <w:rFonts w:ascii="Arial" w:hAnsi="Arial" w:cs="Arial"/>
                <w:b/>
                <w:sz w:val="20"/>
              </w:rPr>
              <w:t xml:space="preserve"> положения по упаковке, предусмотренны</w:t>
            </w:r>
            <w:r w:rsidR="00956EA0">
              <w:rPr>
                <w:rFonts w:ascii="Arial" w:hAnsi="Arial" w:cs="Arial"/>
                <w:b/>
                <w:sz w:val="20"/>
              </w:rPr>
              <w:t>е Прил. 2 к CМГC, RID, ADR</w:t>
            </w:r>
            <w:r w:rsidR="00956EA0">
              <w:rPr>
                <w:rFonts w:ascii="Arial" w:hAnsi="Arial" w:cs="Arial"/>
                <w:b/>
                <w:bCs/>
                <w:sz w:val="20"/>
                <w:lang w:eastAsia="ru-RU"/>
              </w:rPr>
              <w:t>:</w:t>
            </w:r>
          </w:p>
          <w:p w:rsidR="00956EA0" w:rsidRDefault="00956EA0" w:rsidP="00B51539">
            <w:pPr>
              <w:ind w:left="685" w:hanging="685"/>
              <w:rPr>
                <w:rFonts w:ascii="Arial" w:hAnsi="Arial" w:cs="Arial"/>
                <w:sz w:val="20"/>
              </w:rPr>
            </w:pPr>
            <w:r>
              <w:rPr>
                <w:rFonts w:ascii="Arial" w:hAnsi="Arial" w:cs="Arial"/>
                <w:b/>
                <w:sz w:val="20"/>
              </w:rPr>
              <w:t>RR3</w:t>
            </w:r>
            <w:r>
              <w:rPr>
                <w:rFonts w:ascii="Arial" w:hAnsi="Arial" w:cs="Arial"/>
                <w:sz w:val="20"/>
              </w:rPr>
              <w:tab/>
              <w:t>(зарезервировано)</w:t>
            </w:r>
          </w:p>
          <w:p w:rsidR="00956EA0" w:rsidRDefault="00956EA0" w:rsidP="00B51539">
            <w:pPr>
              <w:tabs>
                <w:tab w:val="left" w:pos="1980"/>
              </w:tabs>
              <w:jc w:val="both"/>
              <w:rPr>
                <w:rFonts w:ascii="Arial" w:hAnsi="Arial" w:cs="Arial"/>
                <w:sz w:val="20"/>
                <w:szCs w:val="20"/>
              </w:rPr>
            </w:pPr>
            <w:r>
              <w:rPr>
                <w:rFonts w:ascii="Arial" w:hAnsi="Arial" w:cs="Arial"/>
                <w:b/>
                <w:sz w:val="20"/>
                <w:szCs w:val="20"/>
              </w:rPr>
              <w:t xml:space="preserve">RR7     </w:t>
            </w:r>
            <w:r>
              <w:rPr>
                <w:rFonts w:ascii="Arial" w:hAnsi="Arial" w:cs="Arial"/>
                <w:sz w:val="20"/>
                <w:szCs w:val="20"/>
              </w:rPr>
              <w:t>Для № ООН 1251</w:t>
            </w:r>
            <w:r>
              <w:rPr>
                <w:rFonts w:ascii="Arial" w:eastAsia="Batang" w:hAnsi="Arial" w:cs="Arial"/>
                <w:sz w:val="20"/>
                <w:szCs w:val="20"/>
              </w:rPr>
              <w:t>: сосуды под давлением должны подвергаться испытанию каждые 5 лет</w:t>
            </w:r>
            <w:r>
              <w:rPr>
                <w:rFonts w:ascii="Arial" w:hAnsi="Arial" w:cs="Arial"/>
                <w:sz w:val="20"/>
                <w:szCs w:val="20"/>
              </w:rPr>
              <w:t>.</w:t>
            </w:r>
          </w:p>
          <w:p w:rsidR="00956EA0" w:rsidRDefault="00956EA0" w:rsidP="00B51539">
            <w:pPr>
              <w:ind w:left="685" w:hanging="685"/>
              <w:rPr>
                <w:rFonts w:ascii="Arial" w:hAnsi="Arial" w:cs="Arial"/>
                <w:sz w:val="20"/>
              </w:rPr>
            </w:pPr>
            <w:r>
              <w:rPr>
                <w:rFonts w:ascii="Arial" w:hAnsi="Arial" w:cs="Arial"/>
                <w:b/>
                <w:sz w:val="20"/>
                <w:szCs w:val="20"/>
              </w:rPr>
              <w:t xml:space="preserve">RR10 </w:t>
            </w:r>
            <w:r>
              <w:rPr>
                <w:rFonts w:ascii="Arial" w:hAnsi="Arial" w:cs="Arial"/>
                <w:b/>
                <w:sz w:val="20"/>
                <w:szCs w:val="20"/>
              </w:rPr>
              <w:tab/>
            </w:r>
            <w:r>
              <w:rPr>
                <w:rFonts w:ascii="Arial" w:hAnsi="Arial" w:cs="Arial"/>
                <w:sz w:val="20"/>
                <w:szCs w:val="20"/>
              </w:rPr>
              <w:t xml:space="preserve">Для № 1614:  Водорода цианид стабилизированный, когда он полностью абсорбирован инертной пористой массой, должен упаковываться в металлические сосуды вместимостью не более 7,5 л, установленные в деревянные ящики таким образом, чтобы они не могли соприкасаться. </w:t>
            </w:r>
            <w:r>
              <w:rPr>
                <w:rFonts w:ascii="Arial" w:hAnsi="Arial" w:cs="Arial"/>
                <w:sz w:val="20"/>
                <w:szCs w:val="20"/>
                <w:lang w:val="en-US"/>
              </w:rPr>
              <w:t>C</w:t>
            </w:r>
            <w:r>
              <w:rPr>
                <w:rFonts w:ascii="Arial" w:hAnsi="Arial" w:cs="Arial"/>
                <w:sz w:val="20"/>
                <w:szCs w:val="20"/>
              </w:rPr>
              <w:t>осуды должны быть полностью заполнены пористым материалом, который не должен оседать или образовывать опасные пустоты даже после продолжительного использования или под воздействием температуры до 50</w:t>
            </w:r>
            <w:r>
              <w:rPr>
                <w:rFonts w:ascii="Arial" w:hAnsi="Arial" w:cs="Arial"/>
                <w:sz w:val="20"/>
                <w:szCs w:val="20"/>
              </w:rPr>
              <w:sym w:font="Symbol" w:char="F0B0"/>
            </w:r>
            <w:r>
              <w:rPr>
                <w:rFonts w:ascii="Arial" w:hAnsi="Arial" w:cs="Arial"/>
                <w:sz w:val="20"/>
                <w:szCs w:val="20"/>
              </w:rPr>
              <w:t>С</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tblInd w:w="-47" w:type="dxa"/>
        <w:tblLayout w:type="fixed"/>
        <w:tblCellMar>
          <w:top w:w="57" w:type="dxa"/>
          <w:left w:w="57" w:type="dxa"/>
          <w:bottom w:w="57" w:type="dxa"/>
          <w:right w:w="57" w:type="dxa"/>
        </w:tblCellMar>
        <w:tblLook w:val="0000" w:firstRow="0" w:lastRow="0" w:firstColumn="0" w:lastColumn="0" w:noHBand="0" w:noVBand="0"/>
      </w:tblPr>
      <w:tblGrid>
        <w:gridCol w:w="1134"/>
        <w:gridCol w:w="7294"/>
        <w:gridCol w:w="1211"/>
      </w:tblGrid>
      <w:tr w:rsidR="00956EA0" w:rsidTr="00B51539">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P602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P602</w:t>
            </w:r>
          </w:p>
        </w:tc>
      </w:tr>
      <w:tr w:rsidR="00956EA0" w:rsidTr="00B51539">
        <w:trPr>
          <w:trHeight w:val="6535"/>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и герметичной укупорке тары разрешается использовать следующие виды тары:</w:t>
            </w:r>
          </w:p>
          <w:p w:rsidR="00956EA0" w:rsidRDefault="00956EA0" w:rsidP="00B51539">
            <w:pPr>
              <w:ind w:left="788" w:right="57" w:hanging="731"/>
              <w:jc w:val="both"/>
              <w:rPr>
                <w:rFonts w:ascii="Arial" w:hAnsi="Arial" w:cs="Arial"/>
                <w:strike/>
                <w:sz w:val="20"/>
              </w:rPr>
            </w:pPr>
            <w:r>
              <w:rPr>
                <w:rFonts w:ascii="Arial" w:hAnsi="Arial" w:cs="Arial"/>
                <w:sz w:val="20"/>
              </w:rPr>
              <w:t>(1)</w:t>
            </w:r>
            <w:r>
              <w:rPr>
                <w:rFonts w:ascii="Arial" w:hAnsi="Arial" w:cs="Arial"/>
                <w:sz w:val="20"/>
              </w:rPr>
              <w:tab/>
              <w:t xml:space="preserve">Комбинированную тару максимальной массой брутто </w:t>
            </w:r>
            <w:smartTag w:uri="urn:schemas-microsoft-com:office:smarttags" w:element="metricconverter">
              <w:smartTagPr>
                <w:attr w:name="ProductID" w:val="15 кг"/>
              </w:smartTagPr>
              <w:r>
                <w:rPr>
                  <w:rFonts w:ascii="Arial" w:hAnsi="Arial" w:cs="Arial"/>
                  <w:sz w:val="20"/>
                </w:rPr>
                <w:t>15 кг</w:t>
              </w:r>
            </w:smartTag>
            <w:r>
              <w:rPr>
                <w:rFonts w:ascii="Arial" w:hAnsi="Arial" w:cs="Arial"/>
                <w:sz w:val="20"/>
              </w:rPr>
              <w:t xml:space="preserve">, состоящую из одной или нескольких единиц стеклянной внутренней тары </w:t>
            </w:r>
            <w:r w:rsidRPr="00DE16C2">
              <w:rPr>
                <w:rFonts w:ascii="Arial" w:hAnsi="Arial" w:cs="Arial"/>
                <w:sz w:val="20"/>
                <w:szCs w:val="20"/>
              </w:rPr>
              <w:t>с количеством</w:t>
            </w:r>
            <w:r>
              <w:rPr>
                <w:rFonts w:ascii="Arial" w:hAnsi="Arial" w:cs="Arial"/>
                <w:sz w:val="20"/>
                <w:szCs w:val="20"/>
              </w:rPr>
              <w:t xml:space="preserve"> </w:t>
            </w:r>
            <w:r>
              <w:rPr>
                <w:rFonts w:ascii="Arial" w:hAnsi="Arial" w:cs="Arial"/>
                <w:sz w:val="20"/>
              </w:rPr>
              <w:t xml:space="preserve">не более </w:t>
            </w:r>
            <w:smartTag w:uri="urn:schemas-microsoft-com:office:smarttags" w:element="metricconverter">
              <w:smartTagPr>
                <w:attr w:name="ProductID" w:val="1 л"/>
              </w:smartTagPr>
              <w:r>
                <w:rPr>
                  <w:rFonts w:ascii="Arial" w:hAnsi="Arial" w:cs="Arial"/>
                  <w:sz w:val="20"/>
                </w:rPr>
                <w:t>1 л</w:t>
              </w:r>
            </w:smartTag>
            <w:r>
              <w:rPr>
                <w:rFonts w:ascii="Arial" w:hAnsi="Arial" w:cs="Arial"/>
                <w:sz w:val="20"/>
              </w:rPr>
              <w:t xml:space="preserve"> каждая, заполненных не более чем на 90% их вместимости. Затвор(ы) должен(ы) быть зафиксирован(ы) с помощью средства, способного предотвратить ослабление или открывание затвора от удара или вибрации при перевозке.</w:t>
            </w:r>
          </w:p>
          <w:p w:rsidR="00956EA0" w:rsidRDefault="00956EA0" w:rsidP="00B51539">
            <w:pPr>
              <w:ind w:left="788" w:right="57"/>
              <w:jc w:val="both"/>
              <w:rPr>
                <w:rFonts w:ascii="Arial" w:hAnsi="Arial" w:cs="Arial"/>
                <w:sz w:val="20"/>
              </w:rPr>
            </w:pPr>
            <w:r>
              <w:rPr>
                <w:rFonts w:ascii="Arial" w:hAnsi="Arial" w:cs="Arial"/>
                <w:sz w:val="20"/>
              </w:rPr>
              <w:t>Внутренняя тара должна быть помещена в металлический сосуд вместе с прокладочным и абсорбирующим материалом в количестве, достаточном для поглощения содержимого стеклянной внутренней тары. Указанные</w:t>
            </w:r>
            <w:r>
              <w:rPr>
                <w:rFonts w:ascii="Arial" w:hAnsi="Arial" w:cs="Arial"/>
                <w:sz w:val="20"/>
                <w:lang w:val="et-EE"/>
              </w:rPr>
              <w:t xml:space="preserve"> </w:t>
            </w:r>
            <w:r>
              <w:rPr>
                <w:rFonts w:ascii="Arial" w:hAnsi="Arial" w:cs="Arial"/>
                <w:sz w:val="20"/>
              </w:rPr>
              <w:t xml:space="preserve">сосуды должны быть упакованы в наружную тару </w:t>
            </w:r>
            <w:r>
              <w:rPr>
                <w:rFonts w:ascii="Arial" w:hAnsi="Arial" w:cs="Arial"/>
                <w:sz w:val="20"/>
                <w:lang w:val="et-EE"/>
              </w:rPr>
              <w:t xml:space="preserve">1A1, </w:t>
            </w:r>
            <w:r>
              <w:rPr>
                <w:rFonts w:ascii="Arial" w:hAnsi="Arial" w:cs="Arial"/>
                <w:sz w:val="20"/>
              </w:rPr>
              <w:t>1А2,</w:t>
            </w:r>
            <w:r>
              <w:rPr>
                <w:rFonts w:ascii="Arial" w:hAnsi="Arial" w:cs="Arial"/>
                <w:sz w:val="20"/>
                <w:lang w:val="et-EE"/>
              </w:rPr>
              <w:t xml:space="preserve"> 1B1,</w:t>
            </w:r>
            <w:r>
              <w:rPr>
                <w:rFonts w:ascii="Arial" w:hAnsi="Arial" w:cs="Arial"/>
                <w:sz w:val="20"/>
              </w:rPr>
              <w:t xml:space="preserve"> 1B2,</w:t>
            </w:r>
            <w:r>
              <w:rPr>
                <w:rFonts w:ascii="Arial" w:hAnsi="Arial" w:cs="Arial"/>
                <w:sz w:val="20"/>
                <w:lang w:val="et-EE"/>
              </w:rPr>
              <w:t xml:space="preserve"> 1N1,</w:t>
            </w:r>
            <w:r>
              <w:rPr>
                <w:rFonts w:ascii="Arial" w:hAnsi="Arial" w:cs="Arial"/>
                <w:sz w:val="20"/>
              </w:rPr>
              <w:t xml:space="preserve"> 1N2,</w:t>
            </w:r>
            <w:r>
              <w:rPr>
                <w:rFonts w:ascii="Arial" w:hAnsi="Arial" w:cs="Arial"/>
                <w:sz w:val="20"/>
                <w:lang w:val="et-EE"/>
              </w:rPr>
              <w:t xml:space="preserve"> 1H1,</w:t>
            </w:r>
            <w:r>
              <w:rPr>
                <w:rFonts w:ascii="Arial" w:hAnsi="Arial" w:cs="Arial"/>
                <w:sz w:val="20"/>
              </w:rPr>
              <w:t xml:space="preserve"> 1H2, 1D, 1G, 4A, 4B,</w:t>
            </w:r>
            <w:r>
              <w:rPr>
                <w:rFonts w:ascii="Arial" w:hAnsi="Arial" w:cs="Arial"/>
                <w:sz w:val="20"/>
                <w:lang w:val="et-EE"/>
              </w:rPr>
              <w:t xml:space="preserve"> 4N,</w:t>
            </w:r>
            <w:r>
              <w:rPr>
                <w:rFonts w:ascii="Arial" w:hAnsi="Arial" w:cs="Arial"/>
                <w:sz w:val="20"/>
              </w:rPr>
              <w:t xml:space="preserve"> 4C1, 4C2, 4D, </w:t>
            </w:r>
            <w:smartTag w:uri="urn:schemas-microsoft-com:office:smarttags" w:element="metricconverter">
              <w:smartTagPr>
                <w:attr w:name="ProductID" w:val="4F"/>
              </w:smartTagPr>
              <w:r>
                <w:rPr>
                  <w:rFonts w:ascii="Arial" w:hAnsi="Arial" w:cs="Arial"/>
                  <w:sz w:val="20"/>
                </w:rPr>
                <w:t>4F</w:t>
              </w:r>
            </w:smartTag>
            <w:r>
              <w:rPr>
                <w:rFonts w:ascii="Arial" w:hAnsi="Arial" w:cs="Arial"/>
                <w:sz w:val="20"/>
              </w:rPr>
              <w:t>, 4G или 4Н2.</w:t>
            </w:r>
          </w:p>
          <w:p w:rsidR="00956EA0" w:rsidRDefault="00956EA0" w:rsidP="00585A65">
            <w:pPr>
              <w:pStyle w:val="tablehreq"/>
            </w:pPr>
            <w:r>
              <w:t>(2)</w:t>
            </w:r>
            <w:r>
              <w:tab/>
              <w:t>Комбинированную тару, состоящую из металлической</w:t>
            </w:r>
            <w:r w:rsidR="006714AB">
              <w:t xml:space="preserve"> или пластмассовой</w:t>
            </w:r>
            <w:r>
              <w:t xml:space="preserve"> внутренней тары, отдельно упакованной с абсорбирующим материалом в количестве, достаточном для поглощения содержимого, и инертным прокладочным материалом в наружную тару: </w:t>
            </w:r>
            <w:r>
              <w:rPr>
                <w:lang w:val="et-EE"/>
              </w:rPr>
              <w:t xml:space="preserve">1A1, </w:t>
            </w:r>
            <w:r>
              <w:t>1A2,</w:t>
            </w:r>
            <w:r>
              <w:rPr>
                <w:lang w:val="et-EE"/>
              </w:rPr>
              <w:t xml:space="preserve"> 1B1,</w:t>
            </w:r>
            <w:r>
              <w:t xml:space="preserve"> 1B2, </w:t>
            </w:r>
            <w:r>
              <w:rPr>
                <w:lang w:val="et-EE"/>
              </w:rPr>
              <w:t xml:space="preserve">1N1, </w:t>
            </w:r>
            <w:r>
              <w:t>1N2,</w:t>
            </w:r>
            <w:r>
              <w:rPr>
                <w:lang w:val="et-EE"/>
              </w:rPr>
              <w:t xml:space="preserve"> 1H1,</w:t>
            </w:r>
            <w:r>
              <w:t xml:space="preserve"> 1H2, 1D, 1G, 4A, 4B, </w:t>
            </w:r>
            <w:r>
              <w:rPr>
                <w:lang w:val="et-EE"/>
              </w:rPr>
              <w:t xml:space="preserve">4N, </w:t>
            </w:r>
            <w:r>
              <w:t xml:space="preserve">4C1, 4C2, 4D, </w:t>
            </w:r>
            <w:smartTag w:uri="urn:schemas-microsoft-com:office:smarttags" w:element="metricconverter">
              <w:smartTagPr>
                <w:attr w:name="ProductID" w:val="4F"/>
              </w:smartTagPr>
              <w:r>
                <w:t>4F</w:t>
              </w:r>
            </w:smartTag>
            <w:r>
              <w:t xml:space="preserve">, 4G или 4H2 максимальной массой брутто </w:t>
            </w:r>
            <w:smartTag w:uri="urn:schemas-microsoft-com:office:smarttags" w:element="metricconverter">
              <w:smartTagPr>
                <w:attr w:name="ProductID" w:val="75 кг"/>
              </w:smartTagPr>
              <w:r>
                <w:t>75 кг</w:t>
              </w:r>
            </w:smartTag>
            <w:r>
              <w:t xml:space="preserve">. Внутренняя тара должна заполняться не более чем на 90% ее вместимости. Затвор  внутренней тары должен быть зафиксирован с помощью средства, способного предотвратить ослабление или открывание затвора от удара или вибрации при перевозке. Вместимость внутренней тары не должна превышать </w:t>
            </w:r>
            <w:smartTag w:uri="urn:schemas-microsoft-com:office:smarttags" w:element="metricconverter">
              <w:smartTagPr>
                <w:attr w:name="ProductID" w:val="5 л"/>
              </w:smartTagPr>
              <w:r>
                <w:t>5 л</w:t>
              </w:r>
            </w:smartTag>
            <w:r>
              <w:t>.</w:t>
            </w:r>
          </w:p>
          <w:p w:rsidR="00956EA0" w:rsidRDefault="00956EA0" w:rsidP="00347B8F">
            <w:pPr>
              <w:pStyle w:val="tablehreq"/>
            </w:pPr>
            <w:r>
              <w:t>(3)</w:t>
            </w:r>
            <w:r>
              <w:tab/>
              <w:t>Барабаны и составную тару (1A1, 1B1, 1N1, 1H1, 6HA1 или 6HH1) при соблюдении следующих условий:</w:t>
            </w:r>
          </w:p>
          <w:p w:rsidR="00956EA0" w:rsidRDefault="00956EA0" w:rsidP="00F55649">
            <w:pPr>
              <w:pStyle w:val="tablehreq1"/>
            </w:pPr>
            <w:r>
              <w:t>а)</w:t>
            </w:r>
            <w:r>
              <w:tab/>
              <w:t>гидравлическое испытание должно проводиться под  давлением не менее 0,3 МПа (манометрическое давление);</w:t>
            </w:r>
          </w:p>
          <w:p w:rsidR="00956EA0" w:rsidRDefault="00956EA0" w:rsidP="00347B8F">
            <w:pPr>
              <w:pStyle w:val="tablehreq1"/>
            </w:pPr>
            <w:r>
              <w:t>б)</w:t>
            </w:r>
            <w:r>
              <w:tab/>
              <w:t>испытания на герметичность должны проводиться  под избыточным давлением 30 кПа;</w:t>
            </w:r>
          </w:p>
          <w:p w:rsidR="00956EA0" w:rsidRDefault="00956EA0" w:rsidP="00347B8F">
            <w:pPr>
              <w:pStyle w:val="tablehreq1"/>
            </w:pPr>
            <w:r>
              <w:t>в)</w:t>
            </w:r>
            <w:r>
              <w:tab/>
              <w:t>в качестве затворов должны использоваться навинчивающиеся крышки; они должны:</w:t>
            </w:r>
          </w:p>
          <w:p w:rsidR="00956EA0" w:rsidRDefault="00956EA0" w:rsidP="00347B8F">
            <w:pPr>
              <w:pStyle w:val="tablehreq1"/>
            </w:pPr>
            <w:r>
              <w:t>–</w:t>
            </w:r>
            <w:r>
              <w:tab/>
              <w:t xml:space="preserve"> быть зафиксированы с помощью средства, способного предотвратить их ослабление или открывание затвора от удара или вибрации при перевозке; и</w:t>
            </w:r>
          </w:p>
          <w:p w:rsidR="00956EA0" w:rsidRDefault="00956EA0" w:rsidP="000656AB">
            <w:pPr>
              <w:pStyle w:val="tablehreq1"/>
            </w:pPr>
            <w:r>
              <w:t>–</w:t>
            </w:r>
            <w:r>
              <w:tab/>
              <w:t>быть снабжены уплотнением .</w:t>
            </w:r>
          </w:p>
          <w:p w:rsidR="00956EA0" w:rsidRDefault="00956EA0" w:rsidP="00B51539">
            <w:pPr>
              <w:ind w:left="736" w:hanging="374"/>
              <w:jc w:val="both"/>
              <w:rPr>
                <w:rFonts w:ascii="Arial" w:hAnsi="Arial" w:cs="Arial"/>
                <w:sz w:val="20"/>
              </w:rPr>
            </w:pPr>
            <w:r>
              <w:rPr>
                <w:rFonts w:ascii="Arial" w:hAnsi="Arial" w:cs="Arial"/>
                <w:sz w:val="20"/>
              </w:rPr>
              <w:t>(4)</w:t>
            </w:r>
            <w:r>
              <w:rPr>
                <w:sz w:val="20"/>
              </w:rPr>
              <w:tab/>
            </w:r>
            <w:r>
              <w:rPr>
                <w:rFonts w:ascii="Arial" w:hAnsi="Arial" w:cs="Arial"/>
                <w:strike/>
                <w:sz w:val="20"/>
              </w:rPr>
              <w:t xml:space="preserve"> </w:t>
            </w:r>
            <w:r>
              <w:rPr>
                <w:rFonts w:ascii="Arial" w:hAnsi="Arial" w:cs="Arial"/>
                <w:sz w:val="20"/>
              </w:rPr>
              <w:t>Сосуды под давлением при условии соблюдения общих положений п. 4.1.3.6. Они должны подвергаться первоначальному  и каждые  10 лет периодическому испытанию  под избыточным давлением не менее 1 МПа (10 бар ). Сосуды под давлением не должны оборудоваться устройством для сброса давления. Сосуд под давлением, содержащий ядовитую при вдыхании жидкость, ЛК</w:t>
            </w:r>
            <w:r>
              <w:rPr>
                <w:rFonts w:ascii="Arial" w:hAnsi="Arial" w:cs="Arial"/>
                <w:sz w:val="20"/>
                <w:vertAlign w:val="subscript"/>
              </w:rPr>
              <w:t>50</w:t>
            </w:r>
            <w:r>
              <w:rPr>
                <w:rFonts w:ascii="Arial" w:hAnsi="Arial" w:cs="Arial"/>
                <w:sz w:val="20"/>
              </w:rPr>
              <w:t xml:space="preserve"> которой составляет 200 мл/</w:t>
            </w:r>
            <w:r>
              <w:rPr>
                <w:rFonts w:ascii="Arial" w:hAnsi="Arial" w:cs="Arial"/>
                <w:color w:val="000000"/>
                <w:sz w:val="20"/>
              </w:rPr>
              <w:t>м</w:t>
            </w:r>
            <w:r>
              <w:rPr>
                <w:rFonts w:ascii="Arial" w:hAnsi="Arial" w:cs="Arial"/>
                <w:color w:val="000000"/>
                <w:sz w:val="20"/>
                <w:vertAlign w:val="superscript"/>
              </w:rPr>
              <w:t>3</w:t>
            </w:r>
            <w:r>
              <w:rPr>
                <w:rFonts w:ascii="Arial" w:hAnsi="Arial" w:cs="Arial"/>
                <w:sz w:val="20"/>
              </w:rPr>
              <w:t xml:space="preserve"> (частей на млн.) или меньше, должен закрываться пробкой или клапаном в соответствии со следующими требованиями:</w:t>
            </w:r>
          </w:p>
          <w:p w:rsidR="00956EA0" w:rsidRDefault="00956EA0" w:rsidP="00B51539">
            <w:pPr>
              <w:ind w:left="1306" w:hanging="570"/>
              <w:jc w:val="both"/>
              <w:rPr>
                <w:rFonts w:ascii="Arial" w:hAnsi="Arial" w:cs="Arial"/>
                <w:sz w:val="20"/>
              </w:rPr>
            </w:pPr>
            <w:r>
              <w:rPr>
                <w:rFonts w:ascii="Arial" w:hAnsi="Arial" w:cs="Arial"/>
                <w:sz w:val="20"/>
              </w:rPr>
              <w:t>а)</w:t>
            </w:r>
            <w:r>
              <w:rPr>
                <w:rFonts w:ascii="Arial" w:hAnsi="Arial" w:cs="Arial"/>
                <w:sz w:val="20"/>
              </w:rPr>
              <w:tab/>
              <w:t xml:space="preserve"> пробка или  клапан должны крепиться непосредственно к сосуду под давлением с помощью конического резьбового соединения и  быть в состоянии без повреждений или утечки выдерживать испытательное давление, которому подвергается сосуд под давлением;</w:t>
            </w:r>
          </w:p>
          <w:p w:rsidR="00956EA0" w:rsidRDefault="00956EA0" w:rsidP="00B51539">
            <w:pPr>
              <w:ind w:left="1306" w:hanging="570"/>
              <w:jc w:val="both"/>
              <w:rPr>
                <w:rFonts w:ascii="Arial" w:hAnsi="Arial" w:cs="Arial"/>
                <w:sz w:val="20"/>
              </w:rPr>
            </w:pPr>
            <w:r>
              <w:rPr>
                <w:rFonts w:ascii="Arial" w:hAnsi="Arial" w:cs="Arial"/>
                <w:sz w:val="20"/>
              </w:rPr>
              <w:t>б)</w:t>
            </w:r>
            <w:r>
              <w:rPr>
                <w:rFonts w:ascii="Arial" w:hAnsi="Arial" w:cs="Arial"/>
                <w:sz w:val="20"/>
              </w:rPr>
              <w:tab/>
              <w:t xml:space="preserve">клапан должен быть неуплотняемого типа с цельной диафрагмой. Клапан сосуда для коррозионных веществ может быть уплотняемого типа, газонепроницаемость клапана в сборе должна быть обеспечена уплотняющим колпачком с прокладочным соединением, который соединяется с корпусом клапана или сосудом под давлением, чтобы не допустить просачивания вещества сквозь уплотнение или в обход него; </w:t>
            </w:r>
          </w:p>
          <w:p w:rsidR="00956EA0" w:rsidRDefault="00956EA0" w:rsidP="00B51539">
            <w:pPr>
              <w:ind w:left="1306" w:hanging="570"/>
              <w:jc w:val="both"/>
              <w:rPr>
                <w:rFonts w:ascii="Arial" w:hAnsi="Arial" w:cs="Arial"/>
                <w:sz w:val="20"/>
              </w:rPr>
            </w:pPr>
            <w:r>
              <w:rPr>
                <w:rFonts w:ascii="Arial" w:hAnsi="Arial" w:cs="Arial"/>
                <w:sz w:val="20"/>
              </w:rPr>
              <w:t>в)</w:t>
            </w:r>
            <w:r>
              <w:rPr>
                <w:rFonts w:ascii="Arial" w:hAnsi="Arial" w:cs="Arial"/>
                <w:sz w:val="20"/>
              </w:rPr>
              <w:tab/>
              <w:t>выпускное отверстие  клапана должно быть герметично закрыто резьбовой крышкой или прочной резьбовой пробкой и инертным прокладочным материалом;</w:t>
            </w:r>
          </w:p>
          <w:p w:rsidR="00956EA0" w:rsidRDefault="00956EA0" w:rsidP="00B51539">
            <w:pPr>
              <w:ind w:left="1306" w:hanging="570"/>
              <w:jc w:val="both"/>
              <w:rPr>
                <w:rFonts w:ascii="Arial" w:hAnsi="Arial" w:cs="Arial"/>
                <w:sz w:val="20"/>
              </w:rPr>
            </w:pPr>
            <w:r>
              <w:rPr>
                <w:rFonts w:ascii="Arial" w:hAnsi="Arial" w:cs="Arial"/>
                <w:sz w:val="20"/>
              </w:rPr>
              <w:t>г)</w:t>
            </w:r>
            <w:r>
              <w:rPr>
                <w:rFonts w:ascii="Arial" w:hAnsi="Arial" w:cs="Arial"/>
                <w:sz w:val="20"/>
              </w:rPr>
              <w:tab/>
              <w:t>материалы, из которых изготавливаются сосуды под давлением, клапаны, пробки, крышки, замазка и прокладки, должны быть совместимы между собой и с содержимым.</w:t>
            </w:r>
          </w:p>
          <w:p w:rsidR="00956EA0" w:rsidRDefault="00956EA0" w:rsidP="00585A65">
            <w:pPr>
              <w:pStyle w:val="tablehreq"/>
            </w:pPr>
            <w:r>
              <w:tab/>
              <w:t xml:space="preserve">Сосуд под давлением, толщина стенок которого  составляет менее </w:t>
            </w:r>
            <w:smartTag w:uri="urn:schemas-microsoft-com:office:smarttags" w:element="metricconverter">
              <w:smartTagPr>
                <w:attr w:name="ProductID" w:val="2,0 мм"/>
              </w:smartTagPr>
              <w:r>
                <w:t>2,0 мм</w:t>
              </w:r>
            </w:smartTag>
            <w:r>
              <w:t>, и сосуд под давлением, не имеющий установленного средства защиты клапана, должен перевозиться в наружной таре. Сосуды под давлением не должны объединяться в комплект или соединяться друг с другом.</w:t>
            </w:r>
          </w:p>
        </w:tc>
      </w:tr>
    </w:tbl>
    <w:p w:rsidR="00956EA0" w:rsidRDefault="00956EA0" w:rsidP="00956EA0">
      <w:pPr>
        <w:rPr>
          <w:rFonts w:ascii="Arial" w:hAnsi="Arial" w:cs="Arial"/>
          <w:sz w:val="20"/>
        </w:rPr>
      </w:pPr>
    </w:p>
    <w:p w:rsidR="009E7202" w:rsidRDefault="009E7202">
      <w:r>
        <w:rPr>
          <w:b/>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tablahboldmid"/>
            </w:pPr>
            <w:r>
              <w:br w:type="page"/>
              <w:t>P620</w:t>
            </w:r>
          </w:p>
        </w:tc>
        <w:tc>
          <w:tcPr>
            <w:tcW w:w="7294"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tablahboldmid"/>
            </w:pPr>
            <w:r>
              <w:t>P620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отнесенным к №№ ООН 2814 и 2900.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специальных положений по упаковке, изложенных в разделе </w:t>
            </w:r>
            <w:r>
              <w:rPr>
                <w:b/>
              </w:rPr>
              <w:t>4.1.8</w:t>
            </w:r>
            <w:r>
              <w:t>, разрешается использовать следующие виды тары:</w:t>
            </w:r>
          </w:p>
          <w:p w:rsidR="00956EA0" w:rsidRDefault="00956EA0" w:rsidP="003E00EC">
            <w:pPr>
              <w:pStyle w:val="tableh"/>
            </w:pPr>
            <w:r>
              <w:t>Тару, отвечающую требованиям главы 6.3 и утвержденную в соответствии с этими требованиями; она состоит из следующих компонентов:</w:t>
            </w:r>
          </w:p>
          <w:p w:rsidR="00956EA0" w:rsidRDefault="00956EA0" w:rsidP="00585A65">
            <w:pPr>
              <w:pStyle w:val="tablehreq"/>
            </w:pPr>
            <w:r>
              <w:t>а)</w:t>
            </w:r>
            <w:r>
              <w:tab/>
              <w:t>внутренней тары, состоящей из:</w:t>
            </w:r>
          </w:p>
          <w:p w:rsidR="00956EA0" w:rsidRDefault="00956EA0" w:rsidP="00347B8F">
            <w:pPr>
              <w:pStyle w:val="tablehreq1"/>
            </w:pPr>
            <w:r>
              <w:t>– герметичной(ых) первичной(ых) емкости(ей);</w:t>
            </w:r>
          </w:p>
          <w:p w:rsidR="00956EA0" w:rsidRDefault="00956EA0" w:rsidP="00347B8F">
            <w:pPr>
              <w:pStyle w:val="tablehreq1"/>
            </w:pPr>
            <w:r>
              <w:t>– герметичной вторичной тары;</w:t>
            </w:r>
          </w:p>
          <w:p w:rsidR="00956EA0" w:rsidRDefault="00956EA0" w:rsidP="00347B8F">
            <w:pPr>
              <w:pStyle w:val="tablehreq1"/>
            </w:pPr>
            <w:r>
              <w:t>– кроме случая твердых инфекционных веществ – абсорбирующего материала в количестве, достаточном для поглощения всего содержимого, помещенного между первичной(ыми) емкостью(ями) и вторичной тарой; если в одну единицу вторичной тары помещено несколько первичных емкостей, они должны быть либо завернуты по отдельности либо разделены во избежание взаимного соприкосновения;</w:t>
            </w:r>
          </w:p>
          <w:p w:rsidR="00956EA0" w:rsidRPr="00A522F0" w:rsidRDefault="00956EA0" w:rsidP="00B51539">
            <w:pPr>
              <w:pStyle w:val="SingleTxtGR"/>
              <w:ind w:left="0" w:right="12"/>
              <w:rPr>
                <w:rFonts w:ascii="Arial" w:hAnsi="Arial" w:cs="Arial"/>
              </w:rPr>
            </w:pPr>
            <w:r w:rsidRPr="00A522F0">
              <w:rPr>
                <w:rFonts w:ascii="Arial" w:hAnsi="Arial" w:cs="Arial"/>
              </w:rPr>
              <w:t>б)</w:t>
            </w:r>
            <w:r w:rsidRPr="00A522F0">
              <w:rPr>
                <w:rFonts w:ascii="Arial" w:hAnsi="Arial" w:cs="Arial"/>
              </w:rPr>
              <w:tab/>
              <w:t xml:space="preserve">жесткой наружной тары: </w:t>
            </w:r>
          </w:p>
          <w:p w:rsidR="00956EA0" w:rsidRPr="00266741" w:rsidRDefault="00956EA0" w:rsidP="00B51539">
            <w:pPr>
              <w:pStyle w:val="SingleTxtG"/>
              <w:tabs>
                <w:tab w:val="left" w:pos="1900"/>
              </w:tabs>
              <w:ind w:left="1500" w:right="12" w:hanging="366"/>
              <w:jc w:val="left"/>
              <w:rPr>
                <w:rFonts w:ascii="Arial" w:hAnsi="Arial" w:cs="Arial"/>
                <w:lang w:val="ru-RU"/>
              </w:rPr>
            </w:pPr>
            <w:r w:rsidRPr="00266741">
              <w:rPr>
                <w:rFonts w:ascii="Arial" w:hAnsi="Arial" w:cs="Arial"/>
                <w:lang w:val="ru-RU"/>
              </w:rPr>
              <w:tab/>
            </w:r>
            <w:r w:rsidRPr="00266741">
              <w:rPr>
                <w:rFonts w:ascii="Arial" w:hAnsi="Arial" w:cs="Arial"/>
                <w:lang w:val="ru-RU"/>
              </w:rPr>
              <w:tab/>
              <w:t>барабанов (1A1, 1A2, 1B1, 1B2, 1N1, 1N2, 1H1, 1H2, 1D, 1G);</w:t>
            </w:r>
            <w:r w:rsidRPr="00266741">
              <w:rPr>
                <w:rFonts w:ascii="Arial" w:hAnsi="Arial" w:cs="Arial"/>
                <w:lang w:val="ru-RU"/>
              </w:rPr>
              <w:br/>
            </w:r>
            <w:r w:rsidRPr="00266741">
              <w:rPr>
                <w:rFonts w:ascii="Arial" w:hAnsi="Arial" w:cs="Arial"/>
                <w:lang w:val="ru-RU"/>
              </w:rPr>
              <w:tab/>
              <w:t xml:space="preserve">ящиков (4A, 4B, 4N, 4C1, 4C2, 4D, </w:t>
            </w:r>
            <w:smartTag w:uri="urn:schemas-microsoft-com:office:smarttags" w:element="metricconverter">
              <w:smartTagPr>
                <w:attr w:name="ProductID" w:val="4F"/>
              </w:smartTagPr>
              <w:r w:rsidRPr="00266741">
                <w:rPr>
                  <w:rFonts w:ascii="Arial" w:hAnsi="Arial" w:cs="Arial"/>
                  <w:lang w:val="ru-RU"/>
                </w:rPr>
                <w:t>4F</w:t>
              </w:r>
            </w:smartTag>
            <w:r w:rsidRPr="00266741">
              <w:rPr>
                <w:rFonts w:ascii="Arial" w:hAnsi="Arial" w:cs="Arial"/>
                <w:lang w:val="ru-RU"/>
              </w:rPr>
              <w:t>, 4G, 4H1, 4H2);</w:t>
            </w:r>
            <w:r w:rsidRPr="00266741">
              <w:rPr>
                <w:rFonts w:ascii="Arial" w:hAnsi="Arial" w:cs="Arial"/>
                <w:lang w:val="ru-RU"/>
              </w:rPr>
              <w:br/>
            </w:r>
            <w:r w:rsidRPr="00266741">
              <w:rPr>
                <w:rFonts w:ascii="Arial" w:hAnsi="Arial" w:cs="Arial"/>
                <w:lang w:val="ru-RU"/>
              </w:rPr>
              <w:tab/>
              <w:t>канистр (3A1, 3A2, 3B1, 3B2, 3H1, 3H2).</w:t>
            </w:r>
          </w:p>
          <w:p w:rsidR="00956EA0" w:rsidRDefault="00956EA0" w:rsidP="00585A65">
            <w:pPr>
              <w:pStyle w:val="tablehreq"/>
            </w:pPr>
            <w:r w:rsidRPr="00266741">
              <w:tab/>
            </w:r>
            <w:r>
              <w:t xml:space="preserve"> Наименьший внешний размер должен быть не менее </w:t>
            </w:r>
            <w:smartTag w:uri="urn:schemas-microsoft-com:office:smarttags" w:element="metricconverter">
              <w:smartTagPr>
                <w:attr w:name="ProductID" w:val="100 мм"/>
              </w:smartTagPr>
              <w:r>
                <w:t>100 мм</w:t>
              </w:r>
            </w:smartTag>
            <w:r>
              <w:t>.</w:t>
            </w:r>
          </w:p>
        </w:tc>
      </w:tr>
    </w:tbl>
    <w:p w:rsidR="000E00C2" w:rsidRDefault="000E00C2">
      <w:r>
        <w:rPr>
          <w:b/>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E7202" w:rsidTr="009E7202">
        <w:trPr>
          <w:cantSplit/>
          <w:jc w:val="right"/>
        </w:trPr>
        <w:tc>
          <w:tcPr>
            <w:tcW w:w="1134" w:type="dxa"/>
            <w:tcBorders>
              <w:top w:val="single" w:sz="4" w:space="0" w:color="auto"/>
              <w:left w:val="single" w:sz="4" w:space="0" w:color="auto"/>
              <w:bottom w:val="single" w:sz="4" w:space="0" w:color="auto"/>
              <w:right w:val="single" w:sz="4" w:space="0" w:color="auto"/>
            </w:tcBorders>
            <w:vAlign w:val="center"/>
          </w:tcPr>
          <w:p w:rsidR="009E7202" w:rsidRDefault="009E7202" w:rsidP="009E7202">
            <w:pPr>
              <w:pStyle w:val="tablahboldmid"/>
            </w:pPr>
            <w:r>
              <w:br w:type="page"/>
              <w:t>P620</w:t>
            </w:r>
          </w:p>
        </w:tc>
        <w:tc>
          <w:tcPr>
            <w:tcW w:w="7294" w:type="dxa"/>
            <w:tcBorders>
              <w:top w:val="single" w:sz="4" w:space="0" w:color="auto"/>
              <w:left w:val="single" w:sz="4" w:space="0" w:color="auto"/>
              <w:bottom w:val="single" w:sz="4" w:space="0" w:color="auto"/>
              <w:right w:val="single" w:sz="4" w:space="0" w:color="auto"/>
            </w:tcBorders>
            <w:vAlign w:val="center"/>
          </w:tcPr>
          <w:p w:rsidR="009E7202" w:rsidRDefault="009E7202" w:rsidP="009E7202">
            <w:pPr>
              <w:pStyle w:val="tablahboldmid"/>
            </w:pPr>
            <w:r>
              <w:t>ИНСТРУКЦИЯ ПО УПАКОВКЕ</w:t>
            </w:r>
            <w:r w:rsidR="000E00C2">
              <w:t xml:space="preserve"> (продолжение)</w:t>
            </w:r>
          </w:p>
        </w:tc>
        <w:tc>
          <w:tcPr>
            <w:tcW w:w="1211" w:type="dxa"/>
            <w:tcBorders>
              <w:top w:val="single" w:sz="4" w:space="0" w:color="auto"/>
              <w:left w:val="single" w:sz="4" w:space="0" w:color="auto"/>
              <w:bottom w:val="single" w:sz="4" w:space="0" w:color="auto"/>
              <w:right w:val="single" w:sz="4" w:space="0" w:color="auto"/>
            </w:tcBorders>
            <w:vAlign w:val="center"/>
          </w:tcPr>
          <w:p w:rsidR="009E7202" w:rsidRDefault="009E7202" w:rsidP="009E7202">
            <w:pPr>
              <w:pStyle w:val="tablahboldmid"/>
            </w:pPr>
            <w:r>
              <w:t>P620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Дополнительные требования:</w:t>
            </w:r>
          </w:p>
          <w:p w:rsidR="00956EA0" w:rsidRDefault="00956EA0" w:rsidP="00585A65">
            <w:pPr>
              <w:pStyle w:val="tablehreq"/>
            </w:pPr>
            <w:r>
              <w:t>1.</w:t>
            </w:r>
            <w:r>
              <w:tab/>
              <w:t>Внутренняя тара, содержащая инфекционные вещества, не должна объединяться с внутренней тарой, содержащей другие грузы. Готовые упаковки могут пакетироваться в соответствии с положениями разделов 1.2.1 и 5.1.2: такие транспортные пакеты могут содержать сухой лед.</w:t>
            </w:r>
          </w:p>
          <w:p w:rsidR="00956EA0" w:rsidRDefault="00956EA0" w:rsidP="00347B8F">
            <w:pPr>
              <w:pStyle w:val="tablehreq"/>
            </w:pPr>
            <w:r>
              <w:t>2.</w:t>
            </w:r>
            <w:r>
              <w:tab/>
              <w:t>Кроме грузов, таких как целые органы, для которых требуется специальная упаковка, к грузам применяются следующие дополнительные требования:</w:t>
            </w:r>
          </w:p>
          <w:p w:rsidR="00956EA0" w:rsidRDefault="00956EA0" w:rsidP="00B51539">
            <w:pPr>
              <w:pStyle w:val="tablehreq3"/>
              <w:ind w:left="691" w:hanging="171"/>
            </w:pPr>
            <w:r>
              <w:t>а) для веществ, перевозимых при температуре окружающей среды или при более высокой температуре, первичные емкости должны быть стеклянными, металлическими или пластмассовыми. Для обеспечения герметичности должны использоваться такие эффективные средства, как термосваривание, опоясывающие пробки или металлические бушоны. В случае использования навинчивающихся крышек такие крышки должны быть закреплены клейкой лентой, герметизирующей лентой на основе парафина или запорным устройством промышленного производства.</w:t>
            </w:r>
          </w:p>
          <w:p w:rsidR="00956EA0" w:rsidRDefault="00956EA0" w:rsidP="00B51539">
            <w:pPr>
              <w:pStyle w:val="tablehreq3"/>
              <w:ind w:left="691" w:hanging="171"/>
            </w:pPr>
            <w:r>
              <w:t>б) для веществ, перевозимых в охлажденном или замороженном состоянии, вокруг вторичной тары или в пакет с одной или несколькими готовыми упаковками, маркированными в соответствии с разделом 6.3.3, должен помещаться лед, сухой лед или другой хладагент. Вторичная тара или упаковки должны быть закреплены с помощью распорок так, чтобы они не изменяли своего положения после того, как лед растает или сухой лед испарится. Если используется лед, наружная тара или пакет должны быть влагонепроницаемыми. При использовании сухого льда наружная тара или пакет должны пропускать газообразный углерода диоксид. Первичная емкость и вторичная тара должны сохранять свою целостность при температуре используемого хладагента.</w:t>
            </w:r>
          </w:p>
          <w:p w:rsidR="00956EA0" w:rsidRDefault="00956EA0" w:rsidP="00B51539">
            <w:pPr>
              <w:pStyle w:val="tablehreq3"/>
              <w:ind w:left="691" w:hanging="129"/>
            </w:pPr>
            <w:r>
              <w:t>в) для веществ, перевозимых в жидком азоте, должны использоваться пластмассовые первичные емкости, способные выдерживать очень низкие температуры. Вторичная тара также должна выдерживать очень низкие температуры и в большинстве случаев должна быть рассчитана для помещения в нее одиночных первичных емкостей. Также должны соблюдаться требования, предъявляемые к перевозке жидкого азота. Первичная емкость и вторичная тара должны сохранять свою целостность при температуре жидкого азота.</w:t>
            </w:r>
          </w:p>
          <w:p w:rsidR="00956EA0" w:rsidRDefault="00956EA0" w:rsidP="00F55649">
            <w:pPr>
              <w:pStyle w:val="tablehreq"/>
              <w:ind w:hanging="21"/>
              <w:jc w:val="both"/>
            </w:pPr>
            <w:r>
              <w:t>г) для веществ, подвергнутых сублимационной сушке первичные емкости должны представлять собой стеклянные запаянные ампулы или стеклянные пузырьки с резиновой пробкой, снабженной металлическим колпачком.</w:t>
            </w:r>
          </w:p>
          <w:p w:rsidR="00956EA0" w:rsidRDefault="00956EA0" w:rsidP="00585A65">
            <w:pPr>
              <w:pStyle w:val="tablehreq"/>
            </w:pPr>
            <w:r>
              <w:t>3.</w:t>
            </w:r>
            <w:r>
              <w:tab/>
              <w:t>Независимо от предполагаемой температуры груза, первичная емкость и вторичная тара должны выдерживать, не допуская утечки, внутреннее давление, превышающее не менее чем на 95 кПа внешнее давление, и температуры в диапазоне от минус 40°С до +55°С.</w:t>
            </w:r>
          </w:p>
          <w:p w:rsidR="00956EA0" w:rsidRPr="00BD7A59" w:rsidRDefault="00956EA0" w:rsidP="00347B8F">
            <w:pPr>
              <w:pStyle w:val="tablehreq"/>
            </w:pPr>
            <w:r w:rsidRPr="00DE16C2">
              <w:t>4.</w:t>
            </w:r>
            <w:r w:rsidRPr="00DE16C2">
              <w:tab/>
              <w:t xml:space="preserve">Другие опасные грузы не должны помещаться в одну и ту же тару с инфекционными веществами класса 6.2, за исключением случаев, когда они необходимы для поддержания жизнеспособности, стабилизации или предотвращения деградации инфекционных веществ или для нейтрализации опасности инфекционных веществ.  В каждую первичную емкость, содержащую инфекционные вещества, может помещаться 30 мл или менее опасных грузов, классов 3, 8 или 9.  Если эти небольшие количества опасных грузов классов 3, 8 или 9 упакованы в соответствии с настоящей инструкцией по упаковке, то на них не </w:t>
            </w:r>
            <w:r w:rsidRPr="00BD7A59">
              <w:t>распространяются другие требования Прил. 2 к СМГС.</w:t>
            </w:r>
          </w:p>
          <w:p w:rsidR="00956EA0" w:rsidRDefault="00956EA0" w:rsidP="00FA52E0">
            <w:pPr>
              <w:pStyle w:val="tablehreq"/>
            </w:pPr>
            <w:r w:rsidRPr="00BD7A59">
              <w:t>5.     Использование альтернативной тары для перевозки материала животного происхождения может</w:t>
            </w:r>
            <w:r>
              <w:t xml:space="preserve"> быть разрешено компетентным органом страны происхождения</w:t>
            </w:r>
            <w:r w:rsidR="00FA52E0" w:rsidRPr="00FA52E0">
              <w:rPr>
                <w:rStyle w:val="Odwoanieprzypisudolnego"/>
              </w:rPr>
              <w:footnoteReference w:customMarkFollows="1" w:id="5"/>
              <w:sym w:font="Symbol" w:char="F035"/>
            </w:r>
            <w:r>
              <w:rPr>
                <w:rStyle w:val="Odwoanieprzypisudolnego"/>
                <w:sz w:val="20"/>
              </w:rPr>
              <w:t xml:space="preserve"> </w:t>
            </w:r>
            <w:r>
              <w:t xml:space="preserve"> согласно положениям п. 4.1.8.7</w:t>
            </w:r>
          </w:p>
        </w:tc>
      </w:tr>
    </w:tbl>
    <w:p w:rsidR="00956EA0" w:rsidRDefault="00956EA0" w:rsidP="00956EA0">
      <w:pPr>
        <w:rPr>
          <w:rFonts w:ascii="Arial" w:hAnsi="Arial" w:cs="Arial"/>
          <w:sz w:val="20"/>
        </w:rPr>
      </w:pPr>
    </w:p>
    <w:p w:rsidR="000E00C2" w:rsidRDefault="000E00C2">
      <w:r>
        <w:br w:type="page"/>
      </w:r>
    </w:p>
    <w:tbl>
      <w:tblPr>
        <w:tblW w:w="9753" w:type="dxa"/>
        <w:jc w:val="center"/>
        <w:tblBorders>
          <w:top w:val="nil"/>
          <w:left w:val="nil"/>
          <w:bottom w:val="nil"/>
          <w:right w:val="nil"/>
        </w:tblBorders>
        <w:tblLook w:val="0000" w:firstRow="0" w:lastRow="0" w:firstColumn="0" w:lastColumn="0" w:noHBand="0" w:noVBand="0"/>
      </w:tblPr>
      <w:tblGrid>
        <w:gridCol w:w="685"/>
        <w:gridCol w:w="8322"/>
        <w:gridCol w:w="746"/>
      </w:tblGrid>
      <w:tr w:rsidR="00956EA0" w:rsidTr="00B51539">
        <w:trPr>
          <w:jc w:val="center"/>
        </w:trPr>
        <w:tc>
          <w:tcPr>
            <w:tcW w:w="685" w:type="dxa"/>
            <w:tcBorders>
              <w:top w:val="single" w:sz="6" w:space="0" w:color="000000"/>
              <w:left w:val="single" w:sz="8" w:space="0" w:color="000000"/>
              <w:bottom w:val="single" w:sz="8" w:space="0" w:color="000000"/>
              <w:right w:val="single" w:sz="8" w:space="0" w:color="000000"/>
            </w:tcBorders>
            <w:vAlign w:val="center"/>
          </w:tcPr>
          <w:p w:rsidR="00956EA0" w:rsidRDefault="00956EA0" w:rsidP="00B51539">
            <w:pPr>
              <w:pStyle w:val="Default"/>
              <w:rPr>
                <w:rFonts w:ascii="Arial" w:hAnsi="Arial" w:cs="Arial"/>
                <w:sz w:val="20"/>
                <w:szCs w:val="20"/>
              </w:rPr>
            </w:pPr>
            <w:r>
              <w:rPr>
                <w:rFonts w:ascii="Arial" w:hAnsi="Arial" w:cs="Arial"/>
                <w:b/>
                <w:bCs/>
                <w:sz w:val="20"/>
                <w:szCs w:val="20"/>
              </w:rPr>
              <w:t xml:space="preserve">P621 </w:t>
            </w:r>
          </w:p>
        </w:tc>
        <w:tc>
          <w:tcPr>
            <w:tcW w:w="8322" w:type="dxa"/>
            <w:tcBorders>
              <w:top w:val="single" w:sz="6" w:space="0" w:color="000000"/>
              <w:left w:val="single" w:sz="8" w:space="0" w:color="000000"/>
              <w:bottom w:val="single" w:sz="8" w:space="0" w:color="000000"/>
              <w:right w:val="single" w:sz="8" w:space="0" w:color="000000"/>
            </w:tcBorders>
            <w:vAlign w:val="center"/>
          </w:tcPr>
          <w:p w:rsidR="00956EA0" w:rsidRDefault="00956EA0" w:rsidP="00B51539">
            <w:pPr>
              <w:pStyle w:val="Default"/>
              <w:spacing w:before="60" w:after="60"/>
              <w:jc w:val="center"/>
              <w:rPr>
                <w:rFonts w:ascii="Arial" w:hAnsi="Arial" w:cs="Arial"/>
                <w:sz w:val="20"/>
                <w:szCs w:val="20"/>
              </w:rPr>
            </w:pPr>
            <w:r>
              <w:rPr>
                <w:rFonts w:ascii="Arial" w:hAnsi="Arial" w:cs="Arial"/>
                <w:b/>
                <w:bCs/>
                <w:sz w:val="20"/>
                <w:szCs w:val="20"/>
              </w:rPr>
              <w:t>ИНСТРУКЦИЯ ПО УПАКОВКЕ</w:t>
            </w:r>
          </w:p>
        </w:tc>
        <w:tc>
          <w:tcPr>
            <w:tcW w:w="746" w:type="dxa"/>
            <w:tcBorders>
              <w:top w:val="single" w:sz="6" w:space="0" w:color="000000"/>
              <w:left w:val="single" w:sz="8" w:space="0" w:color="000000"/>
              <w:bottom w:val="single" w:sz="8" w:space="0" w:color="000000"/>
              <w:right w:val="single" w:sz="8" w:space="0" w:color="000000"/>
            </w:tcBorders>
            <w:vAlign w:val="center"/>
          </w:tcPr>
          <w:p w:rsidR="00956EA0" w:rsidRDefault="00956EA0" w:rsidP="00B51539">
            <w:pPr>
              <w:pStyle w:val="Default"/>
              <w:rPr>
                <w:rFonts w:ascii="Arial" w:hAnsi="Arial" w:cs="Arial"/>
                <w:sz w:val="20"/>
                <w:szCs w:val="20"/>
              </w:rPr>
            </w:pPr>
            <w:r>
              <w:rPr>
                <w:rFonts w:ascii="Arial" w:hAnsi="Arial" w:cs="Arial"/>
                <w:b/>
                <w:bCs/>
                <w:sz w:val="20"/>
                <w:szCs w:val="20"/>
              </w:rPr>
              <w:t>P621</w:t>
            </w:r>
          </w:p>
        </w:tc>
      </w:tr>
      <w:tr w:rsidR="00956EA0" w:rsidTr="00B51539">
        <w:trPr>
          <w:jc w:val="center"/>
        </w:trPr>
        <w:tc>
          <w:tcPr>
            <w:tcW w:w="9753" w:type="dxa"/>
            <w:gridSpan w:val="3"/>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spacing w:before="60" w:after="60"/>
              <w:rPr>
                <w:rFonts w:ascii="Arial" w:hAnsi="Arial" w:cs="Arial"/>
                <w:sz w:val="20"/>
                <w:szCs w:val="20"/>
              </w:rPr>
            </w:pPr>
            <w:r>
              <w:rPr>
                <w:rFonts w:ascii="Arial" w:hAnsi="Arial" w:cs="Arial"/>
                <w:sz w:val="20"/>
                <w:szCs w:val="20"/>
              </w:rPr>
              <w:t xml:space="preserve">Настоящая инструкция применяется к № ООН 3291. </w:t>
            </w:r>
          </w:p>
        </w:tc>
      </w:tr>
      <w:tr w:rsidR="00956EA0" w:rsidRPr="008F12FF" w:rsidTr="00B51539">
        <w:trPr>
          <w:jc w:val="center"/>
        </w:trPr>
        <w:tc>
          <w:tcPr>
            <w:tcW w:w="9753" w:type="dxa"/>
            <w:gridSpan w:val="3"/>
            <w:tcBorders>
              <w:top w:val="single" w:sz="8" w:space="0" w:color="000000"/>
              <w:left w:val="single" w:sz="8" w:space="0" w:color="000000"/>
              <w:bottom w:val="single" w:sz="8" w:space="0" w:color="000000"/>
              <w:right w:val="single" w:sz="8" w:space="0" w:color="000000"/>
            </w:tcBorders>
          </w:tcPr>
          <w:p w:rsidR="00956EA0" w:rsidRPr="008F12FF" w:rsidRDefault="00956EA0" w:rsidP="00B51539">
            <w:pPr>
              <w:pStyle w:val="Default"/>
              <w:spacing w:before="60" w:after="120"/>
              <w:rPr>
                <w:rFonts w:ascii="Arial" w:hAnsi="Arial" w:cs="Arial"/>
                <w:sz w:val="20"/>
                <w:szCs w:val="20"/>
              </w:rPr>
            </w:pPr>
            <w:r w:rsidRPr="008F12FF">
              <w:rPr>
                <w:rFonts w:ascii="Arial" w:hAnsi="Arial" w:cs="Arial"/>
                <w:sz w:val="20"/>
                <w:szCs w:val="20"/>
              </w:rPr>
              <w:t xml:space="preserve">При условии соблюдения общих положений, изложенных в разделах </w:t>
            </w:r>
            <w:r w:rsidRPr="008F12FF">
              <w:rPr>
                <w:rFonts w:ascii="Arial" w:hAnsi="Arial" w:cs="Arial"/>
                <w:b/>
                <w:bCs/>
                <w:sz w:val="20"/>
                <w:szCs w:val="20"/>
              </w:rPr>
              <w:t>4.1.1</w:t>
            </w:r>
            <w:r>
              <w:rPr>
                <w:rFonts w:ascii="Arial" w:hAnsi="Arial" w:cs="Arial"/>
                <w:b/>
                <w:bCs/>
                <w:sz w:val="20"/>
                <w:szCs w:val="20"/>
              </w:rPr>
              <w:t xml:space="preserve"> </w:t>
            </w:r>
            <w:r w:rsidRPr="00257AB9">
              <w:rPr>
                <w:rFonts w:ascii="Arial" w:hAnsi="Arial" w:cs="Arial"/>
                <w:bCs/>
                <w:sz w:val="20"/>
                <w:szCs w:val="20"/>
              </w:rPr>
              <w:t>(за исключением</w:t>
            </w:r>
            <w:r w:rsidRPr="00257AB9">
              <w:rPr>
                <w:rFonts w:ascii="Arial" w:hAnsi="Arial" w:cs="Arial"/>
                <w:sz w:val="20"/>
                <w:szCs w:val="20"/>
              </w:rPr>
              <w:t xml:space="preserve"> </w:t>
            </w:r>
            <w:r w:rsidR="000248B4">
              <w:rPr>
                <w:rFonts w:ascii="Arial" w:hAnsi="Arial" w:cs="Arial"/>
                <w:sz w:val="20"/>
                <w:szCs w:val="20"/>
              </w:rPr>
              <w:br/>
            </w:r>
            <w:r w:rsidRPr="00257AB9">
              <w:rPr>
                <w:rFonts w:ascii="Arial" w:hAnsi="Arial" w:cs="Arial"/>
                <w:sz w:val="20"/>
                <w:szCs w:val="20"/>
              </w:rPr>
              <w:t>п. 4.1.1.15)</w:t>
            </w:r>
            <w:r w:rsidRPr="008F12FF">
              <w:rPr>
                <w:rFonts w:ascii="Arial" w:hAnsi="Arial" w:cs="Arial"/>
                <w:b/>
                <w:bCs/>
                <w:sz w:val="20"/>
                <w:szCs w:val="20"/>
              </w:rPr>
              <w:t xml:space="preserve"> </w:t>
            </w:r>
            <w:r w:rsidRPr="008F12FF">
              <w:rPr>
                <w:rFonts w:ascii="Arial" w:hAnsi="Arial" w:cs="Arial"/>
                <w:sz w:val="20"/>
                <w:szCs w:val="20"/>
              </w:rPr>
              <w:t xml:space="preserve">и </w:t>
            </w:r>
            <w:r w:rsidRPr="008F12FF">
              <w:rPr>
                <w:rFonts w:ascii="Arial" w:hAnsi="Arial" w:cs="Arial"/>
                <w:b/>
                <w:bCs/>
                <w:sz w:val="20"/>
                <w:szCs w:val="20"/>
              </w:rPr>
              <w:t>4.1.3</w:t>
            </w:r>
            <w:r w:rsidRPr="008F12FF">
              <w:rPr>
                <w:rFonts w:ascii="Arial" w:hAnsi="Arial" w:cs="Arial"/>
                <w:sz w:val="20"/>
                <w:szCs w:val="20"/>
              </w:rPr>
              <w:t>, разрешается использовать следующ</w:t>
            </w:r>
            <w:r>
              <w:rPr>
                <w:rFonts w:ascii="Arial" w:hAnsi="Arial" w:cs="Arial"/>
                <w:sz w:val="20"/>
                <w:szCs w:val="20"/>
              </w:rPr>
              <w:t>ую</w:t>
            </w:r>
            <w:r w:rsidRPr="008F12FF">
              <w:rPr>
                <w:rFonts w:ascii="Arial" w:hAnsi="Arial" w:cs="Arial"/>
                <w:sz w:val="20"/>
                <w:szCs w:val="20"/>
              </w:rPr>
              <w:t xml:space="preserve"> тар</w:t>
            </w:r>
            <w:r>
              <w:rPr>
                <w:rFonts w:ascii="Arial" w:hAnsi="Arial" w:cs="Arial"/>
                <w:sz w:val="20"/>
                <w:szCs w:val="20"/>
              </w:rPr>
              <w:t>у</w:t>
            </w:r>
            <w:r w:rsidRPr="008F12FF">
              <w:rPr>
                <w:rFonts w:ascii="Arial" w:hAnsi="Arial" w:cs="Arial"/>
                <w:sz w:val="20"/>
                <w:szCs w:val="20"/>
              </w:rPr>
              <w:t>:</w:t>
            </w:r>
          </w:p>
          <w:p w:rsidR="00956EA0" w:rsidRDefault="00956EA0" w:rsidP="00B51539">
            <w:pPr>
              <w:pStyle w:val="Default"/>
              <w:spacing w:before="60" w:after="120"/>
              <w:jc w:val="both"/>
              <w:rPr>
                <w:rFonts w:ascii="Arial" w:hAnsi="Arial" w:cs="Arial"/>
                <w:sz w:val="20"/>
                <w:szCs w:val="20"/>
              </w:rPr>
            </w:pPr>
            <w:r>
              <w:rPr>
                <w:rFonts w:ascii="Arial" w:hAnsi="Arial" w:cs="Arial"/>
                <w:sz w:val="20"/>
                <w:szCs w:val="20"/>
              </w:rPr>
              <w:t>(1)  П</w:t>
            </w:r>
            <w:r w:rsidRPr="008F12FF">
              <w:rPr>
                <w:rFonts w:ascii="Arial" w:hAnsi="Arial" w:cs="Arial"/>
                <w:sz w:val="20"/>
                <w:szCs w:val="20"/>
              </w:rPr>
              <w:t>ри условии наличия абсорбирующего материала в количестве, достаточном для поглощения всей имеющейся жидкости, и способности тары удерживать жидкость</w:t>
            </w:r>
            <w:r>
              <w:rPr>
                <w:rFonts w:ascii="Arial" w:hAnsi="Arial" w:cs="Arial"/>
                <w:sz w:val="20"/>
                <w:szCs w:val="20"/>
              </w:rPr>
              <w:t>:</w:t>
            </w:r>
          </w:p>
          <w:p w:rsidR="00956EA0" w:rsidRPr="00A522F0" w:rsidRDefault="00956EA0" w:rsidP="00B51539">
            <w:pPr>
              <w:tabs>
                <w:tab w:val="left" w:pos="566"/>
              </w:tabs>
              <w:suppressAutoHyphens/>
              <w:spacing w:before="40" w:after="40" w:line="240" w:lineRule="atLeast"/>
              <w:ind w:left="566" w:hanging="566"/>
              <w:rPr>
                <w:rFonts w:ascii="Arial" w:hAnsi="Arial" w:cs="Arial"/>
                <w:sz w:val="20"/>
                <w:szCs w:val="20"/>
                <w:lang w:val="en-US"/>
              </w:rPr>
            </w:pPr>
            <w:r w:rsidRPr="00B3062C">
              <w:rPr>
                <w:rFonts w:ascii="Arial" w:hAnsi="Arial" w:cs="Arial"/>
                <w:sz w:val="20"/>
                <w:szCs w:val="20"/>
              </w:rPr>
              <w:tab/>
            </w:r>
            <w:r w:rsidRPr="00B3062C">
              <w:rPr>
                <w:rFonts w:ascii="Arial" w:hAnsi="Arial" w:cs="Arial"/>
                <w:sz w:val="20"/>
                <w:szCs w:val="20"/>
              </w:rPr>
              <w:tab/>
            </w:r>
            <w:r w:rsidRPr="00B3062C">
              <w:rPr>
                <w:rFonts w:ascii="Arial" w:hAnsi="Arial" w:cs="Arial"/>
                <w:sz w:val="20"/>
                <w:szCs w:val="20"/>
              </w:rPr>
              <w:tab/>
            </w:r>
            <w:r w:rsidRPr="00A522F0">
              <w:rPr>
                <w:rFonts w:ascii="Arial" w:hAnsi="Arial" w:cs="Arial"/>
                <w:sz w:val="20"/>
                <w:szCs w:val="20"/>
              </w:rPr>
              <w:t>барабаны</w:t>
            </w:r>
            <w:r w:rsidRPr="00A522F0">
              <w:rPr>
                <w:rFonts w:ascii="Arial" w:hAnsi="Arial" w:cs="Arial"/>
                <w:sz w:val="20"/>
                <w:szCs w:val="20"/>
                <w:lang w:val="en-US"/>
              </w:rPr>
              <w:t xml:space="preserve"> (1A2, 1B2, 1N2, 1H2, 1D, 1G);</w:t>
            </w:r>
          </w:p>
          <w:p w:rsidR="00956EA0" w:rsidRPr="00A522F0" w:rsidRDefault="00956EA0" w:rsidP="00B51539">
            <w:pPr>
              <w:tabs>
                <w:tab w:val="left" w:pos="566"/>
              </w:tabs>
              <w:suppressAutoHyphens/>
              <w:spacing w:before="40" w:after="40" w:line="240" w:lineRule="atLeast"/>
              <w:ind w:left="566" w:hanging="566"/>
              <w:rPr>
                <w:rFonts w:ascii="Arial" w:hAnsi="Arial" w:cs="Arial"/>
                <w:sz w:val="20"/>
                <w:szCs w:val="20"/>
                <w:lang w:val="en-US"/>
              </w:rPr>
            </w:pPr>
            <w:r w:rsidRPr="00A522F0">
              <w:rPr>
                <w:rFonts w:ascii="Arial" w:hAnsi="Arial" w:cs="Arial"/>
                <w:sz w:val="20"/>
                <w:szCs w:val="20"/>
                <w:lang w:val="en-US"/>
              </w:rPr>
              <w:tab/>
            </w:r>
            <w:r w:rsidRPr="00A522F0">
              <w:rPr>
                <w:rFonts w:ascii="Arial" w:hAnsi="Arial" w:cs="Arial"/>
                <w:sz w:val="20"/>
                <w:szCs w:val="20"/>
                <w:lang w:val="en-US"/>
              </w:rPr>
              <w:tab/>
            </w:r>
            <w:r w:rsidRPr="00A522F0">
              <w:rPr>
                <w:rFonts w:ascii="Arial" w:hAnsi="Arial" w:cs="Arial"/>
                <w:sz w:val="20"/>
                <w:szCs w:val="20"/>
                <w:lang w:val="en-US"/>
              </w:rPr>
              <w:tab/>
            </w:r>
            <w:r w:rsidRPr="00A522F0">
              <w:rPr>
                <w:rFonts w:ascii="Arial" w:hAnsi="Arial" w:cs="Arial"/>
                <w:sz w:val="20"/>
                <w:szCs w:val="20"/>
              </w:rPr>
              <w:t>ящики</w:t>
            </w:r>
            <w:r w:rsidRPr="00A522F0">
              <w:rPr>
                <w:rFonts w:ascii="Arial" w:hAnsi="Arial" w:cs="Arial"/>
                <w:sz w:val="20"/>
                <w:szCs w:val="20"/>
                <w:lang w:val="en-US"/>
              </w:rPr>
              <w:t xml:space="preserve"> (4A, 4B, 4N, 4C1, 4C2, 4D, </w:t>
            </w:r>
            <w:smartTag w:uri="urn:schemas-microsoft-com:office:smarttags" w:element="metricconverter">
              <w:smartTagPr>
                <w:attr w:name="ProductID" w:val="4F"/>
              </w:smartTagPr>
              <w:r w:rsidRPr="00A522F0">
                <w:rPr>
                  <w:rFonts w:ascii="Arial" w:hAnsi="Arial" w:cs="Arial"/>
                  <w:sz w:val="20"/>
                  <w:szCs w:val="20"/>
                  <w:lang w:val="en-US"/>
                </w:rPr>
                <w:t>4F</w:t>
              </w:r>
            </w:smartTag>
            <w:r w:rsidRPr="00A522F0">
              <w:rPr>
                <w:rFonts w:ascii="Arial" w:hAnsi="Arial" w:cs="Arial"/>
                <w:sz w:val="20"/>
                <w:szCs w:val="20"/>
                <w:lang w:val="en-US"/>
              </w:rPr>
              <w:t>, 4G, 4H1, 4H2);</w:t>
            </w:r>
          </w:p>
          <w:p w:rsidR="00956EA0" w:rsidRPr="00A522F0" w:rsidRDefault="00956EA0" w:rsidP="00B51539">
            <w:pPr>
              <w:tabs>
                <w:tab w:val="left" w:pos="566"/>
              </w:tabs>
              <w:suppressAutoHyphens/>
              <w:spacing w:before="40" w:after="40" w:line="240" w:lineRule="atLeast"/>
              <w:ind w:left="566" w:hanging="566"/>
              <w:rPr>
                <w:rFonts w:ascii="Arial" w:hAnsi="Arial" w:cs="Arial"/>
                <w:sz w:val="20"/>
                <w:szCs w:val="20"/>
              </w:rPr>
            </w:pPr>
            <w:r w:rsidRPr="00A522F0">
              <w:rPr>
                <w:rFonts w:ascii="Arial" w:hAnsi="Arial" w:cs="Arial"/>
                <w:sz w:val="20"/>
                <w:szCs w:val="20"/>
                <w:lang w:val="en-US"/>
              </w:rPr>
              <w:tab/>
            </w:r>
            <w:r w:rsidRPr="00A522F0">
              <w:rPr>
                <w:rFonts w:ascii="Arial" w:hAnsi="Arial" w:cs="Arial"/>
                <w:sz w:val="20"/>
                <w:szCs w:val="20"/>
                <w:lang w:val="en-US"/>
              </w:rPr>
              <w:tab/>
            </w:r>
            <w:r w:rsidRPr="00A522F0">
              <w:rPr>
                <w:rFonts w:ascii="Arial" w:hAnsi="Arial" w:cs="Arial"/>
                <w:sz w:val="20"/>
                <w:szCs w:val="20"/>
                <w:lang w:val="en-US"/>
              </w:rPr>
              <w:tab/>
            </w:r>
            <w:r w:rsidRPr="00A522F0">
              <w:rPr>
                <w:rFonts w:ascii="Arial" w:hAnsi="Arial" w:cs="Arial"/>
                <w:sz w:val="20"/>
                <w:szCs w:val="20"/>
              </w:rPr>
              <w:t>канистры (3A2, 3B2, 3H2).</w:t>
            </w:r>
          </w:p>
          <w:p w:rsidR="00956EA0" w:rsidRPr="008F12FF" w:rsidRDefault="00956EA0" w:rsidP="00B51539">
            <w:pPr>
              <w:pStyle w:val="Default"/>
              <w:spacing w:before="60" w:after="120"/>
              <w:jc w:val="both"/>
              <w:rPr>
                <w:rFonts w:ascii="Arial" w:hAnsi="Arial" w:cs="Arial"/>
                <w:sz w:val="20"/>
                <w:szCs w:val="20"/>
              </w:rPr>
            </w:pPr>
            <w:r w:rsidRPr="00A522F0">
              <w:rPr>
                <w:rFonts w:ascii="Arial" w:hAnsi="Arial" w:cs="Arial"/>
                <w:color w:val="auto"/>
                <w:sz w:val="20"/>
                <w:szCs w:val="20"/>
                <w:lang w:eastAsia="en-US"/>
              </w:rPr>
              <w:tab/>
              <w:t>Тара должна соответствовать требованиям для жидкости группы упаковки II.</w:t>
            </w:r>
          </w:p>
          <w:p w:rsidR="00956EA0" w:rsidRDefault="00956EA0" w:rsidP="00B51539">
            <w:pPr>
              <w:pStyle w:val="Default"/>
              <w:spacing w:before="60" w:after="120"/>
              <w:jc w:val="both"/>
              <w:rPr>
                <w:rFonts w:ascii="Arial" w:hAnsi="Arial" w:cs="Arial"/>
                <w:sz w:val="20"/>
                <w:szCs w:val="20"/>
              </w:rPr>
            </w:pPr>
            <w:r w:rsidRPr="008F12FF">
              <w:rPr>
                <w:rFonts w:ascii="Arial" w:hAnsi="Arial" w:cs="Arial"/>
                <w:sz w:val="20"/>
                <w:szCs w:val="20"/>
              </w:rPr>
              <w:t>(2) Для упаковок, содержащих бол</w:t>
            </w:r>
            <w:r>
              <w:rPr>
                <w:rFonts w:ascii="Arial" w:hAnsi="Arial" w:cs="Arial"/>
                <w:sz w:val="20"/>
                <w:szCs w:val="20"/>
              </w:rPr>
              <w:t>ьшие</w:t>
            </w:r>
            <w:r w:rsidRPr="008F12FF">
              <w:rPr>
                <w:rFonts w:ascii="Arial" w:hAnsi="Arial" w:cs="Arial"/>
                <w:sz w:val="20"/>
                <w:szCs w:val="20"/>
              </w:rPr>
              <w:t xml:space="preserve"> количества жидкости: </w:t>
            </w:r>
          </w:p>
          <w:p w:rsidR="00956EA0" w:rsidRPr="00266741" w:rsidRDefault="00956EA0" w:rsidP="00B51539">
            <w:pPr>
              <w:tabs>
                <w:tab w:val="left" w:pos="566"/>
              </w:tabs>
              <w:spacing w:before="40" w:after="40"/>
              <w:ind w:left="566" w:hanging="566"/>
              <w:rPr>
                <w:rFonts w:ascii="Arial" w:hAnsi="Arial" w:cs="Arial"/>
                <w:sz w:val="20"/>
                <w:szCs w:val="20"/>
                <w:lang w:val="en-US"/>
              </w:rPr>
            </w:pPr>
            <w:r w:rsidRPr="00B3062C">
              <w:rPr>
                <w:rFonts w:ascii="Arial" w:hAnsi="Arial" w:cs="Arial"/>
                <w:sz w:val="20"/>
                <w:szCs w:val="20"/>
              </w:rPr>
              <w:tab/>
            </w:r>
            <w:r w:rsidRPr="00B3062C">
              <w:rPr>
                <w:rFonts w:ascii="Arial" w:hAnsi="Arial" w:cs="Arial"/>
                <w:sz w:val="20"/>
                <w:szCs w:val="20"/>
              </w:rPr>
              <w:tab/>
            </w:r>
            <w:r w:rsidRPr="00B3062C">
              <w:rPr>
                <w:rFonts w:ascii="Arial" w:hAnsi="Arial" w:cs="Arial"/>
                <w:sz w:val="20"/>
                <w:szCs w:val="20"/>
              </w:rPr>
              <w:tab/>
            </w:r>
            <w:r w:rsidRPr="00266741">
              <w:rPr>
                <w:rFonts w:ascii="Arial" w:hAnsi="Arial" w:cs="Arial"/>
                <w:sz w:val="20"/>
                <w:szCs w:val="20"/>
              </w:rPr>
              <w:t>барабаны</w:t>
            </w:r>
            <w:r w:rsidRPr="00266741">
              <w:rPr>
                <w:rFonts w:ascii="Arial" w:hAnsi="Arial" w:cs="Arial"/>
                <w:sz w:val="20"/>
                <w:szCs w:val="20"/>
                <w:lang w:val="en-US"/>
              </w:rPr>
              <w:t xml:space="preserve"> (1A1, 1A2, 1B1, 1B2, 1N1, 1N2, 1H1, 1H2, 1D, 1G);</w:t>
            </w:r>
          </w:p>
          <w:p w:rsidR="00956EA0" w:rsidRPr="00266741" w:rsidRDefault="00956EA0" w:rsidP="00B51539">
            <w:pPr>
              <w:tabs>
                <w:tab w:val="left" w:pos="566"/>
              </w:tabs>
              <w:spacing w:before="40" w:after="40"/>
              <w:ind w:left="566" w:hanging="566"/>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w:t>
            </w:r>
            <w:r w:rsidRPr="00266741">
              <w:rPr>
                <w:rFonts w:ascii="Arial" w:hAnsi="Arial" w:cs="Arial"/>
                <w:sz w:val="20"/>
                <w:szCs w:val="20"/>
                <w:lang w:val="en-US"/>
              </w:rPr>
              <w:t xml:space="preserve"> (3A1, 3A2, 3B1, 3B2, 3H1, 3H2);</w:t>
            </w:r>
          </w:p>
          <w:p w:rsidR="00956EA0" w:rsidRPr="00266741" w:rsidRDefault="00956EA0" w:rsidP="00B51539">
            <w:pPr>
              <w:tabs>
                <w:tab w:val="left" w:pos="566"/>
              </w:tabs>
              <w:spacing w:before="40" w:after="40"/>
              <w:ind w:left="1443"/>
              <w:rPr>
                <w:rFonts w:ascii="Arial" w:hAnsi="Arial" w:cs="Arial"/>
                <w:sz w:val="20"/>
                <w:szCs w:val="20"/>
                <w:lang w:val="en-US"/>
              </w:rPr>
            </w:pPr>
            <w:r w:rsidRPr="00266741">
              <w:rPr>
                <w:rFonts w:ascii="Arial" w:hAnsi="Arial" w:cs="Arial"/>
                <w:sz w:val="20"/>
                <w:szCs w:val="20"/>
              </w:rPr>
              <w:t>составная</w:t>
            </w:r>
            <w:r w:rsidRPr="00266741">
              <w:rPr>
                <w:rFonts w:ascii="Arial" w:hAnsi="Arial" w:cs="Arial"/>
                <w:sz w:val="20"/>
                <w:szCs w:val="20"/>
                <w:lang w:val="en-US"/>
              </w:rPr>
              <w:t xml:space="preserve"> </w:t>
            </w:r>
            <w:r w:rsidRPr="00266741">
              <w:rPr>
                <w:rFonts w:ascii="Arial" w:hAnsi="Arial" w:cs="Arial"/>
                <w:sz w:val="20"/>
                <w:szCs w:val="20"/>
              </w:rPr>
              <w:t>тара</w:t>
            </w:r>
            <w:r w:rsidRPr="00266741">
              <w:rPr>
                <w:rFonts w:ascii="Arial" w:hAnsi="Arial" w:cs="Arial"/>
                <w:sz w:val="20"/>
                <w:szCs w:val="20"/>
                <w:lang w:val="en-US"/>
              </w:rPr>
              <w:t xml:space="preserve"> (6HA1, 6HB1, 6HG1, 6HH1, 6HD1, 6HA2, 6HB2, 6HC, 6HD2, 6HG2, 6HH2, 6PA1, 6PB1, 6PG1, 6PD1, 6PH1, 6PH2, 6PA2, 6PB2, 6PC, 6PG2 </w:t>
            </w:r>
            <w:r w:rsidRPr="00266741">
              <w:rPr>
                <w:rFonts w:ascii="Arial" w:hAnsi="Arial" w:cs="Arial"/>
                <w:sz w:val="20"/>
                <w:szCs w:val="20"/>
              </w:rPr>
              <w:t>или</w:t>
            </w:r>
            <w:r w:rsidRPr="00266741">
              <w:rPr>
                <w:rFonts w:ascii="Arial" w:hAnsi="Arial" w:cs="Arial"/>
                <w:sz w:val="20"/>
                <w:szCs w:val="20"/>
                <w:lang w:val="en-US"/>
              </w:rPr>
              <w:t> PD2).</w:t>
            </w:r>
          </w:p>
          <w:p w:rsidR="00956EA0" w:rsidRDefault="00956EA0" w:rsidP="00B51539">
            <w:pPr>
              <w:pStyle w:val="Default"/>
              <w:spacing w:before="60" w:after="120"/>
              <w:jc w:val="both"/>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Тара должна соответствовать требованиям для жидкости группы упаковки II.</w:t>
            </w:r>
          </w:p>
          <w:p w:rsidR="00956EA0" w:rsidRPr="008F12FF" w:rsidRDefault="00956EA0" w:rsidP="00B51539">
            <w:pPr>
              <w:pStyle w:val="Default"/>
              <w:spacing w:before="60" w:after="120"/>
              <w:jc w:val="both"/>
              <w:rPr>
                <w:rFonts w:ascii="Arial" w:hAnsi="Arial" w:cs="Arial"/>
                <w:sz w:val="20"/>
                <w:szCs w:val="20"/>
              </w:rPr>
            </w:pPr>
          </w:p>
        </w:tc>
      </w:tr>
      <w:tr w:rsidR="00956EA0" w:rsidTr="00B51539">
        <w:trPr>
          <w:jc w:val="center"/>
        </w:trPr>
        <w:tc>
          <w:tcPr>
            <w:tcW w:w="9753" w:type="dxa"/>
            <w:gridSpan w:val="3"/>
            <w:tcBorders>
              <w:top w:val="single" w:sz="8" w:space="0" w:color="000000"/>
              <w:left w:val="single" w:sz="8" w:space="0" w:color="000000"/>
              <w:bottom w:val="single" w:sz="8" w:space="0" w:color="000000"/>
              <w:right w:val="single" w:sz="8" w:space="0" w:color="000000"/>
            </w:tcBorders>
          </w:tcPr>
          <w:p w:rsidR="00956EA0" w:rsidRPr="008F12FF" w:rsidRDefault="00956EA0" w:rsidP="00B51539">
            <w:pPr>
              <w:pStyle w:val="Default"/>
              <w:spacing w:before="60" w:after="60"/>
              <w:rPr>
                <w:rFonts w:ascii="Arial" w:hAnsi="Arial" w:cs="Arial"/>
                <w:b/>
                <w:bCs/>
                <w:sz w:val="20"/>
                <w:szCs w:val="20"/>
              </w:rPr>
            </w:pPr>
            <w:r w:rsidRPr="008F12FF">
              <w:rPr>
                <w:rFonts w:ascii="Arial" w:hAnsi="Arial" w:cs="Arial"/>
                <w:b/>
                <w:bCs/>
                <w:sz w:val="20"/>
                <w:szCs w:val="20"/>
              </w:rPr>
              <w:t xml:space="preserve">Дополнительное требование: </w:t>
            </w:r>
          </w:p>
          <w:p w:rsidR="00956EA0" w:rsidRPr="008F12FF" w:rsidRDefault="00956EA0" w:rsidP="00B51539">
            <w:pPr>
              <w:pStyle w:val="Default"/>
              <w:spacing w:before="60" w:after="60"/>
              <w:rPr>
                <w:rFonts w:ascii="Arial" w:hAnsi="Arial" w:cs="Arial"/>
                <w:sz w:val="20"/>
                <w:szCs w:val="20"/>
              </w:rPr>
            </w:pPr>
            <w:r w:rsidRPr="008F12FF">
              <w:rPr>
                <w:rFonts w:ascii="Arial" w:hAnsi="Arial" w:cs="Arial"/>
                <w:sz w:val="20"/>
                <w:szCs w:val="20"/>
              </w:rPr>
              <w:t>Тара для  острых предметов, таких как осколки стекла и иглы, должна быть труднопробиваемой и удерживать жидкост</w:t>
            </w:r>
            <w:r>
              <w:rPr>
                <w:rFonts w:ascii="Arial" w:hAnsi="Arial" w:cs="Arial"/>
                <w:sz w:val="20"/>
                <w:szCs w:val="20"/>
              </w:rPr>
              <w:t>ь</w:t>
            </w:r>
            <w:r w:rsidRPr="008F12FF">
              <w:rPr>
                <w:rFonts w:ascii="Arial" w:hAnsi="Arial" w:cs="Arial"/>
                <w:sz w:val="20"/>
                <w:szCs w:val="20"/>
              </w:rPr>
              <w:t xml:space="preserve"> в условиях испытаний, предусмотренных в главе 6.1. </w:t>
            </w:r>
          </w:p>
          <w:p w:rsidR="00956EA0" w:rsidRDefault="00956EA0" w:rsidP="00B51539">
            <w:pPr>
              <w:pStyle w:val="Default"/>
              <w:spacing w:before="60" w:after="60"/>
              <w:rPr>
                <w:rFonts w:ascii="Arial" w:hAnsi="Arial" w:cs="Arial"/>
                <w:sz w:val="20"/>
                <w:szCs w:val="20"/>
              </w:rPr>
            </w:pP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9905" w:type="dxa"/>
        <w:tblLook w:val="0000" w:firstRow="0" w:lastRow="0" w:firstColumn="0" w:lastColumn="0" w:noHBand="0" w:noVBand="0"/>
      </w:tblPr>
      <w:tblGrid>
        <w:gridCol w:w="694"/>
        <w:gridCol w:w="8373"/>
        <w:gridCol w:w="838"/>
      </w:tblGrid>
      <w:tr w:rsidR="00956EA0" w:rsidTr="00B51539">
        <w:tc>
          <w:tcPr>
            <w:tcW w:w="694"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spacing w:before="60" w:after="60"/>
              <w:rPr>
                <w:rFonts w:ascii="Arial" w:hAnsi="Arial" w:cs="Arial"/>
                <w:sz w:val="20"/>
                <w:szCs w:val="20"/>
              </w:rPr>
            </w:pPr>
            <w:r>
              <w:rPr>
                <w:rFonts w:ascii="Arial" w:hAnsi="Arial" w:cs="Arial"/>
                <w:b/>
                <w:bCs/>
                <w:sz w:val="20"/>
                <w:szCs w:val="20"/>
              </w:rPr>
              <w:t xml:space="preserve">Р650 </w:t>
            </w:r>
          </w:p>
        </w:tc>
        <w:tc>
          <w:tcPr>
            <w:tcW w:w="8373"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spacing w:before="60" w:after="60"/>
              <w:jc w:val="center"/>
              <w:rPr>
                <w:rFonts w:ascii="Arial" w:hAnsi="Arial" w:cs="Arial"/>
                <w:sz w:val="20"/>
                <w:szCs w:val="20"/>
              </w:rPr>
            </w:pPr>
            <w:r>
              <w:rPr>
                <w:rFonts w:ascii="Arial" w:hAnsi="Arial" w:cs="Arial"/>
                <w:b/>
                <w:bCs/>
                <w:sz w:val="20"/>
                <w:szCs w:val="20"/>
              </w:rPr>
              <w:t>ИНСТРУКЦИЯ ПО УПАКОВКЕ</w:t>
            </w:r>
          </w:p>
        </w:tc>
        <w:tc>
          <w:tcPr>
            <w:tcW w:w="838" w:type="dxa"/>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spacing w:before="60" w:after="60"/>
              <w:rPr>
                <w:rFonts w:ascii="Arial" w:hAnsi="Arial" w:cs="Arial"/>
                <w:sz w:val="20"/>
                <w:szCs w:val="20"/>
              </w:rPr>
            </w:pPr>
            <w:r>
              <w:rPr>
                <w:rFonts w:ascii="Arial" w:hAnsi="Arial" w:cs="Arial"/>
                <w:b/>
                <w:bCs/>
                <w:sz w:val="20"/>
                <w:szCs w:val="20"/>
              </w:rPr>
              <w:t>Р650</w:t>
            </w:r>
          </w:p>
        </w:tc>
      </w:tr>
      <w:tr w:rsidR="00956EA0" w:rsidTr="00B51539">
        <w:tc>
          <w:tcPr>
            <w:tcW w:w="9905" w:type="dxa"/>
            <w:gridSpan w:val="3"/>
            <w:tcBorders>
              <w:top w:val="single" w:sz="6" w:space="0" w:color="000000"/>
              <w:left w:val="single" w:sz="6" w:space="0" w:color="000000"/>
              <w:bottom w:val="single" w:sz="6" w:space="0" w:color="000000"/>
              <w:right w:val="single" w:sz="6" w:space="0" w:color="000000"/>
            </w:tcBorders>
            <w:vAlign w:val="center"/>
          </w:tcPr>
          <w:p w:rsidR="00956EA0" w:rsidRDefault="00956EA0" w:rsidP="00B51539">
            <w:pPr>
              <w:pStyle w:val="Default"/>
              <w:spacing w:before="60" w:after="60"/>
              <w:rPr>
                <w:rFonts w:ascii="Arial" w:hAnsi="Arial" w:cs="Arial"/>
                <w:sz w:val="20"/>
                <w:szCs w:val="20"/>
              </w:rPr>
            </w:pPr>
            <w:r>
              <w:rPr>
                <w:rFonts w:ascii="Arial" w:hAnsi="Arial" w:cs="Arial"/>
                <w:sz w:val="20"/>
                <w:szCs w:val="20"/>
              </w:rPr>
              <w:t xml:space="preserve">Настоящая инструкция применяется к № ООН 3373. </w:t>
            </w:r>
          </w:p>
        </w:tc>
      </w:tr>
      <w:tr w:rsidR="00956EA0" w:rsidTr="00B51539">
        <w:tc>
          <w:tcPr>
            <w:tcW w:w="9905" w:type="dxa"/>
            <w:gridSpan w:val="3"/>
            <w:tcBorders>
              <w:top w:val="single" w:sz="6" w:space="0" w:color="000000"/>
              <w:left w:val="single" w:sz="6" w:space="0" w:color="000000"/>
              <w:bottom w:val="single" w:sz="6" w:space="0" w:color="000000"/>
              <w:right w:val="single" w:sz="6" w:space="0" w:color="000000"/>
            </w:tcBorders>
          </w:tcPr>
          <w:p w:rsidR="00956EA0" w:rsidRDefault="00956EA0" w:rsidP="00B51539">
            <w:pPr>
              <w:pStyle w:val="Default"/>
              <w:spacing w:before="60" w:after="120"/>
              <w:ind w:left="540" w:hanging="540"/>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Тара должна быть прочной, чтобы выдерживать удары и нагрузки, возникающие при перевозке, в том числе при перегрузке, складировании, а также при любом перемещении с поддона или изъятия из транспортного пакета с целью последующей ручной или механической обработки. Тара должна быть сконструирована и закрыта таким образом, чтобы исключить потерю содержимого, которая может произойти в нормальных условиях перевозки в результате вибрации, изменения температуры, влажности или давления.</w:t>
            </w:r>
          </w:p>
          <w:p w:rsidR="00956EA0" w:rsidRDefault="00956EA0" w:rsidP="00B51539">
            <w:pPr>
              <w:keepNext/>
              <w:rPr>
                <w:rFonts w:ascii="Arial" w:hAnsi="Arial" w:cs="Arial"/>
                <w:sz w:val="20"/>
                <w:szCs w:val="20"/>
              </w:rPr>
            </w:pPr>
            <w:r>
              <w:rPr>
                <w:rFonts w:ascii="Arial" w:hAnsi="Arial" w:cs="Arial"/>
                <w:sz w:val="20"/>
              </w:rPr>
              <w:t xml:space="preserve">(2) </w:t>
            </w:r>
            <w:r>
              <w:rPr>
                <w:rFonts w:ascii="Arial" w:hAnsi="Arial" w:cs="Arial"/>
                <w:sz w:val="20"/>
              </w:rPr>
              <w:tab/>
              <w:t>Тара должна состоять, как минимум, из трех компонентов:</w:t>
            </w:r>
          </w:p>
          <w:p w:rsidR="00956EA0" w:rsidRDefault="00956EA0" w:rsidP="00B51539">
            <w:pPr>
              <w:rPr>
                <w:rFonts w:ascii="Arial" w:hAnsi="Arial" w:cs="Arial"/>
                <w:sz w:val="20"/>
              </w:rPr>
            </w:pPr>
            <w:r>
              <w:rPr>
                <w:rFonts w:ascii="Arial" w:hAnsi="Arial" w:cs="Arial"/>
                <w:sz w:val="20"/>
              </w:rPr>
              <w:tab/>
              <w:t>а)</w:t>
            </w:r>
            <w:r>
              <w:rPr>
                <w:rFonts w:ascii="Arial" w:hAnsi="Arial" w:cs="Arial"/>
                <w:sz w:val="20"/>
              </w:rPr>
              <w:tab/>
              <w:t>первичной емкости;</w:t>
            </w:r>
          </w:p>
          <w:p w:rsidR="00956EA0" w:rsidRDefault="00956EA0" w:rsidP="00B51539">
            <w:pPr>
              <w:rPr>
                <w:rFonts w:ascii="Arial" w:hAnsi="Arial" w:cs="Arial"/>
                <w:sz w:val="20"/>
              </w:rPr>
            </w:pPr>
            <w:r>
              <w:rPr>
                <w:rFonts w:ascii="Arial" w:hAnsi="Arial" w:cs="Arial"/>
                <w:sz w:val="20"/>
              </w:rPr>
              <w:tab/>
              <w:t>б)</w:t>
            </w:r>
            <w:r>
              <w:rPr>
                <w:rFonts w:ascii="Arial" w:hAnsi="Arial" w:cs="Arial"/>
                <w:sz w:val="20"/>
              </w:rPr>
              <w:tab/>
              <w:t>вторичной тары;</w:t>
            </w:r>
          </w:p>
          <w:p w:rsidR="00956EA0" w:rsidRDefault="00956EA0" w:rsidP="00B51539">
            <w:pPr>
              <w:rPr>
                <w:rFonts w:ascii="Arial" w:hAnsi="Arial" w:cs="Arial"/>
                <w:sz w:val="20"/>
              </w:rPr>
            </w:pPr>
            <w:r>
              <w:rPr>
                <w:rFonts w:ascii="Arial" w:hAnsi="Arial" w:cs="Arial"/>
                <w:sz w:val="20"/>
              </w:rPr>
              <w:tab/>
              <w:t>в)</w:t>
            </w:r>
            <w:r>
              <w:rPr>
                <w:rFonts w:ascii="Arial" w:hAnsi="Arial" w:cs="Arial"/>
                <w:sz w:val="20"/>
              </w:rPr>
              <w:tab/>
              <w:t>наружной тары.</w:t>
            </w:r>
          </w:p>
          <w:p w:rsidR="00956EA0" w:rsidRDefault="00956EA0" w:rsidP="00B51539">
            <w:pPr>
              <w:pStyle w:val="Default"/>
              <w:spacing w:before="60" w:after="120"/>
              <w:ind w:left="540" w:hanging="540"/>
              <w:rPr>
                <w:rFonts w:ascii="Arial" w:hAnsi="Arial" w:cs="Arial"/>
                <w:sz w:val="20"/>
                <w:szCs w:val="20"/>
              </w:rPr>
            </w:pPr>
            <w:r>
              <w:rPr>
                <w:rFonts w:ascii="Arial" w:hAnsi="Arial" w:cs="Arial"/>
                <w:sz w:val="20"/>
                <w:szCs w:val="20"/>
              </w:rPr>
              <w:tab/>
              <w:t>Вторичная, либо наружная тара должна быть жесткой.</w:t>
            </w:r>
          </w:p>
          <w:p w:rsidR="00956EA0" w:rsidRDefault="00956EA0" w:rsidP="00B51539">
            <w:pPr>
              <w:pStyle w:val="Default"/>
              <w:spacing w:before="60" w:after="120"/>
              <w:ind w:left="540" w:hanging="540"/>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Первичные емкости должны укладываться во вторичную тару таким образом, чтобы при нормальных условиях перевозки исключить возможность их разрушения, пробоя или утечки их содержимого во вторичную тару. Вторичная тара должна укладываться в наружную тару с использованием подходящего прокладочного материала. Любая утечка содержимого не должна существенно ухудшать защитные свойства прокладочного материала или наружной тары.</w:t>
            </w:r>
          </w:p>
          <w:p w:rsidR="00956EA0" w:rsidRDefault="00956EA0" w:rsidP="00B51539">
            <w:pPr>
              <w:pStyle w:val="Default"/>
              <w:spacing w:before="60" w:after="120"/>
              <w:ind w:left="540" w:hanging="540"/>
              <w:jc w:val="both"/>
              <w:rPr>
                <w:rFonts w:ascii="Arial" w:hAnsi="Arial" w:cs="Arial"/>
                <w:sz w:val="20"/>
                <w:szCs w:val="20"/>
              </w:rPr>
            </w:pPr>
            <w:r>
              <w:rPr>
                <w:rFonts w:ascii="Arial" w:hAnsi="Arial" w:cs="Arial"/>
                <w:sz w:val="20"/>
                <w:szCs w:val="20"/>
              </w:rPr>
              <w:t xml:space="preserve">(4) </w:t>
            </w:r>
            <w:r>
              <w:rPr>
                <w:rFonts w:ascii="Arial" w:hAnsi="Arial" w:cs="Arial"/>
                <w:sz w:val="20"/>
                <w:szCs w:val="20"/>
              </w:rPr>
              <w:tab/>
              <w:t xml:space="preserve">Маркировочный знак, изображенный ниже, должен наноситься на внешнюю поверхность наружной тары, контрастирующую с ним по цвету; он должен быть хорошо виден и легко читаться. Маркировочный знак должен быть в форме квадрата (ромба), повернутого на 45˚ с минимальными размерами 50 х </w:t>
            </w:r>
            <w:smartTag w:uri="urn:schemas-microsoft-com:office:smarttags" w:element="metricconverter">
              <w:smartTagPr>
                <w:attr w:name="ProductID" w:val="50 мм"/>
              </w:smartTagPr>
              <w:r>
                <w:rPr>
                  <w:rFonts w:ascii="Arial" w:hAnsi="Arial" w:cs="Arial"/>
                  <w:sz w:val="20"/>
                  <w:szCs w:val="20"/>
                </w:rPr>
                <w:t>50 мм</w:t>
              </w:r>
            </w:smartTag>
            <w:r>
              <w:rPr>
                <w:rFonts w:ascii="Arial" w:hAnsi="Arial" w:cs="Arial"/>
                <w:sz w:val="20"/>
                <w:szCs w:val="20"/>
              </w:rPr>
              <w:t xml:space="preserve">; ширина окантовки должна составлять не менее </w:t>
            </w:r>
            <w:smartTag w:uri="urn:schemas-microsoft-com:office:smarttags" w:element="metricconverter">
              <w:smartTagPr>
                <w:attr w:name="ProductID" w:val="2 мм"/>
              </w:smartTagPr>
              <w:r>
                <w:rPr>
                  <w:rFonts w:ascii="Arial" w:hAnsi="Arial" w:cs="Arial"/>
                  <w:sz w:val="20"/>
                  <w:szCs w:val="20"/>
                </w:rPr>
                <w:t>2 мм</w:t>
              </w:r>
            </w:smartTag>
            <w:r>
              <w:rPr>
                <w:rFonts w:ascii="Arial" w:hAnsi="Arial" w:cs="Arial"/>
                <w:sz w:val="20"/>
                <w:szCs w:val="20"/>
              </w:rPr>
              <w:t xml:space="preserve">; высота букв и цифр </w:t>
            </w:r>
            <w:r>
              <w:rPr>
                <w:rFonts w:ascii="Arial" w:hAnsi="Arial" w:cs="Arial"/>
                <w:sz w:val="20"/>
                <w:szCs w:val="20"/>
              </w:rPr>
              <w:sym w:font="Symbol" w:char="F02D"/>
            </w:r>
            <w:r>
              <w:rPr>
                <w:rFonts w:ascii="Arial" w:hAnsi="Arial" w:cs="Arial"/>
                <w:sz w:val="20"/>
                <w:szCs w:val="20"/>
              </w:rPr>
              <w:t xml:space="preserve"> не менее </w:t>
            </w:r>
            <w:smartTag w:uri="urn:schemas-microsoft-com:office:smarttags" w:element="metricconverter">
              <w:smartTagPr>
                <w:attr w:name="ProductID" w:val="6 мм"/>
              </w:smartTagPr>
              <w:r>
                <w:rPr>
                  <w:rFonts w:ascii="Arial" w:hAnsi="Arial" w:cs="Arial"/>
                  <w:sz w:val="20"/>
                  <w:szCs w:val="20"/>
                </w:rPr>
                <w:t>6 мм</w:t>
              </w:r>
            </w:smartTag>
            <w:r>
              <w:rPr>
                <w:rFonts w:ascii="Arial" w:hAnsi="Arial" w:cs="Arial"/>
                <w:sz w:val="20"/>
                <w:szCs w:val="20"/>
              </w:rPr>
              <w:t xml:space="preserve">. Надпись, содержащая надлежащее наименование груза «ПРЕПАРАТ БИОЛОГИЧЕСКИЙ, КАТЕГОРИЯ B», должна быть нанесена на наружной таре рядом с маркировочным знаком. Высота букв не менее </w:t>
            </w:r>
            <w:smartTag w:uri="urn:schemas-microsoft-com:office:smarttags" w:element="metricconverter">
              <w:smartTagPr>
                <w:attr w:name="ProductID" w:val="6 мм"/>
              </w:smartTagPr>
              <w:r>
                <w:rPr>
                  <w:rFonts w:ascii="Arial" w:hAnsi="Arial" w:cs="Arial"/>
                  <w:sz w:val="20"/>
                  <w:szCs w:val="20"/>
                </w:rPr>
                <w:t>6 мм</w:t>
              </w:r>
            </w:smartTag>
            <w:r>
              <w:rPr>
                <w:rFonts w:ascii="Arial" w:hAnsi="Arial" w:cs="Arial"/>
                <w:sz w:val="20"/>
                <w:szCs w:val="20"/>
              </w:rPr>
              <w:t xml:space="preserve">. </w:t>
            </w:r>
          </w:p>
          <w:p w:rsidR="006714AB" w:rsidRDefault="006714AB" w:rsidP="00B51539">
            <w:pPr>
              <w:pStyle w:val="Default"/>
              <w:spacing w:before="60" w:after="120"/>
              <w:ind w:left="399" w:hanging="399"/>
              <w:rPr>
                <w:rFonts w:ascii="Arial" w:hAnsi="Arial" w:cs="Arial"/>
                <w:sz w:val="20"/>
                <w:szCs w:val="20"/>
              </w:rPr>
            </w:pPr>
          </w:p>
          <w:p w:rsidR="006714AB" w:rsidRDefault="006714AB" w:rsidP="00B51539">
            <w:pPr>
              <w:pStyle w:val="Default"/>
              <w:spacing w:before="60" w:after="120"/>
              <w:ind w:left="399" w:hanging="399"/>
              <w:rPr>
                <w:rFonts w:ascii="Arial" w:hAnsi="Arial" w:cs="Arial"/>
                <w:sz w:val="20"/>
                <w:szCs w:val="20"/>
              </w:rPr>
            </w:pPr>
          </w:p>
          <w:p w:rsidR="006714AB" w:rsidRDefault="007C7F37" w:rsidP="006714AB">
            <w:pPr>
              <w:pStyle w:val="Default"/>
              <w:spacing w:before="60" w:after="120"/>
              <w:ind w:left="399" w:hanging="399"/>
              <w:jc w:val="center"/>
              <w:rPr>
                <w:rFonts w:ascii="Arial" w:hAnsi="Arial" w:cs="Arial"/>
                <w:sz w:val="20"/>
                <w:szCs w:val="20"/>
              </w:rPr>
            </w:pPr>
            <w:r>
              <w:rPr>
                <w:noProof/>
                <w:lang w:val="pl-PL" w:eastAsia="pl-PL"/>
              </w:rPr>
              <w:drawing>
                <wp:anchor distT="0" distB="0" distL="114300" distR="114300" simplePos="0" relativeHeight="251658752" behindDoc="0" locked="0" layoutInCell="1" allowOverlap="1" wp14:anchorId="7EA69CBC" wp14:editId="58D7DCFE">
                  <wp:simplePos x="0" y="0"/>
                  <wp:positionH relativeFrom="column">
                    <wp:posOffset>3093720</wp:posOffset>
                  </wp:positionH>
                  <wp:positionV relativeFrom="paragraph">
                    <wp:posOffset>1266190</wp:posOffset>
                  </wp:positionV>
                  <wp:extent cx="975360" cy="216535"/>
                  <wp:effectExtent l="0" t="323850" r="0" b="297815"/>
                  <wp:wrapNone/>
                  <wp:docPr id="76" name="Attēl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
                          <pic:cNvPicPr>
                            <a:picLocks noChangeAspect="1" noChangeArrowheads="1"/>
                          </pic:cNvPicPr>
                        </pic:nvPicPr>
                        <pic:blipFill>
                          <a:blip r:embed="rId17" cstate="print"/>
                          <a:srcRect/>
                          <a:stretch>
                            <a:fillRect/>
                          </a:stretch>
                        </pic:blipFill>
                        <pic:spPr bwMode="auto">
                          <a:xfrm rot="-2700000">
                            <a:off x="0" y="0"/>
                            <a:ext cx="975360" cy="216535"/>
                          </a:xfrm>
                          <a:prstGeom prst="rect">
                            <a:avLst/>
                          </a:prstGeom>
                          <a:noFill/>
                          <a:ln w="9525">
                            <a:noFill/>
                            <a:miter lim="800000"/>
                            <a:headEnd/>
                            <a:tailEnd/>
                          </a:ln>
                        </pic:spPr>
                      </pic:pic>
                    </a:graphicData>
                  </a:graphic>
                </wp:anchor>
              </w:drawing>
            </w:r>
            <w:r>
              <w:rPr>
                <w:noProof/>
                <w:lang w:val="pl-PL" w:eastAsia="pl-PL"/>
              </w:rPr>
              <w:drawing>
                <wp:anchor distT="0" distB="0" distL="114300" distR="114300" simplePos="0" relativeHeight="251657728" behindDoc="0" locked="0" layoutInCell="1" allowOverlap="1" wp14:anchorId="6C45F07C" wp14:editId="5227BAAF">
                  <wp:simplePos x="0" y="0"/>
                  <wp:positionH relativeFrom="column">
                    <wp:posOffset>2059940</wp:posOffset>
                  </wp:positionH>
                  <wp:positionV relativeFrom="paragraph">
                    <wp:posOffset>1276985</wp:posOffset>
                  </wp:positionV>
                  <wp:extent cx="975360" cy="216535"/>
                  <wp:effectExtent l="0" t="323850" r="0" b="297815"/>
                  <wp:wrapNone/>
                  <wp:docPr id="74" name="Attēl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
                          <pic:cNvPicPr>
                            <a:picLocks noChangeAspect="1" noChangeArrowheads="1"/>
                          </pic:cNvPicPr>
                        </pic:nvPicPr>
                        <pic:blipFill>
                          <a:blip r:embed="rId17" cstate="print"/>
                          <a:srcRect/>
                          <a:stretch>
                            <a:fillRect/>
                          </a:stretch>
                        </pic:blipFill>
                        <pic:spPr bwMode="auto">
                          <a:xfrm rot="2700000">
                            <a:off x="0" y="0"/>
                            <a:ext cx="975360" cy="216535"/>
                          </a:xfrm>
                          <a:prstGeom prst="rect">
                            <a:avLst/>
                          </a:prstGeom>
                          <a:noFill/>
                          <a:ln w="9525">
                            <a:noFill/>
                            <a:miter lim="800000"/>
                            <a:headEnd/>
                            <a:tailEnd/>
                          </a:ln>
                        </pic:spPr>
                      </pic:pic>
                    </a:graphicData>
                  </a:graphic>
                </wp:anchor>
              </w:drawing>
            </w:r>
            <w:r>
              <w:rPr>
                <w:noProof/>
                <w:spacing w:val="4"/>
                <w:w w:val="103"/>
                <w:kern w:val="14"/>
                <w:lang w:val="pl-PL" w:eastAsia="pl-PL"/>
              </w:rPr>
              <w:drawing>
                <wp:inline distT="0" distB="0" distL="0" distR="0" wp14:anchorId="5931AC28" wp14:editId="61A6598A">
                  <wp:extent cx="1842135" cy="1842135"/>
                  <wp:effectExtent l="19050" t="0" r="5715" b="0"/>
                  <wp:docPr id="5"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
                          <pic:cNvPicPr>
                            <a:picLocks noChangeAspect="1" noChangeArrowheads="1"/>
                          </pic:cNvPicPr>
                        </pic:nvPicPr>
                        <pic:blipFill>
                          <a:blip r:embed="rId18" cstate="print"/>
                          <a:srcRect/>
                          <a:stretch>
                            <a:fillRect/>
                          </a:stretch>
                        </pic:blipFill>
                        <pic:spPr bwMode="auto">
                          <a:xfrm>
                            <a:off x="0" y="0"/>
                            <a:ext cx="1842135" cy="1842135"/>
                          </a:xfrm>
                          <a:prstGeom prst="rect">
                            <a:avLst/>
                          </a:prstGeom>
                          <a:noFill/>
                          <a:ln w="9525">
                            <a:noFill/>
                            <a:miter lim="800000"/>
                            <a:headEnd/>
                            <a:tailEnd/>
                          </a:ln>
                        </pic:spPr>
                      </pic:pic>
                    </a:graphicData>
                  </a:graphic>
                </wp:inline>
              </w:drawing>
            </w:r>
          </w:p>
          <w:p w:rsidR="00956EA0" w:rsidRDefault="00956EA0" w:rsidP="00B51539">
            <w:pPr>
              <w:pStyle w:val="Default"/>
              <w:spacing w:before="60" w:after="120"/>
              <w:ind w:left="399" w:hanging="399"/>
              <w:rPr>
                <w:rFonts w:ascii="Arial" w:hAnsi="Arial" w:cs="Arial"/>
                <w:sz w:val="20"/>
                <w:szCs w:val="20"/>
              </w:rPr>
            </w:pPr>
          </w:p>
          <w:p w:rsidR="00956EA0" w:rsidRDefault="00956EA0" w:rsidP="00B51539">
            <w:pPr>
              <w:pStyle w:val="Default"/>
              <w:spacing w:before="60" w:after="120"/>
              <w:ind w:left="540" w:hanging="540"/>
              <w:rPr>
                <w:rFonts w:ascii="Arial" w:hAnsi="Arial" w:cs="Arial"/>
                <w:sz w:val="20"/>
                <w:szCs w:val="20"/>
              </w:rPr>
            </w:pPr>
            <w:r>
              <w:rPr>
                <w:rFonts w:ascii="Arial" w:hAnsi="Arial" w:cs="Arial"/>
                <w:sz w:val="20"/>
                <w:szCs w:val="20"/>
              </w:rPr>
              <w:t>(5)</w:t>
            </w:r>
            <w:r>
              <w:rPr>
                <w:rFonts w:ascii="Arial" w:hAnsi="Arial" w:cs="Arial"/>
                <w:sz w:val="20"/>
                <w:szCs w:val="20"/>
              </w:rPr>
              <w:tab/>
              <w:t xml:space="preserve">Как минимум, одна из поверхностей наружной тары должна иметь минимальный размер </w:t>
            </w:r>
          </w:p>
          <w:p w:rsidR="00956EA0" w:rsidRDefault="00956EA0" w:rsidP="00B51539">
            <w:pPr>
              <w:pStyle w:val="Default"/>
              <w:spacing w:before="60" w:after="120"/>
              <w:ind w:left="540" w:hanging="540"/>
              <w:rPr>
                <w:rFonts w:ascii="Arial" w:hAnsi="Arial" w:cs="Arial"/>
                <w:sz w:val="20"/>
                <w:szCs w:val="20"/>
              </w:rPr>
            </w:pPr>
            <w:r>
              <w:rPr>
                <w:rFonts w:ascii="Arial" w:hAnsi="Arial" w:cs="Arial"/>
                <w:sz w:val="20"/>
                <w:szCs w:val="20"/>
              </w:rPr>
              <w:t xml:space="preserve">          100 </w:t>
            </w:r>
            <w:r>
              <w:rPr>
                <w:rFonts w:ascii="Arial" w:hAnsi="Arial" w:cs="Arial"/>
                <w:strike/>
                <w:sz w:val="20"/>
                <w:szCs w:val="20"/>
              </w:rPr>
              <w:t xml:space="preserve"> </w:t>
            </w:r>
            <w:r>
              <w:rPr>
                <w:rFonts w:ascii="Arial" w:hAnsi="Arial" w:cs="Arial"/>
                <w:sz w:val="20"/>
                <w:szCs w:val="20"/>
              </w:rPr>
              <w:t xml:space="preserve">х </w:t>
            </w:r>
            <w:smartTag w:uri="urn:schemas-microsoft-com:office:smarttags" w:element="metricconverter">
              <w:smartTagPr>
                <w:attr w:name="ProductID" w:val="100 мм"/>
              </w:smartTagPr>
              <w:r>
                <w:rPr>
                  <w:rFonts w:ascii="Arial" w:hAnsi="Arial" w:cs="Arial"/>
                  <w:sz w:val="20"/>
                  <w:szCs w:val="20"/>
                </w:rPr>
                <w:t>100 мм</w:t>
              </w:r>
            </w:smartTag>
            <w:r>
              <w:rPr>
                <w:rFonts w:ascii="Arial" w:hAnsi="Arial" w:cs="Arial"/>
                <w:sz w:val="20"/>
                <w:szCs w:val="20"/>
              </w:rPr>
              <w:t>.</w:t>
            </w:r>
          </w:p>
          <w:p w:rsidR="00956EA0" w:rsidRDefault="00956EA0" w:rsidP="00B51539">
            <w:pPr>
              <w:pStyle w:val="Default"/>
              <w:numPr>
                <w:ilvl w:val="0"/>
                <w:numId w:val="33"/>
              </w:numPr>
              <w:spacing w:before="60" w:after="120"/>
              <w:ind w:left="570" w:hanging="570"/>
              <w:jc w:val="both"/>
              <w:rPr>
                <w:rFonts w:ascii="Arial" w:hAnsi="Arial" w:cs="Arial"/>
                <w:color w:val="auto"/>
                <w:sz w:val="20"/>
                <w:szCs w:val="20"/>
              </w:rPr>
            </w:pPr>
            <w:r>
              <w:rPr>
                <w:rFonts w:ascii="Arial" w:hAnsi="Arial" w:cs="Arial"/>
                <w:color w:val="auto"/>
                <w:sz w:val="20"/>
                <w:szCs w:val="20"/>
              </w:rPr>
              <w:t xml:space="preserve">(6) </w:t>
            </w:r>
            <w:r>
              <w:rPr>
                <w:rFonts w:ascii="Arial" w:hAnsi="Arial" w:cs="Arial"/>
                <w:color w:val="auto"/>
                <w:sz w:val="20"/>
                <w:szCs w:val="20"/>
              </w:rPr>
              <w:tab/>
              <w:t>Готовая упаковка должна быть в состоянии выдержать предписанное в п. 6.3.5.3 испытание на падение</w:t>
            </w:r>
            <w:r>
              <w:rPr>
                <w:rFonts w:ascii="Arial" w:hAnsi="Arial" w:cs="Arial"/>
                <w:sz w:val="20"/>
                <w:szCs w:val="20"/>
              </w:rPr>
              <w:t xml:space="preserve"> с высоты 1,2 м </w:t>
            </w:r>
            <w:r>
              <w:rPr>
                <w:rFonts w:ascii="Arial" w:hAnsi="Arial" w:cs="Arial"/>
                <w:color w:val="auto"/>
                <w:sz w:val="20"/>
                <w:szCs w:val="20"/>
              </w:rPr>
              <w:t xml:space="preserve">(см. п. </w:t>
            </w:r>
            <w:r>
              <w:rPr>
                <w:rFonts w:ascii="Arial" w:hAnsi="Arial" w:cs="Arial"/>
                <w:sz w:val="20"/>
                <w:szCs w:val="20"/>
              </w:rPr>
              <w:t>6.3.5.2).</w:t>
            </w:r>
            <w:r>
              <w:rPr>
                <w:rFonts w:ascii="Arial" w:hAnsi="Arial" w:cs="Arial"/>
                <w:color w:val="auto"/>
                <w:sz w:val="20"/>
                <w:szCs w:val="20"/>
              </w:rPr>
              <w:t xml:space="preserve"> </w:t>
            </w:r>
            <w:r>
              <w:rPr>
                <w:rFonts w:ascii="Arial" w:hAnsi="Arial" w:cs="Arial"/>
                <w:sz w:val="20"/>
                <w:szCs w:val="20"/>
              </w:rPr>
              <w:t>После соответствующей серии сбрасываний не должно происходить утечки содержимого из первичной(ых) емкости(ей), которая(ые) должна(ы) быть по</w:t>
            </w:r>
            <w:r>
              <w:rPr>
                <w:rFonts w:ascii="Arial" w:hAnsi="Arial" w:cs="Arial"/>
                <w:sz w:val="20"/>
                <w:szCs w:val="20"/>
              </w:rPr>
              <w:noBreakHyphen/>
              <w:t>прежнему предохранена(ы), когда это требуется, абсорбирующим материалом во вторичной таре.</w:t>
            </w:r>
            <w:r w:rsidR="007B3105">
              <w:rPr>
                <w:noProof/>
                <w:lang w:val="et-EE" w:eastAsia="et-EE"/>
              </w:rPr>
              <w:t xml:space="preserve"> </w:t>
            </w:r>
          </w:p>
          <w:p w:rsidR="00956EA0" w:rsidRDefault="00956EA0" w:rsidP="00B51539">
            <w:pPr>
              <w:pStyle w:val="Default"/>
              <w:numPr>
                <w:ilvl w:val="0"/>
                <w:numId w:val="33"/>
              </w:numPr>
              <w:spacing w:before="60" w:after="120"/>
              <w:ind w:left="570" w:hanging="570"/>
              <w:rPr>
                <w:rFonts w:ascii="Arial" w:hAnsi="Arial" w:cs="Arial"/>
                <w:color w:val="auto"/>
                <w:sz w:val="20"/>
                <w:szCs w:val="20"/>
              </w:rPr>
            </w:pPr>
            <w:r>
              <w:rPr>
                <w:rFonts w:ascii="Arial" w:hAnsi="Arial" w:cs="Arial"/>
                <w:color w:val="auto"/>
                <w:sz w:val="20"/>
                <w:szCs w:val="20"/>
              </w:rPr>
              <w:t>(7)</w:t>
            </w:r>
            <w:r>
              <w:rPr>
                <w:rFonts w:ascii="Arial" w:hAnsi="Arial" w:cs="Arial"/>
                <w:color w:val="auto"/>
                <w:sz w:val="20"/>
                <w:szCs w:val="20"/>
              </w:rPr>
              <w:tab/>
              <w:t xml:space="preserve">Для жидкостей: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первичная(ые) емкость(и) должна (должны) быть герметичной(ыми);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б)</w:t>
            </w:r>
            <w:r>
              <w:rPr>
                <w:rFonts w:ascii="Arial" w:hAnsi="Arial" w:cs="Arial"/>
                <w:sz w:val="20"/>
                <w:szCs w:val="20"/>
              </w:rPr>
              <w:tab/>
              <w:t xml:space="preserve">вторичная тара должна быть герметичной;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если в одну единицу вторичной тары помещаются несколько хрупких первичных емкостей, они должны быть  завернуты по отдельности, либо разделены во избежание соприкосновения; </w:t>
            </w:r>
          </w:p>
          <w:p w:rsidR="00956EA0" w:rsidRDefault="00956EA0" w:rsidP="007B3105">
            <w:pPr>
              <w:pStyle w:val="Default"/>
              <w:spacing w:before="60" w:after="120"/>
              <w:ind w:left="1094" w:hanging="516"/>
              <w:rPr>
                <w:rFonts w:ascii="Arial" w:hAnsi="Arial" w:cs="Arial"/>
                <w:sz w:val="20"/>
                <w:szCs w:val="20"/>
              </w:rPr>
            </w:pPr>
            <w:r>
              <w:rPr>
                <w:rFonts w:ascii="Arial" w:hAnsi="Arial" w:cs="Arial"/>
                <w:sz w:val="20"/>
                <w:szCs w:val="20"/>
              </w:rPr>
              <w:t>г)</w:t>
            </w:r>
            <w:r>
              <w:rPr>
                <w:rFonts w:ascii="Arial" w:hAnsi="Arial" w:cs="Arial"/>
                <w:sz w:val="20"/>
                <w:szCs w:val="20"/>
              </w:rPr>
              <w:tab/>
              <w:t>между первичной(ыми) емкостью(ями) и вторичной тарой должен быть помещен абсорбирующий материал. Абсорбирующий материал должен использоваться в количестве, достаточном для поглощения содержимого первичной(ых) емкости(ей), так чтобы любая утечка жидкости существенно не ухудшала защитные свойства прокладочного материала или наружной тары;</w:t>
            </w:r>
          </w:p>
        </w:tc>
      </w:tr>
      <w:tr w:rsidR="00956EA0" w:rsidTr="00B51539">
        <w:tblPrEx>
          <w:tblLook w:val="01E0" w:firstRow="1" w:lastRow="1" w:firstColumn="1" w:lastColumn="1" w:noHBand="0" w:noVBand="0"/>
        </w:tblPrEx>
        <w:tc>
          <w:tcPr>
            <w:tcW w:w="9905"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д) </w:t>
            </w:r>
            <w:r>
              <w:rPr>
                <w:rFonts w:ascii="Arial" w:hAnsi="Arial" w:cs="Arial"/>
                <w:sz w:val="20"/>
                <w:szCs w:val="20"/>
              </w:rPr>
              <w:tab/>
              <w:t xml:space="preserve">первичная емкость или вторичная тара должны быть в состоянии выдержать без утечек внутреннее давление, равное 95 кПа (0,95 бар). </w:t>
            </w:r>
          </w:p>
          <w:p w:rsidR="00956EA0" w:rsidRDefault="00956EA0" w:rsidP="00B51539">
            <w:pPr>
              <w:pStyle w:val="CM11"/>
              <w:spacing w:before="60" w:after="120"/>
              <w:ind w:left="568" w:hanging="567"/>
              <w:jc w:val="both"/>
              <w:rPr>
                <w:rFonts w:ascii="Arial" w:hAnsi="Arial" w:cs="Arial"/>
                <w:sz w:val="20"/>
                <w:szCs w:val="20"/>
              </w:rPr>
            </w:pPr>
            <w:r>
              <w:rPr>
                <w:rFonts w:ascii="Arial" w:hAnsi="Arial" w:cs="Arial"/>
                <w:sz w:val="20"/>
                <w:szCs w:val="20"/>
              </w:rPr>
              <w:t>(8)</w:t>
            </w:r>
            <w:r>
              <w:rPr>
                <w:rFonts w:ascii="Arial" w:hAnsi="Arial" w:cs="Arial"/>
                <w:sz w:val="20"/>
                <w:szCs w:val="20"/>
              </w:rPr>
              <w:tab/>
              <w:t xml:space="preserve">Для твердых веществ: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первичная(ые) емкость(и) должна (должны) быть непроницаемой(ыми) для сыпучих веществ;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б)</w:t>
            </w:r>
            <w:r>
              <w:rPr>
                <w:rFonts w:ascii="Arial" w:hAnsi="Arial" w:cs="Arial"/>
                <w:sz w:val="20"/>
                <w:szCs w:val="20"/>
              </w:rPr>
              <w:tab/>
              <w:t xml:space="preserve">вторичная тара должна быть  непроницаемой для сыпучих веществ;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если во вторичную тару  помещаются несколько хрупких первичных емкостей, они должны быть завернуты по отдельности, либо разделены во избежание соприкосновения.</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г)</w:t>
            </w:r>
            <w:r>
              <w:rPr>
                <w:rFonts w:ascii="Arial" w:hAnsi="Arial" w:cs="Arial"/>
                <w:sz w:val="20"/>
                <w:szCs w:val="20"/>
              </w:rPr>
              <w:tab/>
              <w:t>если есть сомнения по поводу того, что в первичной емкости во время перевозки может присутствовать остаточная жидкость, то в этом случае должна использоваться  подходящая для жидкостей тара имеющая абсорбирующий материал</w:t>
            </w:r>
            <w:r>
              <w:rPr>
                <w:rFonts w:ascii="Arial" w:hAnsi="Arial" w:cs="Arial"/>
                <w:strike/>
                <w:sz w:val="20"/>
                <w:szCs w:val="20"/>
              </w:rPr>
              <w:t xml:space="preserve"> </w:t>
            </w:r>
            <w:r>
              <w:rPr>
                <w:rFonts w:ascii="Arial" w:hAnsi="Arial" w:cs="Arial"/>
                <w:sz w:val="20"/>
                <w:szCs w:val="20"/>
              </w:rPr>
              <w:t>.</w:t>
            </w:r>
          </w:p>
          <w:p w:rsidR="00956EA0" w:rsidRDefault="00956EA0" w:rsidP="00B51539">
            <w:pPr>
              <w:pStyle w:val="CM11"/>
              <w:spacing w:before="60" w:after="120"/>
              <w:ind w:left="568" w:hanging="567"/>
              <w:jc w:val="both"/>
              <w:rPr>
                <w:rFonts w:ascii="Arial" w:hAnsi="Arial" w:cs="Arial"/>
                <w:sz w:val="20"/>
                <w:szCs w:val="20"/>
              </w:rPr>
            </w:pPr>
            <w:r>
              <w:rPr>
                <w:rFonts w:ascii="Arial" w:hAnsi="Arial" w:cs="Arial"/>
                <w:sz w:val="20"/>
                <w:szCs w:val="20"/>
              </w:rPr>
              <w:t>(9)</w:t>
            </w:r>
            <w:r>
              <w:rPr>
                <w:rFonts w:ascii="Arial" w:hAnsi="Arial" w:cs="Arial"/>
                <w:sz w:val="20"/>
                <w:szCs w:val="20"/>
              </w:rPr>
              <w:tab/>
              <w:t xml:space="preserve">Образцы охлажденные или замороженные с использованием льда, сухого льда и жидкого азота: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если сухой лед или жидкий азот используется </w:t>
            </w:r>
            <w:r w:rsidRPr="00266741">
              <w:rPr>
                <w:rFonts w:ascii="Arial" w:hAnsi="Arial" w:cs="Arial"/>
                <w:sz w:val="20"/>
                <w:szCs w:val="20"/>
              </w:rPr>
              <w:t>в качестве хладагента, должны применяться требования раздела 5.5.3. Когда используется лед, его необходимо помещать за пределами вторичной тары, в наружную тару или транспортный пакет. Вторичная тара должна быть закреплена с помощью распорок так, чтобы она не изменяла своего первоначального положения. Если используется лед, наружная тара или транспортный пакет должны быть влагонепроницаемыми</w:t>
            </w:r>
            <w:r w:rsidRPr="00266741">
              <w:rPr>
                <w:rFonts w:ascii="Arial" w:hAnsi="Arial" w:cs="Arial"/>
                <w:sz w:val="20"/>
                <w:szCs w:val="20"/>
                <w:lang w:eastAsia="de-DE"/>
              </w:rPr>
              <w:t>.</w:t>
            </w:r>
            <w:r>
              <w:rPr>
                <w:rFonts w:ascii="Arial" w:hAnsi="Arial" w:cs="Arial"/>
                <w:sz w:val="20"/>
                <w:szCs w:val="20"/>
              </w:rPr>
              <w:t xml:space="preserve"> </w:t>
            </w:r>
          </w:p>
          <w:p w:rsidR="00956EA0" w:rsidRDefault="00956EA0" w:rsidP="00B51539">
            <w:pPr>
              <w:pStyle w:val="CM11"/>
              <w:spacing w:before="60" w:after="60"/>
              <w:ind w:left="1094" w:hanging="516"/>
              <w:jc w:val="both"/>
              <w:rPr>
                <w:rFonts w:ascii="Arial" w:hAnsi="Arial" w:cs="Arial"/>
                <w:sz w:val="20"/>
                <w:szCs w:val="20"/>
              </w:rPr>
            </w:pPr>
            <w:r>
              <w:rPr>
                <w:rFonts w:ascii="Arial" w:hAnsi="Arial" w:cs="Arial"/>
                <w:sz w:val="20"/>
                <w:szCs w:val="20"/>
              </w:rPr>
              <w:t>б)</w:t>
            </w:r>
            <w:r>
              <w:rPr>
                <w:rFonts w:ascii="Arial" w:hAnsi="Arial" w:cs="Arial"/>
                <w:sz w:val="20"/>
                <w:szCs w:val="20"/>
              </w:rPr>
              <w:tab/>
              <w:t xml:space="preserve">первичная емкость и вторичная тара должны сохранять свою целостность при температуре используемого хладагента, а также при температуре и давлении, которые могут возникнуть в случае потери хладагента. </w:t>
            </w:r>
          </w:p>
          <w:p w:rsidR="00956EA0" w:rsidRDefault="00956EA0" w:rsidP="00B51539">
            <w:pPr>
              <w:pStyle w:val="Default"/>
              <w:ind w:left="540" w:hanging="540"/>
              <w:jc w:val="both"/>
            </w:pPr>
            <w:r>
              <w:rPr>
                <w:rFonts w:ascii="Arial" w:hAnsi="Arial" w:cs="Arial"/>
                <w:sz w:val="20"/>
                <w:szCs w:val="20"/>
              </w:rPr>
              <w:t>(10)</w:t>
            </w:r>
            <w:r>
              <w:rPr>
                <w:rFonts w:ascii="Arial" w:hAnsi="Arial" w:cs="Arial"/>
                <w:sz w:val="20"/>
                <w:szCs w:val="20"/>
              </w:rPr>
              <w:tab/>
              <w:t xml:space="preserve">Если упаковки помещаются в транспортный пакет, то маркировочные надписи на упаковках, требуемые настоящей инструкцией по упаковке, должны </w:t>
            </w:r>
            <w:r w:rsidR="007B3105">
              <w:rPr>
                <w:rFonts w:ascii="Arial" w:hAnsi="Arial" w:cs="Arial"/>
                <w:sz w:val="20"/>
                <w:szCs w:val="20"/>
              </w:rPr>
              <w:t>быть отчетливо</w:t>
            </w:r>
            <w:r>
              <w:rPr>
                <w:rFonts w:ascii="Arial" w:hAnsi="Arial" w:cs="Arial"/>
                <w:sz w:val="20"/>
                <w:szCs w:val="20"/>
              </w:rPr>
              <w:t xml:space="preserve"> видны, либо воспроизведены на наружной поверхности транспортного пакета</w:t>
            </w:r>
            <w:r>
              <w:t>.</w:t>
            </w:r>
          </w:p>
          <w:p w:rsidR="00956EA0" w:rsidRDefault="00956EA0" w:rsidP="00B51539">
            <w:pPr>
              <w:pStyle w:val="Default"/>
              <w:numPr>
                <w:ilvl w:val="0"/>
                <w:numId w:val="34"/>
              </w:numPr>
              <w:spacing w:before="60" w:after="120"/>
              <w:ind w:left="570" w:hanging="570"/>
              <w:jc w:val="both"/>
              <w:rPr>
                <w:rFonts w:ascii="Arial" w:hAnsi="Arial" w:cs="Arial"/>
                <w:color w:val="auto"/>
                <w:sz w:val="20"/>
                <w:szCs w:val="20"/>
              </w:rPr>
            </w:pPr>
            <w:r>
              <w:rPr>
                <w:rFonts w:ascii="Arial" w:hAnsi="Arial" w:cs="Arial"/>
                <w:color w:val="auto"/>
                <w:sz w:val="20"/>
                <w:szCs w:val="20"/>
              </w:rPr>
              <w:t xml:space="preserve">(11) </w:t>
            </w:r>
            <w:r>
              <w:rPr>
                <w:rFonts w:ascii="Arial" w:hAnsi="Arial" w:cs="Arial"/>
                <w:color w:val="auto"/>
                <w:sz w:val="20"/>
                <w:szCs w:val="20"/>
              </w:rPr>
              <w:tab/>
              <w:t xml:space="preserve">№ ООН 3373 Препарат биологический, категория В: упакованный и маркированный в соответствии с настоящей инструкцией по упаковке, не подпадают под действие других требований Приложения 2 к СМГС. </w:t>
            </w:r>
          </w:p>
          <w:p w:rsidR="00956EA0" w:rsidRDefault="00956EA0" w:rsidP="00B51539">
            <w:pPr>
              <w:pStyle w:val="Default"/>
              <w:numPr>
                <w:ilvl w:val="0"/>
                <w:numId w:val="34"/>
              </w:numPr>
              <w:spacing w:before="60" w:after="120"/>
              <w:ind w:left="570" w:hanging="570"/>
              <w:jc w:val="both"/>
              <w:rPr>
                <w:rFonts w:ascii="Arial" w:hAnsi="Arial" w:cs="Arial"/>
                <w:color w:val="auto"/>
                <w:sz w:val="20"/>
                <w:szCs w:val="20"/>
              </w:rPr>
            </w:pPr>
            <w:r>
              <w:rPr>
                <w:rFonts w:ascii="Arial" w:hAnsi="Arial" w:cs="Arial"/>
                <w:color w:val="auto"/>
                <w:sz w:val="20"/>
                <w:szCs w:val="20"/>
              </w:rPr>
              <w:t>(12)</w:t>
            </w:r>
            <w:r>
              <w:rPr>
                <w:rFonts w:ascii="Arial" w:hAnsi="Arial" w:cs="Arial"/>
                <w:color w:val="auto"/>
                <w:sz w:val="20"/>
                <w:szCs w:val="20"/>
              </w:rPr>
              <w:tab/>
              <w:t xml:space="preserve">Предприятия – изготовители тары и предприятия, занимающиеся ее последующей продажей, должны давать четкие указания относительно заполнения и закрытия таких упаковок отправителю или лицу, подготавливающему упаковки (например, пациенту), с тем чтобы упаковки были правильным образом подготовлены к перевозке. </w:t>
            </w:r>
          </w:p>
          <w:p w:rsidR="00956EA0" w:rsidRDefault="00956EA0" w:rsidP="00B51539">
            <w:pPr>
              <w:pStyle w:val="Default"/>
              <w:numPr>
                <w:ilvl w:val="0"/>
                <w:numId w:val="34"/>
              </w:numPr>
              <w:spacing w:before="60" w:after="120"/>
              <w:ind w:left="570" w:hanging="570"/>
              <w:jc w:val="both"/>
              <w:rPr>
                <w:rFonts w:ascii="Arial" w:hAnsi="Arial" w:cs="Arial"/>
                <w:color w:val="auto"/>
                <w:sz w:val="20"/>
                <w:szCs w:val="20"/>
              </w:rPr>
            </w:pPr>
            <w:r>
              <w:rPr>
                <w:rFonts w:ascii="Arial" w:hAnsi="Arial" w:cs="Arial"/>
                <w:sz w:val="20"/>
                <w:szCs w:val="20"/>
              </w:rPr>
              <w:t>(13)</w:t>
            </w:r>
            <w:r>
              <w:rPr>
                <w:rFonts w:ascii="Arial" w:hAnsi="Arial" w:cs="Arial"/>
                <w:sz w:val="20"/>
                <w:szCs w:val="20"/>
              </w:rPr>
              <w:tab/>
              <w:t xml:space="preserve">Другие опасные грузы не должны помещаться в одну и ту же тару с инфекционными веществами класса 6.2, за исключением случаев, когда они необходимы для поддержания жизнеспособности, стабилизации или предотвращения деградации инфекционных веществ или для нейтрализации видов опасности, свойственных инфекционным веществам. В каждую первичную емкость, содержащую инфекционные вещества, может помещаться не более </w:t>
            </w:r>
            <w:r w:rsidR="007B3105">
              <w:rPr>
                <w:rFonts w:ascii="Arial" w:hAnsi="Arial" w:cs="Arial"/>
                <w:sz w:val="20"/>
                <w:szCs w:val="20"/>
              </w:rPr>
              <w:t>30 мл</w:t>
            </w:r>
            <w:r>
              <w:rPr>
                <w:rFonts w:ascii="Arial" w:hAnsi="Arial" w:cs="Arial"/>
                <w:sz w:val="20"/>
                <w:szCs w:val="20"/>
              </w:rPr>
              <w:t xml:space="preserve"> опасных веществ, включенных в классы 3, 8 или 9. Если в соответствии с настоящей инструкцией по </w:t>
            </w:r>
            <w:r w:rsidR="007B3105">
              <w:rPr>
                <w:rFonts w:ascii="Arial" w:hAnsi="Arial" w:cs="Arial"/>
                <w:sz w:val="20"/>
                <w:szCs w:val="20"/>
              </w:rPr>
              <w:t>упаковке указанные</w:t>
            </w:r>
            <w:r>
              <w:rPr>
                <w:rFonts w:ascii="Arial" w:hAnsi="Arial" w:cs="Arial"/>
                <w:sz w:val="20"/>
                <w:szCs w:val="20"/>
              </w:rPr>
              <w:t xml:space="preserve"> количества </w:t>
            </w:r>
            <w:r w:rsidR="007B3105">
              <w:rPr>
                <w:rFonts w:ascii="Arial" w:hAnsi="Arial" w:cs="Arial"/>
                <w:sz w:val="20"/>
                <w:szCs w:val="20"/>
              </w:rPr>
              <w:t>опасных веществ</w:t>
            </w:r>
            <w:r>
              <w:rPr>
                <w:rFonts w:ascii="Arial" w:hAnsi="Arial" w:cs="Arial"/>
                <w:sz w:val="20"/>
                <w:szCs w:val="20"/>
              </w:rPr>
              <w:t xml:space="preserve"> помещаются совместно с инфекционными веществами, то выполнять другие требования Прил. 2 к СМГС не требуется.</w:t>
            </w:r>
          </w:p>
          <w:p w:rsidR="00956EA0" w:rsidRDefault="00956EA0" w:rsidP="00B51539">
            <w:pPr>
              <w:spacing w:before="60" w:after="120"/>
              <w:ind w:left="570" w:hanging="570"/>
              <w:jc w:val="both"/>
              <w:rPr>
                <w:rFonts w:ascii="Arial" w:hAnsi="Arial" w:cs="Arial"/>
                <w:sz w:val="20"/>
              </w:rPr>
            </w:pPr>
            <w:r>
              <w:rPr>
                <w:rFonts w:ascii="Arial" w:hAnsi="Arial" w:cs="Arial"/>
                <w:sz w:val="20"/>
              </w:rPr>
              <w:t>(14)</w:t>
            </w:r>
            <w:r>
              <w:rPr>
                <w:rFonts w:ascii="Arial" w:hAnsi="Arial" w:cs="Arial"/>
                <w:sz w:val="20"/>
              </w:rPr>
              <w:tab/>
              <w:t xml:space="preserve">Если в вагоне или контейнере пролилось или рассыпалось какое-либо </w:t>
            </w:r>
            <w:r w:rsidR="007B3105">
              <w:rPr>
                <w:rFonts w:ascii="Arial" w:hAnsi="Arial" w:cs="Arial"/>
                <w:sz w:val="20"/>
              </w:rPr>
              <w:t>вещество, вагоны</w:t>
            </w:r>
            <w:r>
              <w:rPr>
                <w:rFonts w:ascii="Arial" w:hAnsi="Arial" w:cs="Arial"/>
                <w:sz w:val="20"/>
              </w:rPr>
              <w:t xml:space="preserve"> и контейнеры нельзя вновь использовать до тех пор, пока не будет произведена их тщательная очистка и, при необходимости, дезинфекция или дезактивация. Другие грузы, перевозившиеся в том же вагоне или контейнере, должны быть проверены на предмет возможного загрязнения.</w:t>
            </w:r>
          </w:p>
        </w:tc>
      </w:tr>
      <w:tr w:rsidR="00956EA0" w:rsidTr="00B51539">
        <w:tblPrEx>
          <w:tblLook w:val="01E0" w:firstRow="1" w:lastRow="1" w:firstColumn="1" w:lastColumn="1" w:noHBand="0" w:noVBand="0"/>
        </w:tblPrEx>
        <w:tc>
          <w:tcPr>
            <w:tcW w:w="9905"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tabs>
                <w:tab w:val="left" w:pos="900"/>
              </w:tabs>
              <w:ind w:left="900" w:hanging="900"/>
              <w:jc w:val="both"/>
              <w:rPr>
                <w:rFonts w:ascii="Arial" w:hAnsi="Arial" w:cs="Arial"/>
                <w:sz w:val="20"/>
                <w:szCs w:val="20"/>
              </w:rPr>
            </w:pPr>
            <w:r>
              <w:rPr>
                <w:rFonts w:ascii="Arial" w:hAnsi="Arial" w:cs="Arial"/>
                <w:b/>
                <w:bCs/>
                <w:sz w:val="20"/>
                <w:szCs w:val="20"/>
              </w:rPr>
              <w:t>Дополнительное требование:</w:t>
            </w:r>
          </w:p>
          <w:p w:rsidR="00956EA0" w:rsidRDefault="00956EA0" w:rsidP="00FA52E0">
            <w:pPr>
              <w:pStyle w:val="CM11"/>
              <w:spacing w:before="60" w:after="60"/>
              <w:ind w:left="570"/>
              <w:jc w:val="both"/>
              <w:rPr>
                <w:rFonts w:ascii="Arial" w:hAnsi="Arial" w:cs="Arial"/>
                <w:sz w:val="20"/>
                <w:szCs w:val="20"/>
              </w:rPr>
            </w:pPr>
            <w:r>
              <w:rPr>
                <w:rFonts w:ascii="Arial" w:hAnsi="Arial" w:cs="Arial"/>
                <w:sz w:val="20"/>
                <w:szCs w:val="20"/>
              </w:rPr>
              <w:t>Использование альтернативной тары для перевозки материала животного происхождения может быть разрешено компетентным органом страны происхождения</w:t>
            </w:r>
            <w:r w:rsidR="00FA52E0" w:rsidRPr="00FA52E0">
              <w:rPr>
                <w:rStyle w:val="Odwoanieprzypisudolnego"/>
                <w:rFonts w:ascii="Arial" w:hAnsi="Arial" w:cs="Arial"/>
                <w:sz w:val="20"/>
                <w:szCs w:val="20"/>
              </w:rPr>
              <w:footnoteReference w:customMarkFollows="1" w:id="6"/>
              <w:sym w:font="Symbol" w:char="F036"/>
            </w:r>
            <w:r w:rsidR="006B76C6">
              <w:rPr>
                <w:rFonts w:ascii="Arial" w:hAnsi="Arial" w:cs="Arial"/>
                <w:sz w:val="20"/>
                <w:szCs w:val="20"/>
              </w:rPr>
              <w:t xml:space="preserve"> </w:t>
            </w:r>
            <w:r>
              <w:rPr>
                <w:rFonts w:ascii="Arial" w:hAnsi="Arial" w:cs="Arial"/>
                <w:sz w:val="20"/>
                <w:szCs w:val="20"/>
              </w:rPr>
              <w:t>согласно положениям п. 4.1.8.7</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3"/>
        <w:gridCol w:w="5520"/>
        <w:gridCol w:w="1773"/>
        <w:gridCol w:w="1231"/>
      </w:tblGrid>
      <w:tr w:rsidR="00956EA0" w:rsidTr="00B51539">
        <w:trPr>
          <w:cantSplit/>
          <w:jc w:val="right"/>
        </w:trPr>
        <w:tc>
          <w:tcPr>
            <w:tcW w:w="1133"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P800</w:t>
            </w:r>
          </w:p>
        </w:tc>
        <w:tc>
          <w:tcPr>
            <w:tcW w:w="7293"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3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P800</w:t>
            </w:r>
          </w:p>
        </w:tc>
      </w:tr>
      <w:tr w:rsidR="00956EA0" w:rsidTr="00B51539">
        <w:trPr>
          <w:cantSplit/>
          <w:jc w:val="right"/>
        </w:trPr>
        <w:tc>
          <w:tcPr>
            <w:tcW w:w="9657" w:type="dxa"/>
            <w:gridSpan w:val="4"/>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отнесенным к №№ ООН 2803 и 2809.</w:t>
            </w:r>
            <w:r>
              <w:tab/>
            </w:r>
          </w:p>
        </w:tc>
      </w:tr>
      <w:tr w:rsidR="00956EA0" w:rsidTr="00B51539">
        <w:trPr>
          <w:cantSplit/>
          <w:trHeight w:val="3385"/>
          <w:jc w:val="right"/>
        </w:trPr>
        <w:tc>
          <w:tcPr>
            <w:tcW w:w="9657" w:type="dxa"/>
            <w:gridSpan w:val="4"/>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Сосуды под давлением при условии соблюдения общих положений п. 4.1.3.6 ;</w:t>
            </w:r>
          </w:p>
          <w:p w:rsidR="00956EA0" w:rsidRDefault="00956EA0" w:rsidP="00347B8F">
            <w:pPr>
              <w:pStyle w:val="tablehreq"/>
            </w:pPr>
            <w:r>
              <w:t>(2)</w:t>
            </w:r>
            <w:r>
              <w:tab/>
              <w:t xml:space="preserve">стальные фляги или бутыли с резьбовыми затворами вместимостью не более </w:t>
            </w:r>
            <w:smartTag w:uri="urn:schemas-microsoft-com:office:smarttags" w:element="metricconverter">
              <w:smartTagPr>
                <w:attr w:name="ProductID" w:val="3 л"/>
              </w:smartTagPr>
              <w:r>
                <w:t>3 л</w:t>
              </w:r>
            </w:smartTag>
            <w:r>
              <w:t>;</w:t>
            </w:r>
          </w:p>
          <w:p w:rsidR="00956EA0" w:rsidRDefault="00956EA0" w:rsidP="00347B8F">
            <w:pPr>
              <w:pStyle w:val="tablehreq"/>
            </w:pPr>
            <w:r>
              <w:t>(3)</w:t>
            </w:r>
            <w:r>
              <w:tab/>
              <w:t>комбинированную тару, отвечающую следующим требованиям:</w:t>
            </w:r>
          </w:p>
          <w:p w:rsidR="00956EA0" w:rsidRDefault="00956EA0" w:rsidP="00F55649">
            <w:pPr>
              <w:pStyle w:val="tablehreq1"/>
            </w:pPr>
            <w:r>
              <w:t xml:space="preserve">а) внутренняя тара должна включать стеклянные, металлические или твердые пластмассовые сосуды, предназначенные для жидкостей, максимальной массой нетто по </w:t>
            </w:r>
            <w:smartTag w:uri="urn:schemas-microsoft-com:office:smarttags" w:element="metricconverter">
              <w:smartTagPr>
                <w:attr w:name="ProductID" w:val="15 кг"/>
              </w:smartTagPr>
              <w:r>
                <w:t>15 кг</w:t>
              </w:r>
            </w:smartTag>
            <w:r>
              <w:t xml:space="preserve"> каждый;</w:t>
            </w:r>
          </w:p>
          <w:p w:rsidR="00956EA0" w:rsidRDefault="00956EA0" w:rsidP="00347B8F">
            <w:pPr>
              <w:pStyle w:val="tablehreq1"/>
            </w:pPr>
            <w:r>
              <w:t>б)</w:t>
            </w:r>
            <w:r>
              <w:tab/>
              <w:t>внутренняя тара должна быть обложена прокладочным материалом в количестве, достаточном для предотвращения ее разрушения;</w:t>
            </w:r>
          </w:p>
          <w:p w:rsidR="00956EA0" w:rsidRDefault="00956EA0" w:rsidP="00347B8F">
            <w:pPr>
              <w:pStyle w:val="tablehreq1"/>
            </w:pPr>
            <w:r>
              <w:t>в)</w:t>
            </w:r>
            <w:r>
              <w:tab/>
              <w:t>внутренняя, либо наружная тара должна быть снабжена внутренним вкладышем или мешком из прочного, непроницаемого и устойчивого к проколу материала, который не вступает в реакцию с содержимым и полностью изолирует его для предотвращения его утечки из упаковки, независимо от ее размещения или расположения;</w:t>
            </w:r>
          </w:p>
          <w:p w:rsidR="00956EA0" w:rsidRDefault="00956EA0" w:rsidP="00347B8F">
            <w:pPr>
              <w:pStyle w:val="tablehreq1"/>
            </w:pPr>
            <w:r>
              <w:t>г)     разрешается использовать следующие виды наружной тары:</w:t>
            </w:r>
          </w:p>
        </w:tc>
      </w:tr>
      <w:tr w:rsidR="00956EA0" w:rsidTr="00B51539">
        <w:trPr>
          <w:cantSplit/>
          <w:trHeight w:val="339"/>
          <w:jc w:val="right"/>
        </w:trPr>
        <w:tc>
          <w:tcPr>
            <w:tcW w:w="6653" w:type="dxa"/>
            <w:gridSpan w:val="2"/>
            <w:tcBorders>
              <w:top w:val="single" w:sz="4" w:space="0" w:color="auto"/>
              <w:left w:val="single" w:sz="4" w:space="0" w:color="auto"/>
              <w:bottom w:val="single" w:sz="4" w:space="0" w:color="auto"/>
              <w:right w:val="single" w:sz="4" w:space="0" w:color="auto"/>
            </w:tcBorders>
            <w:vAlign w:val="center"/>
          </w:tcPr>
          <w:p w:rsidR="00956EA0" w:rsidRDefault="00956EA0" w:rsidP="003E00EC">
            <w:pPr>
              <w:pStyle w:val="tablehb"/>
            </w:pPr>
            <w:r>
              <w:t>Наружная тара:</w:t>
            </w:r>
          </w:p>
        </w:tc>
        <w:tc>
          <w:tcPr>
            <w:tcW w:w="3004" w:type="dxa"/>
            <w:gridSpan w:val="2"/>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tablahboldmid"/>
            </w:pPr>
            <w:r>
              <w:t>Максимальная масса нетто</w:t>
            </w:r>
          </w:p>
        </w:tc>
      </w:tr>
      <w:tr w:rsidR="00956EA0" w:rsidTr="00B51539">
        <w:trPr>
          <w:cantSplit/>
          <w:trHeight w:val="339"/>
          <w:jc w:val="right"/>
        </w:trPr>
        <w:tc>
          <w:tcPr>
            <w:tcW w:w="6653" w:type="dxa"/>
            <w:gridSpan w:val="2"/>
            <w:tcBorders>
              <w:top w:val="single" w:sz="4" w:space="0" w:color="auto"/>
              <w:left w:val="single" w:sz="6" w:space="0" w:color="auto"/>
              <w:right w:val="single" w:sz="4" w:space="0" w:color="auto"/>
            </w:tcBorders>
          </w:tcPr>
          <w:p w:rsidR="00956EA0" w:rsidRDefault="00956EA0" w:rsidP="003E00EC">
            <w:pPr>
              <w:pStyle w:val="tablehb"/>
            </w:pPr>
            <w:r>
              <w:t>Барабаны</w:t>
            </w:r>
          </w:p>
        </w:tc>
        <w:tc>
          <w:tcPr>
            <w:tcW w:w="3004" w:type="dxa"/>
            <w:gridSpan w:val="2"/>
            <w:tcBorders>
              <w:top w:val="single" w:sz="4" w:space="0" w:color="auto"/>
              <w:left w:val="single" w:sz="4" w:space="0" w:color="auto"/>
              <w:right w:val="single" w:sz="6" w:space="0" w:color="auto"/>
            </w:tcBorders>
          </w:tcPr>
          <w:p w:rsidR="00956EA0" w:rsidRDefault="00956EA0" w:rsidP="00B51539">
            <w:pPr>
              <w:pStyle w:val="tablahboldmid"/>
            </w:pPr>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rPr>
                <w:b/>
              </w:rPr>
            </w:pPr>
            <w:r>
              <w:t>стальные (1А1, 1A2)</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rPr>
                <w:b/>
              </w:rPr>
            </w:pPr>
            <w:r>
              <w:t>прочие металлические</w:t>
            </w:r>
            <w:r w:rsidR="00CA19C4">
              <w:t xml:space="preserve"> </w:t>
            </w:r>
            <w:r>
              <w:t xml:space="preserve"> (1N1, 1N2)</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rPr>
                <w:b/>
              </w:rPr>
            </w:pPr>
            <w:r>
              <w:t>пластмассовые (1Н1, 1H2)</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pPr>
            <w:r>
              <w:t>фанерные (1D)</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pPr>
            <w:r>
              <w:t>картонные (1G)</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3E00EC">
            <w:pPr>
              <w:pStyle w:val="tablehb"/>
            </w:pPr>
            <w:r>
              <w:t xml:space="preserve"> Ящики</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pPr>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pPr>
            <w:r>
              <w:t>стальные (4A)</w:t>
            </w:r>
          </w:p>
          <w:p w:rsidR="00956EA0" w:rsidRDefault="00CA19C4" w:rsidP="00443787">
            <w:pPr>
              <w:pStyle w:val="tableh2"/>
              <w:rPr>
                <w:b/>
              </w:rPr>
            </w:pPr>
            <w:r>
              <w:t>прочие металлические</w:t>
            </w:r>
            <w:r w:rsidR="00956EA0" w:rsidRPr="00266741">
              <w:t xml:space="preserve"> (4N)</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pPr>
            <w:smartTag w:uri="urn:schemas-microsoft-com:office:smarttags" w:element="metricconverter">
              <w:smartTagPr>
                <w:attr w:name="ProductID" w:val="400 кг"/>
              </w:smartTagPr>
              <w:r>
                <w:t>400 кг</w:t>
              </w:r>
            </w:smartTag>
          </w:p>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400 кг"/>
              </w:smartTagPr>
              <w:r>
                <w:t>400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rPr>
                <w:b/>
              </w:rPr>
            </w:pPr>
            <w:r>
              <w:t>из естественной древесины (4C1)</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250 кг"/>
              </w:smartTagPr>
              <w:r>
                <w:t>250 кг</w:t>
              </w:r>
            </w:smartTag>
          </w:p>
        </w:tc>
      </w:tr>
      <w:tr w:rsidR="00956EA0" w:rsidTr="00B51539">
        <w:trPr>
          <w:cantSplit/>
          <w:trHeight w:val="339"/>
          <w:jc w:val="right"/>
        </w:trPr>
        <w:tc>
          <w:tcPr>
            <w:tcW w:w="6653" w:type="dxa"/>
            <w:gridSpan w:val="2"/>
            <w:tcBorders>
              <w:left w:val="single" w:sz="6" w:space="0" w:color="auto"/>
              <w:right w:val="single" w:sz="4" w:space="0" w:color="auto"/>
            </w:tcBorders>
          </w:tcPr>
          <w:p w:rsidR="00956EA0" w:rsidRDefault="00956EA0" w:rsidP="00A02FC8">
            <w:pPr>
              <w:pStyle w:val="tableh2"/>
              <w:rPr>
                <w:b/>
              </w:rPr>
            </w:pPr>
            <w:r>
              <w:t>из естественной древесины, с плотно пригнанными стенками (4C2)</w:t>
            </w:r>
          </w:p>
        </w:tc>
        <w:tc>
          <w:tcPr>
            <w:tcW w:w="3004" w:type="dxa"/>
            <w:gridSpan w:val="2"/>
            <w:tcBorders>
              <w:left w:val="single" w:sz="4" w:space="0" w:color="auto"/>
              <w:right w:val="single" w:sz="6" w:space="0" w:color="auto"/>
            </w:tcBorders>
          </w:tcPr>
          <w:p w:rsidR="00956EA0" w:rsidRDefault="00956EA0" w:rsidP="00B51539">
            <w:pPr>
              <w:pStyle w:val="tablemid"/>
              <w:tabs>
                <w:tab w:val="clear" w:pos="284"/>
                <w:tab w:val="clear" w:pos="1701"/>
                <w:tab w:val="clear" w:pos="2268"/>
              </w:tabs>
              <w:ind w:left="0" w:right="0" w:firstLine="0"/>
              <w:jc w:val="center"/>
              <w:rPr>
                <w:b/>
              </w:rPr>
            </w:pPr>
            <w:smartTag w:uri="urn:schemas-microsoft-com:office:smarttags" w:element="metricconverter">
              <w:smartTagPr>
                <w:attr w:name="ProductID" w:val="250 кг"/>
              </w:smartTagPr>
              <w:r>
                <w:t>250 кг</w:t>
              </w:r>
            </w:smartTag>
          </w:p>
        </w:tc>
      </w:tr>
      <w:tr w:rsidR="00956EA0" w:rsidTr="00B51539">
        <w:trPr>
          <w:cantSplit/>
          <w:trHeight w:val="360"/>
          <w:jc w:val="right"/>
        </w:trPr>
        <w:tc>
          <w:tcPr>
            <w:tcW w:w="6653" w:type="dxa"/>
            <w:gridSpan w:val="2"/>
            <w:tcBorders>
              <w:left w:val="single" w:sz="6" w:space="0" w:color="auto"/>
              <w:right w:val="single" w:sz="4" w:space="0" w:color="auto"/>
            </w:tcBorders>
          </w:tcPr>
          <w:p w:rsidR="00956EA0" w:rsidRDefault="00956EA0" w:rsidP="00A02FC8">
            <w:pPr>
              <w:pStyle w:val="tableh2"/>
            </w:pPr>
            <w:r>
              <w:t>фанерные (4D)</w:t>
            </w:r>
          </w:p>
        </w:tc>
        <w:tc>
          <w:tcPr>
            <w:tcW w:w="3004" w:type="dxa"/>
            <w:gridSpan w:val="2"/>
            <w:tcBorders>
              <w:left w:val="single" w:sz="4" w:space="0" w:color="auto"/>
              <w:right w:val="single" w:sz="6" w:space="0" w:color="auto"/>
            </w:tcBorders>
          </w:tcPr>
          <w:p w:rsidR="00956EA0" w:rsidRDefault="00956EA0" w:rsidP="00B51539">
            <w:pPr>
              <w:jc w:val="center"/>
              <w:rPr>
                <w:rFonts w:ascii="Arial" w:hAnsi="Arial" w:cs="Arial"/>
                <w:sz w:val="20"/>
                <w:szCs w:val="20"/>
              </w:rPr>
            </w:pPr>
            <w:smartTag w:uri="urn:schemas-microsoft-com:office:smarttags" w:element="metricconverter">
              <w:smartTagPr>
                <w:attr w:name="ProductID" w:val="250 кг"/>
              </w:smartTagPr>
              <w:r>
                <w:rPr>
                  <w:rFonts w:ascii="Arial" w:hAnsi="Arial" w:cs="Arial"/>
                  <w:sz w:val="20"/>
                  <w:szCs w:val="20"/>
                </w:rPr>
                <w:t>250 кг</w:t>
              </w:r>
            </w:smartTag>
          </w:p>
        </w:tc>
      </w:tr>
      <w:tr w:rsidR="00956EA0" w:rsidTr="00B51539">
        <w:trPr>
          <w:cantSplit/>
          <w:trHeight w:val="360"/>
          <w:jc w:val="right"/>
        </w:trPr>
        <w:tc>
          <w:tcPr>
            <w:tcW w:w="6653" w:type="dxa"/>
            <w:gridSpan w:val="2"/>
            <w:tcBorders>
              <w:left w:val="single" w:sz="6" w:space="0" w:color="auto"/>
            </w:tcBorders>
          </w:tcPr>
          <w:p w:rsidR="00956EA0" w:rsidRDefault="00956EA0" w:rsidP="00A02FC8">
            <w:pPr>
              <w:pStyle w:val="tableh2"/>
            </w:pPr>
            <w:r>
              <w:t>из древесно-волокнистого материала (</w:t>
            </w:r>
            <w:smartTag w:uri="urn:schemas-microsoft-com:office:smarttags" w:element="metricconverter">
              <w:smartTagPr>
                <w:attr w:name="ProductID" w:val="4F"/>
              </w:smartTagPr>
              <w:r>
                <w:t>4F</w:t>
              </w:r>
            </w:smartTag>
            <w:r>
              <w:t>)</w:t>
            </w:r>
          </w:p>
        </w:tc>
        <w:tc>
          <w:tcPr>
            <w:tcW w:w="3004" w:type="dxa"/>
            <w:gridSpan w:val="2"/>
            <w:tcBorders>
              <w:left w:val="single" w:sz="6" w:space="0" w:color="auto"/>
              <w:right w:val="single" w:sz="6" w:space="0" w:color="auto"/>
            </w:tcBorders>
          </w:tcPr>
          <w:p w:rsidR="00956EA0" w:rsidRDefault="00956EA0" w:rsidP="00B51539">
            <w:pPr>
              <w:jc w:val="center"/>
              <w:rPr>
                <w:rFonts w:ascii="Arial" w:hAnsi="Arial" w:cs="Arial"/>
                <w:sz w:val="20"/>
                <w:szCs w:val="20"/>
              </w:rPr>
            </w:pPr>
            <w:smartTag w:uri="urn:schemas-microsoft-com:office:smarttags" w:element="metricconverter">
              <w:smartTagPr>
                <w:attr w:name="ProductID" w:val="125 кг"/>
              </w:smartTagPr>
              <w:r>
                <w:rPr>
                  <w:rFonts w:ascii="Arial" w:hAnsi="Arial" w:cs="Arial"/>
                  <w:sz w:val="20"/>
                  <w:szCs w:val="20"/>
                </w:rPr>
                <w:t>125 кг</w:t>
              </w:r>
            </w:smartTag>
          </w:p>
        </w:tc>
      </w:tr>
      <w:tr w:rsidR="00956EA0" w:rsidTr="00B51539">
        <w:trPr>
          <w:cantSplit/>
          <w:trHeight w:val="360"/>
          <w:jc w:val="right"/>
        </w:trPr>
        <w:tc>
          <w:tcPr>
            <w:tcW w:w="6653" w:type="dxa"/>
            <w:gridSpan w:val="2"/>
            <w:tcBorders>
              <w:left w:val="single" w:sz="6" w:space="0" w:color="auto"/>
            </w:tcBorders>
          </w:tcPr>
          <w:p w:rsidR="00956EA0" w:rsidRDefault="00956EA0" w:rsidP="00A02FC8">
            <w:pPr>
              <w:pStyle w:val="tableh2"/>
            </w:pPr>
            <w:r>
              <w:t>из картона (4G)</w:t>
            </w:r>
          </w:p>
        </w:tc>
        <w:tc>
          <w:tcPr>
            <w:tcW w:w="3004" w:type="dxa"/>
            <w:gridSpan w:val="2"/>
            <w:tcBorders>
              <w:left w:val="single" w:sz="6" w:space="0" w:color="auto"/>
              <w:right w:val="single" w:sz="6" w:space="0" w:color="auto"/>
            </w:tcBorders>
          </w:tcPr>
          <w:p w:rsidR="00956EA0" w:rsidRDefault="00956EA0" w:rsidP="00B51539">
            <w:pPr>
              <w:jc w:val="center"/>
              <w:rPr>
                <w:rFonts w:ascii="Arial" w:hAnsi="Arial" w:cs="Arial"/>
                <w:sz w:val="20"/>
                <w:szCs w:val="20"/>
              </w:rPr>
            </w:pPr>
            <w:smartTag w:uri="urn:schemas-microsoft-com:office:smarttags" w:element="metricconverter">
              <w:smartTagPr>
                <w:attr w:name="ProductID" w:val="125 кг"/>
              </w:smartTagPr>
              <w:r>
                <w:rPr>
                  <w:rFonts w:ascii="Arial" w:hAnsi="Arial" w:cs="Arial"/>
                  <w:sz w:val="20"/>
                  <w:szCs w:val="20"/>
                </w:rPr>
                <w:t>125 кг</w:t>
              </w:r>
            </w:smartTag>
          </w:p>
        </w:tc>
      </w:tr>
      <w:tr w:rsidR="00956EA0" w:rsidTr="00B51539">
        <w:trPr>
          <w:cantSplit/>
          <w:trHeight w:val="360"/>
          <w:jc w:val="right"/>
        </w:trPr>
        <w:tc>
          <w:tcPr>
            <w:tcW w:w="6653" w:type="dxa"/>
            <w:gridSpan w:val="2"/>
            <w:tcBorders>
              <w:left w:val="single" w:sz="6" w:space="0" w:color="auto"/>
            </w:tcBorders>
          </w:tcPr>
          <w:p w:rsidR="00956EA0" w:rsidRDefault="00956EA0" w:rsidP="00A02FC8">
            <w:pPr>
              <w:pStyle w:val="tableh2"/>
            </w:pPr>
            <w:r>
              <w:t>из пенопласта (4H1)</w:t>
            </w:r>
          </w:p>
        </w:tc>
        <w:tc>
          <w:tcPr>
            <w:tcW w:w="3004" w:type="dxa"/>
            <w:gridSpan w:val="2"/>
            <w:tcBorders>
              <w:left w:val="single" w:sz="6" w:space="0" w:color="auto"/>
              <w:right w:val="single" w:sz="6" w:space="0" w:color="auto"/>
            </w:tcBorders>
          </w:tcPr>
          <w:p w:rsidR="00956EA0" w:rsidRDefault="00956EA0" w:rsidP="00B51539">
            <w:pPr>
              <w:jc w:val="center"/>
              <w:rPr>
                <w:rFonts w:ascii="Arial" w:hAnsi="Arial" w:cs="Arial"/>
                <w:sz w:val="20"/>
                <w:szCs w:val="20"/>
              </w:rPr>
            </w:pPr>
            <w:smartTag w:uri="urn:schemas-microsoft-com:office:smarttags" w:element="metricconverter">
              <w:smartTagPr>
                <w:attr w:name="ProductID" w:val="60 кг"/>
              </w:smartTagPr>
              <w:r>
                <w:rPr>
                  <w:rFonts w:ascii="Arial" w:hAnsi="Arial" w:cs="Arial"/>
                  <w:sz w:val="20"/>
                  <w:szCs w:val="20"/>
                </w:rPr>
                <w:t>60 кг</w:t>
              </w:r>
            </w:smartTag>
          </w:p>
        </w:tc>
      </w:tr>
      <w:tr w:rsidR="00956EA0" w:rsidTr="00B51539">
        <w:trPr>
          <w:cantSplit/>
          <w:trHeight w:val="360"/>
          <w:jc w:val="right"/>
        </w:trPr>
        <w:tc>
          <w:tcPr>
            <w:tcW w:w="6653" w:type="dxa"/>
            <w:gridSpan w:val="2"/>
            <w:tcBorders>
              <w:left w:val="single" w:sz="6" w:space="0" w:color="auto"/>
            </w:tcBorders>
          </w:tcPr>
          <w:p w:rsidR="00956EA0" w:rsidRDefault="00956EA0" w:rsidP="00A02FC8">
            <w:pPr>
              <w:pStyle w:val="tableh2"/>
            </w:pPr>
            <w:r>
              <w:t>из твердой пластмассы (4H2)</w:t>
            </w:r>
          </w:p>
        </w:tc>
        <w:tc>
          <w:tcPr>
            <w:tcW w:w="3004" w:type="dxa"/>
            <w:gridSpan w:val="2"/>
            <w:tcBorders>
              <w:left w:val="single" w:sz="6" w:space="0" w:color="auto"/>
              <w:right w:val="single" w:sz="6" w:space="0" w:color="auto"/>
            </w:tcBorders>
          </w:tcPr>
          <w:p w:rsidR="00956EA0" w:rsidRDefault="00956EA0" w:rsidP="00B51539">
            <w:pPr>
              <w:jc w:val="center"/>
              <w:rPr>
                <w:rFonts w:ascii="Arial" w:hAnsi="Arial" w:cs="Arial"/>
                <w:sz w:val="20"/>
                <w:szCs w:val="20"/>
              </w:rPr>
            </w:pPr>
            <w:r>
              <w:rPr>
                <w:rFonts w:ascii="Arial" w:hAnsi="Arial" w:cs="Arial"/>
                <w:sz w:val="20"/>
                <w:szCs w:val="20"/>
              </w:rPr>
              <w:t>125 кг</w:t>
            </w:r>
          </w:p>
        </w:tc>
      </w:tr>
      <w:tr w:rsidR="00956EA0" w:rsidTr="00B51539">
        <w:trPr>
          <w:cantSplit/>
          <w:jc w:val="right"/>
        </w:trPr>
        <w:tc>
          <w:tcPr>
            <w:tcW w:w="9657" w:type="dxa"/>
            <w:gridSpan w:val="4"/>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Специальное положение по упаковке:</w:t>
            </w:r>
          </w:p>
          <w:p w:rsidR="00956EA0" w:rsidRDefault="00956EA0" w:rsidP="00585A65">
            <w:pPr>
              <w:pStyle w:val="tablehreq"/>
            </w:pPr>
            <w:r>
              <w:rPr>
                <w:b/>
              </w:rPr>
              <w:t>PP41</w:t>
            </w:r>
            <w:r>
              <w:rPr>
                <w:b/>
              </w:rPr>
              <w:tab/>
            </w:r>
            <w:r>
              <w:t>Для веществ, отнесенных к № ООН 2803: при необходимости перевозки галлия при низких температурах с целью его сохранения в твердом состоянии указанная выше тара может пакетироваться в прочную влагонепроницаемую наружную тару, содержащую сухой лед или другой хладагент. В случае применения хладагента все указанные выше материалы, используемые для упаковки галлия, должны обладать химической и физической устойчивостью к хладагенту и достаточной ударной прочностью при низких температурах применяемого хладагента. При использовании сухого льда наружная тара должна пропускать газообразный углерода диоксид.</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новым и отработанным батареям, отнесенным к №№ ООН 2794, 2795 и 3028.</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sidR="00027171">
              <w:rPr>
                <w:b/>
              </w:rPr>
              <w:t>4.1.1 (</w:t>
            </w:r>
            <w:r>
              <w:rPr>
                <w:b/>
              </w:rPr>
              <w:t>за исключением п. 4.1.1.3</w:t>
            </w:r>
            <w:r w:rsidR="00027171">
              <w:rPr>
                <w:b/>
              </w:rPr>
              <w:t>)</w:t>
            </w:r>
            <w:r>
              <w:rPr>
                <w:b/>
              </w:rPr>
              <w:t xml:space="preserve"> </w:t>
            </w:r>
            <w:r>
              <w:t xml:space="preserve">и </w:t>
            </w:r>
            <w:r>
              <w:rPr>
                <w:b/>
              </w:rPr>
              <w:t>4.1.3</w:t>
            </w:r>
            <w:r>
              <w:t>, разрешается использовать следующие виды тары:</w:t>
            </w:r>
          </w:p>
          <w:p w:rsidR="00956EA0" w:rsidRDefault="00956EA0" w:rsidP="00585A65">
            <w:pPr>
              <w:pStyle w:val="tablehreq"/>
            </w:pPr>
            <w:r>
              <w:t>(1)</w:t>
            </w:r>
            <w:r>
              <w:tab/>
              <w:t>жесткую наружную тару;</w:t>
            </w:r>
          </w:p>
          <w:p w:rsidR="00956EA0" w:rsidRDefault="00956EA0" w:rsidP="00347B8F">
            <w:pPr>
              <w:pStyle w:val="tablehreq"/>
            </w:pPr>
            <w:r>
              <w:t>(2)</w:t>
            </w:r>
            <w:r>
              <w:tab/>
              <w:t>деревянные обрешетки;</w:t>
            </w:r>
          </w:p>
          <w:p w:rsidR="00956EA0" w:rsidRDefault="00956EA0" w:rsidP="00347B8F">
            <w:pPr>
              <w:pStyle w:val="tablehreq"/>
            </w:pPr>
            <w:r>
              <w:t>(3)</w:t>
            </w:r>
            <w:r>
              <w:tab/>
              <w:t>поддоны.</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Дополнительные требования:</w:t>
            </w:r>
          </w:p>
          <w:p w:rsidR="00956EA0" w:rsidRDefault="00956EA0" w:rsidP="00585A65">
            <w:pPr>
              <w:pStyle w:val="tablehreq"/>
            </w:pPr>
            <w:r>
              <w:t>1.</w:t>
            </w:r>
            <w:r>
              <w:tab/>
              <w:t>Батареи должны быть защищены от короткого замыкания.</w:t>
            </w:r>
          </w:p>
          <w:p w:rsidR="00956EA0" w:rsidRDefault="00956EA0" w:rsidP="00347B8F">
            <w:pPr>
              <w:pStyle w:val="tablehreq"/>
            </w:pPr>
            <w:r>
              <w:t>2.</w:t>
            </w:r>
            <w:r>
              <w:tab/>
              <w:t>При штабелировании батареи должны быть надлежащим образом закреплены в ярусах, разделенных слоем изоляционного материала.</w:t>
            </w:r>
          </w:p>
          <w:p w:rsidR="00956EA0" w:rsidRDefault="00956EA0" w:rsidP="00347B8F">
            <w:pPr>
              <w:pStyle w:val="tablehreq"/>
              <w:rPr>
                <w:noProof w:val="0"/>
              </w:rPr>
            </w:pPr>
            <w:r>
              <w:t>3.</w:t>
            </w:r>
            <w:r>
              <w:tab/>
              <w:t>Контактные клеммы батарей не должны подвергаться воздействию массы других элементов, расположенных сверху.</w:t>
            </w:r>
          </w:p>
          <w:p w:rsidR="00956EA0" w:rsidRDefault="00956EA0" w:rsidP="00347B8F">
            <w:pPr>
              <w:pStyle w:val="tablehreq"/>
            </w:pPr>
            <w:r>
              <w:t>4.</w:t>
            </w:r>
            <w:r>
              <w:tab/>
              <w:t>Батареи должны быть упакованы или закреплены таким образом, чтобы не происходило их самопроизвольного перемещения. Любой используемый прокладочный материал должен быть инертным.</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P801a</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P801a</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отработанным батареям, отнесенным к №№ ООН 2794, 2795, 2800 и 3028.</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Разрешается использовать ящики для батарей из нержавеющей стали или твердой пластмассы максимальной вместимостью </w:t>
            </w:r>
            <w:smartTag w:uri="urn:schemas-microsoft-com:office:smarttags" w:element="metricconverter">
              <w:smartTagPr>
                <w:attr w:name="ProductID" w:val="1 м3"/>
              </w:smartTagPr>
              <w:r>
                <w:t>1 м</w:t>
              </w:r>
              <w:r>
                <w:rPr>
                  <w:vertAlign w:val="superscript"/>
                </w:rPr>
                <w:t>3</w:t>
              </w:r>
            </w:smartTag>
            <w:r>
              <w:t xml:space="preserve"> при соблюдении следующих условий:</w:t>
            </w:r>
          </w:p>
          <w:p w:rsidR="00956EA0" w:rsidRDefault="00956EA0" w:rsidP="00585A65">
            <w:pPr>
              <w:pStyle w:val="tablehreq"/>
            </w:pPr>
            <w:r>
              <w:t>a)</w:t>
            </w:r>
            <w:r>
              <w:tab/>
              <w:t>ящики для батарей должны быть стойкими к воздействию коррозионных веществ, содержащихся в батареях;</w:t>
            </w:r>
          </w:p>
          <w:p w:rsidR="00956EA0" w:rsidRDefault="00956EA0" w:rsidP="00347B8F">
            <w:pPr>
              <w:pStyle w:val="tablehreq"/>
            </w:pPr>
            <w:r>
              <w:t>б)</w:t>
            </w:r>
            <w:r>
              <w:tab/>
              <w:t>при нормальных условиях перевозки не должно происходить утечки коррозионных веществ из ящиков для батарей, а также попадания иных веществ (например, воды) внутрь ящиков для батарей. На наружной поверхности ящиков для батарей не должно быть налипших остатков коррозионных веществ, содержащихся в батареях;</w:t>
            </w:r>
          </w:p>
          <w:p w:rsidR="00956EA0" w:rsidRDefault="00956EA0" w:rsidP="00347B8F">
            <w:pPr>
              <w:pStyle w:val="tablehreq"/>
            </w:pPr>
            <w:r>
              <w:t>в)</w:t>
            </w:r>
            <w:r>
              <w:tab/>
              <w:t>высота батарей не должна превышать высоту боковых стенок ящиков;</w:t>
            </w:r>
          </w:p>
          <w:p w:rsidR="00956EA0" w:rsidRDefault="00956EA0" w:rsidP="00347B8F">
            <w:pPr>
              <w:pStyle w:val="tablehreq"/>
            </w:pPr>
            <w:r>
              <w:t>г)</w:t>
            </w:r>
            <w:r>
              <w:tab/>
              <w:t>запрещается укладка в ящик батарей, содержащих вещества или иные опасные грузы, способные вступить друг с другом в опасную реакцию;</w:t>
            </w:r>
          </w:p>
          <w:p w:rsidR="00956EA0" w:rsidRDefault="00956EA0" w:rsidP="00347B8F">
            <w:pPr>
              <w:pStyle w:val="tablehreq"/>
            </w:pPr>
            <w:r>
              <w:t>д)</w:t>
            </w:r>
            <w:r>
              <w:tab/>
              <w:t>ящики для батарей должны:</w:t>
            </w:r>
          </w:p>
          <w:p w:rsidR="00956EA0" w:rsidRDefault="00956EA0" w:rsidP="00F55649">
            <w:pPr>
              <w:pStyle w:val="tablehreq1"/>
            </w:pPr>
            <w:r>
              <w:t>–</w:t>
            </w:r>
            <w:r>
              <w:tab/>
              <w:t>накрываться; или</w:t>
            </w:r>
          </w:p>
          <w:p w:rsidR="00956EA0" w:rsidRDefault="00956EA0" w:rsidP="00FA52E0">
            <w:pPr>
              <w:pStyle w:val="tablehreq1"/>
            </w:pPr>
            <w:r>
              <w:t>–</w:t>
            </w:r>
            <w:r>
              <w:tab/>
              <w:t>перевозиться в крытых вагонах, вагонах с укрытием</w:t>
            </w:r>
            <w:r w:rsidR="00FA52E0" w:rsidRPr="00FA52E0">
              <w:rPr>
                <w:rStyle w:val="Odwoanieprzypisudolnego"/>
              </w:rPr>
              <w:footnoteReference w:customMarkFollows="1" w:id="7"/>
              <w:sym w:font="Symbol" w:char="F037"/>
            </w:r>
            <w:r>
              <w:t xml:space="preserve"> или закрытых контейнерах или в открытых контейнерах с укрытием.</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w:t>
            </w:r>
            <w:r>
              <w:rPr>
                <w:noProof w:val="0"/>
              </w:rPr>
              <w:t>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P80</w:t>
            </w:r>
            <w:r>
              <w:rPr>
                <w:noProof w:val="0"/>
              </w:rPr>
              <w:t>2</w:t>
            </w:r>
          </w:p>
        </w:tc>
      </w:tr>
      <w:tr w:rsidR="00956EA0" w:rsidTr="00B51539">
        <w:trPr>
          <w:cantSplit/>
          <w:trHeight w:val="4165"/>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Комбинированную тару:</w:t>
            </w:r>
          </w:p>
          <w:p w:rsidR="00956EA0" w:rsidRDefault="00956EA0" w:rsidP="00347B8F">
            <w:pPr>
              <w:pStyle w:val="tablehreq"/>
            </w:pPr>
            <w:r>
              <w:rPr>
                <w:noProof w:val="0"/>
              </w:rPr>
              <w:tab/>
            </w:r>
            <w:r>
              <w:t>Наружная тара: 1А1, 1A2, 1В1, 1B2, 1</w:t>
            </w:r>
            <w:r>
              <w:rPr>
                <w:lang w:val="et-EE"/>
              </w:rPr>
              <w:t>N1,</w:t>
            </w:r>
            <w:r>
              <w:t xml:space="preserve"> 1N2,</w:t>
            </w:r>
            <w:r>
              <w:rPr>
                <w:lang w:val="et-EE"/>
              </w:rPr>
              <w:t xml:space="preserve"> 1H1,</w:t>
            </w:r>
            <w:r>
              <w:t xml:space="preserve"> 1H2, 1D, 1</w:t>
            </w:r>
            <w:r>
              <w:rPr>
                <w:lang w:val="en-US"/>
              </w:rPr>
              <w:t>G</w:t>
            </w:r>
            <w:r w:rsidRPr="00B544BA">
              <w:t>,</w:t>
            </w:r>
            <w:r>
              <w:t xml:space="preserve"> 4A, 4B,</w:t>
            </w:r>
            <w:r>
              <w:rPr>
                <w:lang w:val="et-EE"/>
              </w:rPr>
              <w:t xml:space="preserve"> 4N,</w:t>
            </w:r>
            <w:r>
              <w:t xml:space="preserve"> 4C1, 4C2, 4D, </w:t>
            </w:r>
            <w:smartTag w:uri="urn:schemas-microsoft-com:office:smarttags" w:element="metricconverter">
              <w:smartTagPr>
                <w:attr w:name="ProductID" w:val="4F"/>
              </w:smartTagPr>
              <w:r>
                <w:t>4F</w:t>
              </w:r>
            </w:smartTag>
            <w:r w:rsidRPr="00B544BA">
              <w:t xml:space="preserve">, </w:t>
            </w:r>
            <w:smartTag w:uri="urn:schemas-microsoft-com:office:smarttags" w:element="metricconverter">
              <w:smartTagPr>
                <w:attr w:name="ProductID" w:val="4 G"/>
              </w:smartTagPr>
              <w:r w:rsidRPr="00B544BA">
                <w:t xml:space="preserve">4 </w:t>
              </w:r>
              <w:r>
                <w:rPr>
                  <w:lang w:val="en-US"/>
                </w:rPr>
                <w:t>G</w:t>
              </w:r>
            </w:smartTag>
            <w:r>
              <w:t xml:space="preserve"> или 4H2.</w:t>
            </w:r>
          </w:p>
          <w:p w:rsidR="00956EA0" w:rsidRDefault="00956EA0" w:rsidP="00347B8F">
            <w:pPr>
              <w:pStyle w:val="tablehreq"/>
            </w:pPr>
            <w:r>
              <w:rPr>
                <w:noProof w:val="0"/>
              </w:rPr>
              <w:tab/>
            </w:r>
            <w:r>
              <w:t xml:space="preserve">Максимальная масса нетто: </w:t>
            </w:r>
            <w:smartTag w:uri="urn:schemas-microsoft-com:office:smarttags" w:element="metricconverter">
              <w:smartTagPr>
                <w:attr w:name="ProductID" w:val="75 кг"/>
              </w:smartTagPr>
              <w:r>
                <w:t>75 кг</w:t>
              </w:r>
            </w:smartTag>
            <w:r>
              <w:t>.</w:t>
            </w:r>
          </w:p>
          <w:p w:rsidR="00956EA0" w:rsidRDefault="00956EA0" w:rsidP="00347B8F">
            <w:pPr>
              <w:pStyle w:val="tablehreq"/>
            </w:pPr>
            <w:r>
              <w:rPr>
                <w:noProof w:val="0"/>
              </w:rPr>
              <w:tab/>
            </w:r>
            <w:r>
              <w:t xml:space="preserve">Внутренняя тара: стеклянная или пластмассовая; максимальная вместимость </w:t>
            </w:r>
            <w:smartTag w:uri="urn:schemas-microsoft-com:office:smarttags" w:element="metricconverter">
              <w:smartTagPr>
                <w:attr w:name="ProductID" w:val="10 л"/>
              </w:smartTagPr>
              <w:r>
                <w:t>10 л</w:t>
              </w:r>
            </w:smartTag>
            <w:r>
              <w:t>.</w:t>
            </w:r>
          </w:p>
          <w:p w:rsidR="00956EA0" w:rsidRDefault="00956EA0" w:rsidP="00347B8F">
            <w:pPr>
              <w:pStyle w:val="tablehreq"/>
            </w:pPr>
            <w:r>
              <w:t>(2)</w:t>
            </w:r>
            <w:r>
              <w:rPr>
                <w:noProof w:val="0"/>
              </w:rPr>
              <w:tab/>
            </w:r>
            <w:r>
              <w:t>Комбинированную тару:</w:t>
            </w:r>
          </w:p>
          <w:p w:rsidR="00956EA0" w:rsidRDefault="00956EA0" w:rsidP="00347B8F">
            <w:pPr>
              <w:pStyle w:val="tablehreq"/>
            </w:pPr>
            <w:r>
              <w:rPr>
                <w:noProof w:val="0"/>
              </w:rPr>
              <w:tab/>
            </w:r>
            <w:r>
              <w:t>Наружная</w:t>
            </w:r>
            <w:r w:rsidRPr="00B3062C">
              <w:t xml:space="preserve"> </w:t>
            </w:r>
            <w:r>
              <w:t>тара</w:t>
            </w:r>
            <w:r w:rsidRPr="00B3062C">
              <w:t xml:space="preserve">: </w:t>
            </w:r>
            <w:r>
              <w:rPr>
                <w:lang w:val="et-EE"/>
              </w:rPr>
              <w:t xml:space="preserve">1A1, </w:t>
            </w:r>
            <w:r w:rsidRPr="00B3062C">
              <w:t>1</w:t>
            </w:r>
            <w:r w:rsidRPr="00EC3CF5">
              <w:rPr>
                <w:lang w:val="en-US"/>
              </w:rPr>
              <w:t>A</w:t>
            </w:r>
            <w:r w:rsidRPr="00B3062C">
              <w:t>2, 1</w:t>
            </w:r>
            <w:r>
              <w:rPr>
                <w:lang w:val="en-US"/>
              </w:rPr>
              <w:t>B</w:t>
            </w:r>
            <w:r w:rsidRPr="00B3062C">
              <w:t>1, 1</w:t>
            </w:r>
            <w:r w:rsidRPr="00EC3CF5">
              <w:rPr>
                <w:lang w:val="en-US"/>
              </w:rPr>
              <w:t>B</w:t>
            </w:r>
            <w:r w:rsidRPr="00B3062C">
              <w:t>2, 1</w:t>
            </w:r>
            <w:r>
              <w:rPr>
                <w:lang w:val="en-US"/>
              </w:rPr>
              <w:t>N</w:t>
            </w:r>
            <w:r w:rsidRPr="00B3062C">
              <w:t>1, 1</w:t>
            </w:r>
            <w:r w:rsidRPr="00EC3CF5">
              <w:rPr>
                <w:lang w:val="en-US"/>
              </w:rPr>
              <w:t>N</w:t>
            </w:r>
            <w:r w:rsidRPr="00B3062C">
              <w:t>2, 1</w:t>
            </w:r>
            <w:r>
              <w:rPr>
                <w:lang w:val="en-US"/>
              </w:rPr>
              <w:t>H</w:t>
            </w:r>
            <w:r w:rsidRPr="00B3062C">
              <w:t>1, 1</w:t>
            </w:r>
            <w:r w:rsidRPr="00EC3CF5">
              <w:rPr>
                <w:lang w:val="en-US"/>
              </w:rPr>
              <w:t>H</w:t>
            </w:r>
            <w:r w:rsidRPr="00B3062C">
              <w:t>2, 1</w:t>
            </w:r>
            <w:r w:rsidRPr="00EC3CF5">
              <w:rPr>
                <w:lang w:val="en-US"/>
              </w:rPr>
              <w:t>D</w:t>
            </w:r>
            <w:r w:rsidRPr="00B3062C">
              <w:t>, 1</w:t>
            </w:r>
            <w:r w:rsidRPr="00EC3CF5">
              <w:rPr>
                <w:lang w:val="en-US"/>
              </w:rPr>
              <w:t>G</w:t>
            </w:r>
            <w:r w:rsidRPr="00B3062C">
              <w:t>, 4</w:t>
            </w:r>
            <w:r w:rsidRPr="00EC3CF5">
              <w:rPr>
                <w:lang w:val="en-US"/>
              </w:rPr>
              <w:t>A</w:t>
            </w:r>
            <w:r w:rsidRPr="00B3062C">
              <w:t>, 4</w:t>
            </w:r>
            <w:r w:rsidRPr="00EC3CF5">
              <w:rPr>
                <w:lang w:val="en-US"/>
              </w:rPr>
              <w:t>B</w:t>
            </w:r>
            <w:r w:rsidRPr="00B3062C">
              <w:t>, 4</w:t>
            </w:r>
            <w:r>
              <w:rPr>
                <w:lang w:val="en-US"/>
              </w:rPr>
              <w:t>N</w:t>
            </w:r>
            <w:r w:rsidRPr="00B3062C">
              <w:t>, 4</w:t>
            </w:r>
            <w:r w:rsidRPr="00EC3CF5">
              <w:rPr>
                <w:lang w:val="en-US"/>
              </w:rPr>
              <w:t>C</w:t>
            </w:r>
            <w:r w:rsidRPr="00B3062C">
              <w:t>1, 4</w:t>
            </w:r>
            <w:r w:rsidRPr="00EC3CF5">
              <w:rPr>
                <w:lang w:val="en-US"/>
              </w:rPr>
              <w:t>C</w:t>
            </w:r>
            <w:r w:rsidRPr="00B3062C">
              <w:t>2, 4</w:t>
            </w:r>
            <w:r w:rsidRPr="00EC3CF5">
              <w:rPr>
                <w:lang w:val="en-US"/>
              </w:rPr>
              <w:t>D</w:t>
            </w:r>
            <w:r w:rsidRPr="00B3062C">
              <w:t xml:space="preserve">, </w:t>
            </w:r>
            <w:smartTag w:uri="urn:schemas-microsoft-com:office:smarttags" w:element="metricconverter">
              <w:smartTagPr>
                <w:attr w:name="ProductID" w:val="4F"/>
              </w:smartTagPr>
              <w:r w:rsidRPr="00B3062C">
                <w:t>4</w:t>
              </w:r>
              <w:r w:rsidRPr="00EC3CF5">
                <w:rPr>
                  <w:lang w:val="en-US"/>
                </w:rPr>
                <w:t>F</w:t>
              </w:r>
            </w:smartTag>
            <w:r w:rsidRPr="00B3062C">
              <w:t>, 4</w:t>
            </w:r>
            <w:r w:rsidRPr="00EC3CF5">
              <w:rPr>
                <w:lang w:val="en-US"/>
              </w:rPr>
              <w:t>G</w:t>
            </w:r>
            <w:r w:rsidRPr="00B3062C">
              <w:t xml:space="preserve"> </w:t>
            </w:r>
            <w:r>
              <w:t>или</w:t>
            </w:r>
            <w:r w:rsidRPr="00B3062C">
              <w:t xml:space="preserve"> 4</w:t>
            </w:r>
            <w:r w:rsidRPr="00EC3CF5">
              <w:rPr>
                <w:lang w:val="en-US"/>
              </w:rPr>
              <w:t>H</w:t>
            </w:r>
            <w:r w:rsidRPr="00B3062C">
              <w:t xml:space="preserve">2. </w:t>
            </w:r>
            <w:r>
              <w:t xml:space="preserve">Максимальная масса нетто </w:t>
            </w:r>
            <w:smartTag w:uri="urn:schemas-microsoft-com:office:smarttags" w:element="metricconverter">
              <w:smartTagPr>
                <w:attr w:name="ProductID" w:val="125 кг"/>
              </w:smartTagPr>
              <w:r>
                <w:t>125 кг</w:t>
              </w:r>
            </w:smartTag>
            <w:r>
              <w:t>.</w:t>
            </w:r>
          </w:p>
          <w:p w:rsidR="00956EA0" w:rsidRDefault="00956EA0" w:rsidP="000656AB">
            <w:pPr>
              <w:pStyle w:val="tablehreq"/>
            </w:pPr>
            <w:r>
              <w:rPr>
                <w:noProof w:val="0"/>
              </w:rPr>
              <w:tab/>
            </w:r>
            <w:r>
              <w:t xml:space="preserve">Внутренняя тара: металлическая; максимальная вместимость </w:t>
            </w:r>
            <w:smartTag w:uri="urn:schemas-microsoft-com:office:smarttags" w:element="metricconverter">
              <w:smartTagPr>
                <w:attr w:name="ProductID" w:val="40 л"/>
              </w:smartTagPr>
              <w:r>
                <w:t>40 л</w:t>
              </w:r>
            </w:smartTag>
            <w:r>
              <w:t>.</w:t>
            </w:r>
          </w:p>
          <w:p w:rsidR="00956EA0" w:rsidRDefault="00956EA0" w:rsidP="004834CD">
            <w:pPr>
              <w:pStyle w:val="tablehreq"/>
            </w:pPr>
            <w:r>
              <w:t>(3)</w:t>
            </w:r>
            <w:r>
              <w:tab/>
              <w:t>Составную тару: стеклянный сосуд в наружном стальном, алюминиевом, фанерном или твердом пластмассовом барабане (6PA1, 6PB1</w:t>
            </w:r>
            <w:r w:rsidR="007B3105">
              <w:t xml:space="preserve"> или</w:t>
            </w:r>
            <w:r>
              <w:t xml:space="preserve"> 6PD1), либо в наружном стальном</w:t>
            </w:r>
            <w:r w:rsidR="007B3105">
              <w:t>,</w:t>
            </w:r>
            <w:r>
              <w:t xml:space="preserve"> алюминиевом</w:t>
            </w:r>
            <w:r w:rsidR="007B3105">
              <w:t xml:space="preserve"> или деревянном</w:t>
            </w:r>
            <w:r>
              <w:t xml:space="preserve"> ящике или в наружной плетеной корзине (6PA2, 6PB2, 6PC или 6PD2)</w:t>
            </w:r>
            <w:r w:rsidR="007B3105">
              <w:t>,</w:t>
            </w:r>
            <w:r>
              <w:t xml:space="preserve"> </w:t>
            </w:r>
            <w:r w:rsidR="007B3105">
              <w:t xml:space="preserve">либо в наружной таре из твердой пластмассы (6РН2); </w:t>
            </w:r>
            <w:r>
              <w:t xml:space="preserve">максимальная вместимость </w:t>
            </w:r>
            <w:smartTag w:uri="urn:schemas-microsoft-com:office:smarttags" w:element="metricconverter">
              <w:smartTagPr>
                <w:attr w:name="ProductID" w:val="60 л"/>
              </w:smartTagPr>
              <w:r>
                <w:t>60 л</w:t>
              </w:r>
            </w:smartTag>
            <w:r>
              <w:t>.</w:t>
            </w:r>
          </w:p>
          <w:p w:rsidR="00956EA0" w:rsidRDefault="00956EA0" w:rsidP="004834CD">
            <w:pPr>
              <w:pStyle w:val="tablehreq"/>
            </w:pPr>
            <w:r>
              <w:t>(4)</w:t>
            </w:r>
            <w:r>
              <w:tab/>
              <w:t xml:space="preserve">Барабаны из стали (1A1) максимальной вместимостью </w:t>
            </w:r>
            <w:smartTag w:uri="urn:schemas-microsoft-com:office:smarttags" w:element="metricconverter">
              <w:smartTagPr>
                <w:attr w:name="ProductID" w:val="250 л"/>
              </w:smartTagPr>
              <w:r>
                <w:t>250 л</w:t>
              </w:r>
            </w:smartTag>
            <w:r>
              <w:t>.</w:t>
            </w:r>
          </w:p>
          <w:p w:rsidR="00956EA0" w:rsidRDefault="00956EA0" w:rsidP="004834CD">
            <w:pPr>
              <w:pStyle w:val="tablehreq"/>
            </w:pPr>
            <w:r>
              <w:t>(5)</w:t>
            </w:r>
            <w:r>
              <w:tab/>
              <w:t xml:space="preserve">Сосуды под давлением при условии соблюдения общих положений п. 4.1.3.6. </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P803</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P803</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изделиям, отнесенным к № ООН 2028.</w:t>
            </w:r>
          </w:p>
        </w:tc>
      </w:tr>
      <w:tr w:rsidR="00956EA0" w:rsidTr="00B51539">
        <w:trPr>
          <w:cantSplit/>
          <w:trHeight w:val="1960"/>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rPr>
                <w:lang w:val="en-US"/>
              </w:rPr>
            </w:pPr>
            <w:r>
              <w:rPr>
                <w:lang w:val="en-US"/>
              </w:rPr>
              <w:t>(1)</w:t>
            </w:r>
            <w:r>
              <w:rPr>
                <w:lang w:val="en-US"/>
              </w:rPr>
              <w:tab/>
            </w:r>
            <w:r>
              <w:t>барабаны</w:t>
            </w:r>
            <w:r>
              <w:rPr>
                <w:lang w:val="en-US"/>
              </w:rPr>
              <w:t xml:space="preserve"> (1A2, 1B2, 1N2, 1H2, 1D, 1G);</w:t>
            </w:r>
          </w:p>
          <w:p w:rsidR="00956EA0" w:rsidRDefault="00956EA0" w:rsidP="00347B8F">
            <w:pPr>
              <w:pStyle w:val="tablehreq"/>
              <w:rPr>
                <w:lang w:val="en-US"/>
              </w:rPr>
            </w:pPr>
            <w:r>
              <w:rPr>
                <w:lang w:val="en-US"/>
              </w:rPr>
              <w:t>(2)</w:t>
            </w:r>
            <w:r>
              <w:rPr>
                <w:lang w:val="en-US"/>
              </w:rPr>
              <w:tab/>
            </w:r>
            <w:r>
              <w:t>ящики</w:t>
            </w:r>
            <w:r>
              <w:rPr>
                <w:lang w:val="en-US"/>
              </w:rPr>
              <w:t xml:space="preserve"> ( 4A, 4B, 4N, 4C1, 4C2, 4D, </w:t>
            </w:r>
            <w:smartTag w:uri="urn:schemas-microsoft-com:office:smarttags" w:element="metricconverter">
              <w:smartTagPr>
                <w:attr w:name="ProductID" w:val="4F"/>
              </w:smartTagPr>
              <w:r>
                <w:rPr>
                  <w:lang w:val="en-US"/>
                </w:rPr>
                <w:t>4F</w:t>
              </w:r>
            </w:smartTag>
            <w:r>
              <w:rPr>
                <w:lang w:val="en-US"/>
              </w:rPr>
              <w:t>, 4G, 4H2).</w:t>
            </w:r>
          </w:p>
          <w:p w:rsidR="00956EA0" w:rsidRDefault="00956EA0" w:rsidP="00347B8F">
            <w:pPr>
              <w:pStyle w:val="tablehreq"/>
            </w:pPr>
            <w:r>
              <w:rPr>
                <w:noProof w:val="0"/>
                <w:lang w:val="en-US"/>
              </w:rPr>
              <w:tab/>
            </w:r>
            <w:r>
              <w:t xml:space="preserve">Максимальная масса нетто </w:t>
            </w:r>
            <w:smartTag w:uri="urn:schemas-microsoft-com:office:smarttags" w:element="metricconverter">
              <w:smartTagPr>
                <w:attr w:name="ProductID" w:val="75 кг"/>
              </w:smartTagPr>
              <w:r>
                <w:t>75 кг</w:t>
              </w:r>
            </w:smartTag>
            <w:r>
              <w:t>.</w:t>
            </w:r>
          </w:p>
          <w:p w:rsidR="00956EA0" w:rsidRDefault="00956EA0" w:rsidP="003E00EC">
            <w:pPr>
              <w:pStyle w:val="tableh"/>
            </w:pPr>
            <w:r>
              <w:t>Изделия должны быть индивидуально упакованы и отделены друг от друга с помощью перегородок, разделителей, внутренней тары или прокладочного материала с целью предотвращения случайного выпуска содержимого при нормальных условиях перевозки.</w:t>
            </w:r>
          </w:p>
        </w:tc>
      </w:tr>
    </w:tbl>
    <w:p w:rsidR="00956EA0" w:rsidRDefault="00956EA0" w:rsidP="00956EA0">
      <w:pPr>
        <w:rPr>
          <w:rFonts w:ascii="Arial" w:hAnsi="Arial" w:cs="Arial"/>
          <w:sz w:val="20"/>
        </w:rPr>
      </w:pPr>
    </w:p>
    <w:tbl>
      <w:tblPr>
        <w:tblW w:w="9393" w:type="dxa"/>
        <w:tblInd w:w="10" w:type="dxa"/>
        <w:tblLayout w:type="fixed"/>
        <w:tblCellMar>
          <w:left w:w="24" w:type="dxa"/>
          <w:right w:w="24" w:type="dxa"/>
        </w:tblCellMar>
        <w:tblLook w:val="0000" w:firstRow="0" w:lastRow="0" w:firstColumn="0" w:lastColumn="0" w:noHBand="0" w:noVBand="0"/>
      </w:tblPr>
      <w:tblGrid>
        <w:gridCol w:w="944"/>
        <w:gridCol w:w="7717"/>
        <w:gridCol w:w="732"/>
      </w:tblGrid>
      <w:tr w:rsidR="00956EA0" w:rsidTr="00B51539">
        <w:trPr>
          <w:cantSplit/>
          <w:trHeight w:val="65"/>
          <w:tblHeader/>
        </w:trPr>
        <w:tc>
          <w:tcPr>
            <w:tcW w:w="944" w:type="dxa"/>
            <w:tcBorders>
              <w:top w:val="single" w:sz="6" w:space="0" w:color="auto"/>
              <w:left w:val="single" w:sz="6" w:space="0" w:color="auto"/>
              <w:bottom w:val="single" w:sz="4" w:space="0" w:color="auto"/>
              <w:right w:val="nil"/>
            </w:tcBorders>
          </w:tcPr>
          <w:p w:rsidR="00956EA0" w:rsidRDefault="00956EA0" w:rsidP="00B51539">
            <w:pPr>
              <w:jc w:val="both"/>
              <w:rPr>
                <w:rFonts w:ascii="Arial" w:hAnsi="Arial" w:cs="Arial"/>
                <w:b/>
                <w:bCs/>
                <w:sz w:val="20"/>
                <w:szCs w:val="20"/>
              </w:rPr>
            </w:pPr>
            <w:r>
              <w:rPr>
                <w:rFonts w:ascii="Arial" w:hAnsi="Arial" w:cs="Arial"/>
                <w:b/>
                <w:bCs/>
                <w:sz w:val="20"/>
                <w:szCs w:val="20"/>
              </w:rPr>
              <w:br w:type="page"/>
              <w:t>P804</w:t>
            </w:r>
          </w:p>
        </w:tc>
        <w:tc>
          <w:tcPr>
            <w:tcW w:w="7717" w:type="dxa"/>
            <w:tcBorders>
              <w:top w:val="single" w:sz="6" w:space="0" w:color="auto"/>
              <w:left w:val="nil"/>
              <w:bottom w:val="single" w:sz="4" w:space="0" w:color="auto"/>
              <w:right w:val="nil"/>
            </w:tcBorders>
          </w:tcPr>
          <w:p w:rsidR="00956EA0" w:rsidRDefault="00956EA0" w:rsidP="00B51539">
            <w:pPr>
              <w:jc w:val="center"/>
              <w:rPr>
                <w:rFonts w:ascii="Arial" w:hAnsi="Arial" w:cs="Arial"/>
                <w:b/>
                <w:bCs/>
                <w:sz w:val="20"/>
                <w:szCs w:val="20"/>
              </w:rPr>
            </w:pPr>
            <w:r>
              <w:rPr>
                <w:rFonts w:ascii="Arial" w:hAnsi="Arial" w:cs="Arial"/>
                <w:b/>
                <w:bCs/>
                <w:sz w:val="20"/>
                <w:szCs w:val="20"/>
              </w:rPr>
              <w:t>ИНСТРУКЦИЯ ПО УПАКОВКЕ</w:t>
            </w:r>
          </w:p>
        </w:tc>
        <w:tc>
          <w:tcPr>
            <w:tcW w:w="732" w:type="dxa"/>
            <w:tcBorders>
              <w:top w:val="single" w:sz="6" w:space="0" w:color="auto"/>
              <w:left w:val="nil"/>
              <w:bottom w:val="single" w:sz="4" w:space="0" w:color="auto"/>
              <w:right w:val="single" w:sz="6" w:space="0" w:color="auto"/>
            </w:tcBorders>
          </w:tcPr>
          <w:p w:rsidR="00956EA0" w:rsidRDefault="00956EA0" w:rsidP="00B51539">
            <w:pPr>
              <w:jc w:val="both"/>
              <w:rPr>
                <w:rFonts w:ascii="Arial" w:hAnsi="Arial" w:cs="Arial"/>
                <w:b/>
                <w:bCs/>
                <w:sz w:val="20"/>
                <w:szCs w:val="20"/>
              </w:rPr>
            </w:pPr>
            <w:r>
              <w:rPr>
                <w:rFonts w:ascii="Arial" w:hAnsi="Arial" w:cs="Arial"/>
                <w:b/>
                <w:bCs/>
                <w:sz w:val="20"/>
                <w:szCs w:val="20"/>
              </w:rPr>
              <w:t>P804</w:t>
            </w:r>
          </w:p>
        </w:tc>
      </w:tr>
      <w:tr w:rsidR="00956EA0" w:rsidTr="00B51539">
        <w:trPr>
          <w:cantSplit/>
          <w:trHeight w:val="65"/>
        </w:trPr>
        <w:tc>
          <w:tcPr>
            <w:tcW w:w="9393" w:type="dxa"/>
            <w:gridSpan w:val="3"/>
            <w:tcBorders>
              <w:top w:val="single" w:sz="6" w:space="0" w:color="auto"/>
              <w:left w:val="single" w:sz="6" w:space="0" w:color="auto"/>
              <w:bottom w:val="single" w:sz="4" w:space="0" w:color="auto"/>
              <w:right w:val="single" w:sz="6" w:space="0" w:color="auto"/>
            </w:tcBorders>
          </w:tcPr>
          <w:p w:rsidR="00956EA0" w:rsidRDefault="00956EA0" w:rsidP="00B51539">
            <w:pPr>
              <w:jc w:val="both"/>
              <w:rPr>
                <w:rFonts w:ascii="Arial" w:hAnsi="Arial" w:cs="Arial"/>
                <w:bCs/>
                <w:sz w:val="20"/>
                <w:szCs w:val="20"/>
              </w:rPr>
            </w:pPr>
            <w:r>
              <w:rPr>
                <w:rFonts w:ascii="Arial" w:hAnsi="Arial" w:cs="Arial"/>
                <w:bCs/>
                <w:sz w:val="20"/>
                <w:szCs w:val="20"/>
              </w:rPr>
              <w:t>Настоящая инструкция применяется к № ООН 1744.</w:t>
            </w:r>
          </w:p>
        </w:tc>
      </w:tr>
      <w:tr w:rsidR="00956EA0" w:rsidRPr="00FA52E0" w:rsidTr="00B51539">
        <w:trPr>
          <w:cantSplit/>
          <w:trHeight w:val="2620"/>
        </w:trPr>
        <w:tc>
          <w:tcPr>
            <w:tcW w:w="9393" w:type="dxa"/>
            <w:gridSpan w:val="3"/>
            <w:tcBorders>
              <w:top w:val="single" w:sz="4" w:space="0" w:color="auto"/>
              <w:left w:val="single" w:sz="4" w:space="0" w:color="auto"/>
              <w:right w:val="single" w:sz="4" w:space="0" w:color="auto"/>
            </w:tcBorders>
          </w:tcPr>
          <w:p w:rsidR="00956EA0" w:rsidRDefault="00956EA0" w:rsidP="00B51539">
            <w:pPr>
              <w:jc w:val="both"/>
              <w:rPr>
                <w:rFonts w:ascii="Arial" w:hAnsi="Arial" w:cs="Arial"/>
                <w:sz w:val="20"/>
                <w:szCs w:val="20"/>
              </w:rPr>
            </w:pPr>
            <w:r>
              <w:rPr>
                <w:rFonts w:ascii="Arial" w:hAnsi="Arial" w:cs="Arial"/>
                <w:sz w:val="20"/>
                <w:szCs w:val="20"/>
              </w:rPr>
              <w:t xml:space="preserve">При условии соблюдения общих положений, изложенных в разделах </w:t>
            </w:r>
            <w:r>
              <w:rPr>
                <w:rFonts w:ascii="Arial" w:hAnsi="Arial" w:cs="Arial"/>
                <w:b/>
                <w:bCs/>
                <w:sz w:val="20"/>
                <w:szCs w:val="20"/>
              </w:rPr>
              <w:t>4.1.1</w:t>
            </w:r>
            <w:r>
              <w:rPr>
                <w:rFonts w:ascii="Arial" w:hAnsi="Arial" w:cs="Arial"/>
                <w:sz w:val="20"/>
                <w:szCs w:val="20"/>
              </w:rPr>
              <w:t xml:space="preserve"> и </w:t>
            </w:r>
            <w:r>
              <w:rPr>
                <w:rFonts w:ascii="Arial" w:hAnsi="Arial" w:cs="Arial"/>
                <w:b/>
                <w:bCs/>
                <w:sz w:val="20"/>
                <w:szCs w:val="20"/>
              </w:rPr>
              <w:t>4.1.3</w:t>
            </w:r>
            <w:r>
              <w:rPr>
                <w:rFonts w:ascii="Arial" w:hAnsi="Arial" w:cs="Arial"/>
                <w:sz w:val="20"/>
                <w:szCs w:val="20"/>
              </w:rPr>
              <w:t>, и герметичном закрытии тары, разрешается использовать следующие виды тары:</w:t>
            </w:r>
          </w:p>
          <w:p w:rsidR="00956EA0" w:rsidRDefault="00956EA0" w:rsidP="00B51539">
            <w:pPr>
              <w:ind w:left="170"/>
              <w:jc w:val="both"/>
              <w:rPr>
                <w:rFonts w:ascii="Arial" w:hAnsi="Arial" w:cs="Arial"/>
                <w:sz w:val="20"/>
                <w:szCs w:val="20"/>
              </w:rPr>
            </w:pPr>
          </w:p>
          <w:p w:rsidR="00956EA0" w:rsidRDefault="00956EA0" w:rsidP="00B51539">
            <w:pPr>
              <w:ind w:left="1701" w:hanging="1701"/>
              <w:rPr>
                <w:rFonts w:ascii="Arial" w:hAnsi="Arial" w:cs="Arial"/>
                <w:spacing w:val="-2"/>
                <w:sz w:val="20"/>
                <w:szCs w:val="20"/>
              </w:rPr>
            </w:pPr>
            <w:r>
              <w:rPr>
                <w:rFonts w:ascii="Arial" w:hAnsi="Arial" w:cs="Arial"/>
                <w:sz w:val="20"/>
                <w:szCs w:val="20"/>
              </w:rPr>
              <w:t xml:space="preserve">(1)  </w:t>
            </w:r>
            <w:r>
              <w:rPr>
                <w:rFonts w:ascii="Arial" w:hAnsi="Arial" w:cs="Arial"/>
                <w:spacing w:val="-2"/>
                <w:sz w:val="20"/>
                <w:szCs w:val="20"/>
              </w:rPr>
              <w:t xml:space="preserve">Комбинированную тару максимальной массой брутто </w:t>
            </w:r>
            <w:smartTag w:uri="urn:schemas-microsoft-com:office:smarttags" w:element="metricconverter">
              <w:smartTagPr>
                <w:attr w:name="ProductID" w:val="25 кг"/>
              </w:smartTagPr>
              <w:r>
                <w:rPr>
                  <w:rFonts w:ascii="Arial" w:hAnsi="Arial" w:cs="Arial"/>
                  <w:spacing w:val="-2"/>
                  <w:sz w:val="20"/>
                  <w:szCs w:val="20"/>
                </w:rPr>
                <w:t>25 кг</w:t>
              </w:r>
            </w:smartTag>
            <w:r>
              <w:rPr>
                <w:rFonts w:ascii="Arial" w:hAnsi="Arial" w:cs="Arial"/>
                <w:spacing w:val="-2"/>
                <w:sz w:val="20"/>
                <w:szCs w:val="20"/>
              </w:rPr>
              <w:t>, состоящую из:</w:t>
            </w:r>
          </w:p>
          <w:p w:rsidR="00956EA0" w:rsidRDefault="00956EA0" w:rsidP="00B51539">
            <w:pPr>
              <w:jc w:val="both"/>
              <w:rPr>
                <w:rFonts w:ascii="Arial" w:hAnsi="Arial" w:cs="Arial"/>
                <w:sz w:val="20"/>
                <w:szCs w:val="20"/>
              </w:rPr>
            </w:pPr>
          </w:p>
          <w:p w:rsidR="00956EA0" w:rsidRDefault="00956EA0" w:rsidP="00B51539">
            <w:pPr>
              <w:ind w:left="560"/>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одной или нескольких единиц стеклянной внутренней тары вместимостью не более </w:t>
            </w:r>
            <w:smartTag w:uri="urn:schemas-microsoft-com:office:smarttags" w:element="metricconverter">
              <w:smartTagPr>
                <w:attr w:name="ProductID" w:val="1,3 л"/>
              </w:smartTagPr>
              <w:r>
                <w:rPr>
                  <w:rFonts w:ascii="Arial" w:hAnsi="Arial" w:cs="Arial"/>
                  <w:sz w:val="20"/>
                  <w:szCs w:val="20"/>
                </w:rPr>
                <w:t>1,3 л</w:t>
              </w:r>
            </w:smartTag>
            <w:r>
              <w:rPr>
                <w:rFonts w:ascii="Arial" w:hAnsi="Arial" w:cs="Arial"/>
                <w:sz w:val="20"/>
                <w:szCs w:val="20"/>
              </w:rPr>
              <w:t xml:space="preserve"> каждая, заполненных не более чем на 90% их вместимости;  затвор(ы) должен (должны) удерживаться на месте с помощью средства, способного предотвратить ослабление или открывание затвора от удара или вибрации при перевозке; внутренняя тара должна по отдельности упаковываться в </w:t>
            </w:r>
          </w:p>
          <w:p w:rsidR="00956EA0" w:rsidRDefault="00956EA0" w:rsidP="00B51539">
            <w:pPr>
              <w:ind w:left="560"/>
              <w:jc w:val="both"/>
              <w:rPr>
                <w:rFonts w:ascii="Arial" w:hAnsi="Arial" w:cs="Arial"/>
                <w:sz w:val="20"/>
                <w:szCs w:val="20"/>
              </w:rPr>
            </w:pPr>
          </w:p>
          <w:p w:rsidR="00956EA0" w:rsidRDefault="00956EA0" w:rsidP="00B51539">
            <w:pPr>
              <w:ind w:left="560"/>
              <w:jc w:val="both"/>
              <w:rPr>
                <w:rFonts w:ascii="Arial" w:hAnsi="Arial" w:cs="Arial"/>
                <w:sz w:val="20"/>
                <w:szCs w:val="20"/>
              </w:rPr>
            </w:pPr>
            <w:r>
              <w:rPr>
                <w:rFonts w:ascii="Arial" w:hAnsi="Arial" w:cs="Arial"/>
                <w:sz w:val="20"/>
                <w:szCs w:val="20"/>
              </w:rPr>
              <w:t>-</w:t>
            </w:r>
            <w:r>
              <w:rPr>
                <w:rFonts w:ascii="Arial" w:hAnsi="Arial" w:cs="Arial"/>
                <w:sz w:val="20"/>
                <w:szCs w:val="20"/>
              </w:rPr>
              <w:tab/>
              <w:t>металлические сосуды или сосуды из жесткой пластмассы вместе с прокладочным или абсорбирующим материалом в количестве, достаточном для поглощения всего содержимого стеклянной внутренней тары, а затем укладываться в</w:t>
            </w:r>
          </w:p>
          <w:p w:rsidR="00956EA0" w:rsidRDefault="00956EA0" w:rsidP="00B51539">
            <w:pPr>
              <w:ind w:left="560"/>
              <w:jc w:val="both"/>
              <w:rPr>
                <w:rFonts w:ascii="Arial" w:hAnsi="Arial" w:cs="Arial"/>
                <w:sz w:val="20"/>
                <w:szCs w:val="20"/>
              </w:rPr>
            </w:pPr>
          </w:p>
          <w:p w:rsidR="00956EA0" w:rsidRPr="00EC3CF5" w:rsidRDefault="00956EA0" w:rsidP="00B51539">
            <w:pPr>
              <w:ind w:left="560"/>
              <w:jc w:val="both"/>
              <w:rPr>
                <w:rFonts w:ascii="Arial" w:hAnsi="Arial" w:cs="Arial"/>
                <w:bCs/>
                <w:sz w:val="20"/>
                <w:szCs w:val="20"/>
                <w:lang w:val="en-US"/>
              </w:rPr>
            </w:pPr>
            <w:r w:rsidRPr="00EC3CF5">
              <w:rPr>
                <w:rFonts w:ascii="Arial" w:hAnsi="Arial" w:cs="Arial"/>
                <w:sz w:val="20"/>
                <w:szCs w:val="20"/>
                <w:lang w:val="en-US"/>
              </w:rPr>
              <w:t>-</w:t>
            </w:r>
            <w:r w:rsidRPr="00EC3CF5">
              <w:rPr>
                <w:rFonts w:ascii="Arial" w:hAnsi="Arial" w:cs="Arial"/>
                <w:sz w:val="20"/>
                <w:szCs w:val="20"/>
                <w:lang w:val="en-US"/>
              </w:rPr>
              <w:tab/>
            </w:r>
            <w:r>
              <w:rPr>
                <w:rFonts w:ascii="Arial" w:hAnsi="Arial" w:cs="Arial"/>
                <w:sz w:val="20"/>
                <w:szCs w:val="20"/>
              </w:rPr>
              <w:t>наружную</w:t>
            </w:r>
            <w:r w:rsidRPr="00EC3CF5">
              <w:rPr>
                <w:rFonts w:ascii="Arial" w:hAnsi="Arial" w:cs="Arial"/>
                <w:sz w:val="20"/>
                <w:szCs w:val="20"/>
                <w:lang w:val="en-US"/>
              </w:rPr>
              <w:t xml:space="preserve"> </w:t>
            </w:r>
            <w:r>
              <w:rPr>
                <w:rFonts w:ascii="Arial" w:hAnsi="Arial" w:cs="Arial"/>
                <w:sz w:val="20"/>
                <w:szCs w:val="20"/>
              </w:rPr>
              <w:t>тару</w:t>
            </w:r>
            <w:r w:rsidRPr="00EC3CF5">
              <w:rPr>
                <w:rFonts w:ascii="Arial" w:hAnsi="Arial" w:cs="Arial"/>
                <w:sz w:val="20"/>
                <w:szCs w:val="20"/>
                <w:lang w:val="en-US"/>
              </w:rPr>
              <w:t xml:space="preserve">: </w:t>
            </w:r>
            <w:r>
              <w:rPr>
                <w:rFonts w:ascii="Arial" w:hAnsi="Arial" w:cs="Arial"/>
                <w:sz w:val="20"/>
                <w:szCs w:val="20"/>
                <w:lang w:val="et-EE"/>
              </w:rPr>
              <w:t>1A1,</w:t>
            </w:r>
            <w:r w:rsidRPr="00EC3CF5">
              <w:rPr>
                <w:rFonts w:ascii="Arial" w:hAnsi="Arial" w:cs="Arial"/>
                <w:sz w:val="20"/>
                <w:szCs w:val="20"/>
                <w:lang w:val="en-US"/>
              </w:rPr>
              <w:t xml:space="preserve"> 1</w:t>
            </w:r>
            <w:r>
              <w:rPr>
                <w:rFonts w:ascii="Arial" w:hAnsi="Arial" w:cs="Arial"/>
                <w:sz w:val="20"/>
                <w:szCs w:val="20"/>
                <w:lang w:val="en-US"/>
              </w:rPr>
              <w:t>A</w:t>
            </w:r>
            <w:r w:rsidRPr="00EC3CF5">
              <w:rPr>
                <w:rFonts w:ascii="Arial" w:hAnsi="Arial" w:cs="Arial"/>
                <w:sz w:val="20"/>
                <w:szCs w:val="20"/>
                <w:lang w:val="en-US"/>
              </w:rPr>
              <w:t>2,</w:t>
            </w:r>
            <w:r>
              <w:rPr>
                <w:rFonts w:ascii="Arial" w:hAnsi="Arial" w:cs="Arial"/>
                <w:sz w:val="20"/>
                <w:szCs w:val="20"/>
                <w:lang w:val="en-US"/>
              </w:rPr>
              <w:t xml:space="preserve"> 1B1,</w:t>
            </w:r>
            <w:r w:rsidRPr="00EC3CF5">
              <w:rPr>
                <w:rFonts w:ascii="Arial" w:hAnsi="Arial" w:cs="Arial"/>
                <w:sz w:val="20"/>
                <w:szCs w:val="20"/>
                <w:lang w:val="en-US"/>
              </w:rPr>
              <w:t xml:space="preserve"> 1</w:t>
            </w:r>
            <w:r>
              <w:rPr>
                <w:rFonts w:ascii="Arial" w:hAnsi="Arial" w:cs="Arial"/>
                <w:sz w:val="20"/>
                <w:szCs w:val="20"/>
                <w:lang w:val="en-US"/>
              </w:rPr>
              <w:t>B</w:t>
            </w:r>
            <w:r w:rsidRPr="00EC3CF5">
              <w:rPr>
                <w:rFonts w:ascii="Arial" w:hAnsi="Arial" w:cs="Arial"/>
                <w:sz w:val="20"/>
                <w:szCs w:val="20"/>
                <w:lang w:val="en-US"/>
              </w:rPr>
              <w:t>2,</w:t>
            </w:r>
            <w:r>
              <w:rPr>
                <w:rFonts w:ascii="Arial" w:hAnsi="Arial" w:cs="Arial"/>
                <w:sz w:val="20"/>
                <w:szCs w:val="20"/>
                <w:lang w:val="en-US"/>
              </w:rPr>
              <w:t>1N1,</w:t>
            </w:r>
            <w:r w:rsidRPr="00EC3CF5">
              <w:rPr>
                <w:rFonts w:ascii="Arial" w:hAnsi="Arial" w:cs="Arial"/>
                <w:sz w:val="20"/>
                <w:szCs w:val="20"/>
                <w:lang w:val="en-US"/>
              </w:rPr>
              <w:t xml:space="preserve"> 1</w:t>
            </w:r>
            <w:r>
              <w:rPr>
                <w:rFonts w:ascii="Arial" w:hAnsi="Arial" w:cs="Arial"/>
                <w:sz w:val="20"/>
                <w:szCs w:val="20"/>
                <w:lang w:val="en-US"/>
              </w:rPr>
              <w:t>N</w:t>
            </w:r>
            <w:r w:rsidRPr="00EC3CF5">
              <w:rPr>
                <w:rFonts w:ascii="Arial" w:hAnsi="Arial" w:cs="Arial"/>
                <w:sz w:val="20"/>
                <w:szCs w:val="20"/>
                <w:lang w:val="en-US"/>
              </w:rPr>
              <w:t>2,</w:t>
            </w:r>
            <w:r>
              <w:rPr>
                <w:rFonts w:ascii="Arial" w:hAnsi="Arial" w:cs="Arial"/>
                <w:sz w:val="20"/>
                <w:szCs w:val="20"/>
                <w:lang w:val="en-US"/>
              </w:rPr>
              <w:t xml:space="preserve"> 1H1,</w:t>
            </w:r>
            <w:r w:rsidRPr="00EC3CF5">
              <w:rPr>
                <w:rFonts w:ascii="Arial" w:hAnsi="Arial" w:cs="Arial"/>
                <w:sz w:val="20"/>
                <w:szCs w:val="20"/>
                <w:lang w:val="en-US"/>
              </w:rPr>
              <w:t xml:space="preserve"> 1</w:t>
            </w:r>
            <w:r>
              <w:rPr>
                <w:rFonts w:ascii="Arial" w:hAnsi="Arial" w:cs="Arial"/>
                <w:sz w:val="20"/>
                <w:szCs w:val="20"/>
                <w:lang w:val="en-US"/>
              </w:rPr>
              <w:t>H</w:t>
            </w:r>
            <w:r w:rsidRPr="00EC3CF5">
              <w:rPr>
                <w:rFonts w:ascii="Arial" w:hAnsi="Arial" w:cs="Arial"/>
                <w:sz w:val="20"/>
                <w:szCs w:val="20"/>
                <w:lang w:val="en-US"/>
              </w:rPr>
              <w:t>2, 1</w:t>
            </w:r>
            <w:r>
              <w:rPr>
                <w:rFonts w:ascii="Arial" w:hAnsi="Arial" w:cs="Arial"/>
                <w:sz w:val="20"/>
                <w:szCs w:val="20"/>
                <w:lang w:val="en-US"/>
              </w:rPr>
              <w:t>D</w:t>
            </w:r>
            <w:r w:rsidRPr="00EC3CF5">
              <w:rPr>
                <w:rFonts w:ascii="Arial" w:hAnsi="Arial" w:cs="Arial"/>
                <w:sz w:val="20"/>
                <w:szCs w:val="20"/>
                <w:lang w:val="en-US"/>
              </w:rPr>
              <w:t>, 1</w:t>
            </w:r>
            <w:r>
              <w:rPr>
                <w:rFonts w:ascii="Arial" w:hAnsi="Arial" w:cs="Arial"/>
                <w:sz w:val="20"/>
                <w:szCs w:val="20"/>
                <w:lang w:val="en-US"/>
              </w:rPr>
              <w:t>G</w:t>
            </w:r>
            <w:r w:rsidRPr="00EC3CF5">
              <w:rPr>
                <w:rFonts w:ascii="Arial" w:hAnsi="Arial" w:cs="Arial"/>
                <w:sz w:val="20"/>
                <w:szCs w:val="20"/>
                <w:lang w:val="en-US"/>
              </w:rPr>
              <w:t>, 4</w:t>
            </w:r>
            <w:r>
              <w:rPr>
                <w:rFonts w:ascii="Arial" w:hAnsi="Arial" w:cs="Arial"/>
                <w:sz w:val="20"/>
                <w:szCs w:val="20"/>
                <w:lang w:val="en-US"/>
              </w:rPr>
              <w:t>A</w:t>
            </w:r>
            <w:r w:rsidRPr="00EC3CF5">
              <w:rPr>
                <w:rFonts w:ascii="Arial" w:hAnsi="Arial" w:cs="Arial"/>
                <w:sz w:val="20"/>
                <w:szCs w:val="20"/>
                <w:lang w:val="en-US"/>
              </w:rPr>
              <w:t>, 4</w:t>
            </w:r>
            <w:r>
              <w:rPr>
                <w:rFonts w:ascii="Arial" w:hAnsi="Arial" w:cs="Arial"/>
                <w:sz w:val="20"/>
                <w:szCs w:val="20"/>
                <w:lang w:val="en-US"/>
              </w:rPr>
              <w:t>B</w:t>
            </w:r>
            <w:r w:rsidRPr="00EC3CF5">
              <w:rPr>
                <w:rFonts w:ascii="Arial" w:hAnsi="Arial" w:cs="Arial"/>
                <w:sz w:val="20"/>
                <w:szCs w:val="20"/>
                <w:lang w:val="en-US"/>
              </w:rPr>
              <w:t>,</w:t>
            </w:r>
            <w:r>
              <w:rPr>
                <w:rFonts w:ascii="Arial" w:hAnsi="Arial" w:cs="Arial"/>
                <w:sz w:val="20"/>
                <w:szCs w:val="20"/>
                <w:lang w:val="en-US"/>
              </w:rPr>
              <w:t xml:space="preserve"> 4N,</w:t>
            </w:r>
            <w:r w:rsidRPr="00EC3CF5">
              <w:rPr>
                <w:rFonts w:ascii="Arial" w:hAnsi="Arial" w:cs="Arial"/>
                <w:sz w:val="20"/>
                <w:szCs w:val="20"/>
                <w:lang w:val="en-US"/>
              </w:rPr>
              <w:t xml:space="preserve"> 4</w:t>
            </w:r>
            <w:r>
              <w:rPr>
                <w:rFonts w:ascii="Arial" w:hAnsi="Arial" w:cs="Arial"/>
                <w:sz w:val="20"/>
                <w:szCs w:val="20"/>
                <w:lang w:val="en-US"/>
              </w:rPr>
              <w:t>C</w:t>
            </w:r>
            <w:r w:rsidRPr="00EC3CF5">
              <w:rPr>
                <w:rFonts w:ascii="Arial" w:hAnsi="Arial" w:cs="Arial"/>
                <w:sz w:val="20"/>
                <w:szCs w:val="20"/>
                <w:lang w:val="en-US"/>
              </w:rPr>
              <w:t>1, 4</w:t>
            </w:r>
            <w:r>
              <w:rPr>
                <w:rFonts w:ascii="Arial" w:hAnsi="Arial" w:cs="Arial"/>
                <w:sz w:val="20"/>
                <w:szCs w:val="20"/>
                <w:lang w:val="en-US"/>
              </w:rPr>
              <w:t>C</w:t>
            </w:r>
            <w:r w:rsidRPr="00EC3CF5">
              <w:rPr>
                <w:rFonts w:ascii="Arial" w:hAnsi="Arial" w:cs="Arial"/>
                <w:sz w:val="20"/>
                <w:szCs w:val="20"/>
                <w:lang w:val="en-US"/>
              </w:rPr>
              <w:t>2, 4</w:t>
            </w:r>
            <w:r>
              <w:rPr>
                <w:rFonts w:ascii="Arial" w:hAnsi="Arial" w:cs="Arial"/>
                <w:sz w:val="20"/>
                <w:szCs w:val="20"/>
                <w:lang w:val="en-US"/>
              </w:rPr>
              <w:t>D</w:t>
            </w:r>
            <w:r w:rsidRPr="00EC3CF5">
              <w:rPr>
                <w:rFonts w:ascii="Arial" w:hAnsi="Arial" w:cs="Arial"/>
                <w:sz w:val="20"/>
                <w:szCs w:val="20"/>
                <w:lang w:val="en-US"/>
              </w:rPr>
              <w:t xml:space="preserve">, </w:t>
            </w:r>
            <w:smartTag w:uri="urn:schemas-microsoft-com:office:smarttags" w:element="metricconverter">
              <w:smartTagPr>
                <w:attr w:name="ProductID" w:val="4F"/>
              </w:smartTagPr>
              <w:r w:rsidRPr="00EC3CF5">
                <w:rPr>
                  <w:rFonts w:ascii="Arial" w:hAnsi="Arial" w:cs="Arial"/>
                  <w:sz w:val="20"/>
                  <w:szCs w:val="20"/>
                  <w:lang w:val="en-US"/>
                </w:rPr>
                <w:t>4</w:t>
              </w:r>
              <w:r>
                <w:rPr>
                  <w:rFonts w:ascii="Arial" w:hAnsi="Arial" w:cs="Arial"/>
                  <w:sz w:val="20"/>
                  <w:szCs w:val="20"/>
                  <w:lang w:val="en-US"/>
                </w:rPr>
                <w:t>F</w:t>
              </w:r>
            </w:smartTag>
            <w:r w:rsidRPr="00EC3CF5">
              <w:rPr>
                <w:rFonts w:ascii="Arial" w:hAnsi="Arial" w:cs="Arial"/>
                <w:sz w:val="20"/>
                <w:szCs w:val="20"/>
                <w:lang w:val="en-US"/>
              </w:rPr>
              <w:t>, 4</w:t>
            </w:r>
            <w:r>
              <w:rPr>
                <w:rFonts w:ascii="Arial" w:hAnsi="Arial" w:cs="Arial"/>
                <w:sz w:val="20"/>
                <w:szCs w:val="20"/>
                <w:lang w:val="en-US"/>
              </w:rPr>
              <w:t>G</w:t>
            </w:r>
            <w:r w:rsidRPr="00EC3CF5">
              <w:rPr>
                <w:rFonts w:ascii="Arial" w:hAnsi="Arial" w:cs="Arial"/>
                <w:sz w:val="20"/>
                <w:szCs w:val="20"/>
                <w:lang w:val="en-US"/>
              </w:rPr>
              <w:t xml:space="preserve"> </w:t>
            </w:r>
            <w:r>
              <w:rPr>
                <w:rFonts w:ascii="Arial" w:hAnsi="Arial" w:cs="Arial"/>
                <w:sz w:val="20"/>
                <w:szCs w:val="20"/>
              </w:rPr>
              <w:t>или</w:t>
            </w:r>
            <w:r>
              <w:rPr>
                <w:rFonts w:ascii="Arial" w:hAnsi="Arial" w:cs="Arial"/>
                <w:sz w:val="20"/>
                <w:szCs w:val="20"/>
                <w:lang w:val="en-US"/>
              </w:rPr>
              <w:t> </w:t>
            </w:r>
            <w:r w:rsidRPr="00EC3CF5">
              <w:rPr>
                <w:rFonts w:ascii="Arial" w:hAnsi="Arial" w:cs="Arial"/>
                <w:sz w:val="20"/>
                <w:szCs w:val="20"/>
                <w:lang w:val="en-US"/>
              </w:rPr>
              <w:t>4</w:t>
            </w:r>
            <w:r>
              <w:rPr>
                <w:rFonts w:ascii="Arial" w:hAnsi="Arial" w:cs="Arial"/>
                <w:sz w:val="20"/>
                <w:szCs w:val="20"/>
                <w:lang w:val="en-US"/>
              </w:rPr>
              <w:t>H</w:t>
            </w:r>
            <w:r w:rsidRPr="00EC3CF5">
              <w:rPr>
                <w:rFonts w:ascii="Arial" w:hAnsi="Arial" w:cs="Arial"/>
                <w:sz w:val="20"/>
                <w:szCs w:val="20"/>
                <w:lang w:val="en-US"/>
              </w:rPr>
              <w:t>2;</w:t>
            </w:r>
          </w:p>
          <w:p w:rsidR="00956EA0" w:rsidRPr="00EC3CF5" w:rsidRDefault="00956EA0" w:rsidP="00B51539">
            <w:pPr>
              <w:ind w:left="606" w:hanging="436"/>
              <w:jc w:val="both"/>
              <w:rPr>
                <w:rFonts w:ascii="Arial" w:hAnsi="Arial" w:cs="Arial"/>
                <w:bCs/>
                <w:sz w:val="20"/>
                <w:szCs w:val="20"/>
                <w:lang w:val="en-US"/>
              </w:rPr>
            </w:pPr>
          </w:p>
        </w:tc>
      </w:tr>
      <w:tr w:rsidR="00956EA0" w:rsidTr="00B51539">
        <w:trPr>
          <w:trHeight w:val="380"/>
        </w:trPr>
        <w:tc>
          <w:tcPr>
            <w:tcW w:w="9393" w:type="dxa"/>
            <w:gridSpan w:val="3"/>
            <w:tcBorders>
              <w:top w:val="nil"/>
              <w:left w:val="single" w:sz="4" w:space="0" w:color="auto"/>
              <w:right w:val="single" w:sz="4" w:space="0" w:color="auto"/>
            </w:tcBorders>
          </w:tcPr>
          <w:p w:rsidR="00956EA0" w:rsidRDefault="00956EA0" w:rsidP="00B51539">
            <w:pPr>
              <w:ind w:left="389" w:hanging="389"/>
              <w:jc w:val="both"/>
              <w:rPr>
                <w:rFonts w:ascii="Arial" w:hAnsi="Arial" w:cs="Arial"/>
                <w:bCs/>
                <w:sz w:val="20"/>
                <w:szCs w:val="20"/>
              </w:rPr>
            </w:pPr>
            <w:r>
              <w:rPr>
                <w:rFonts w:ascii="Arial" w:hAnsi="Arial" w:cs="Arial"/>
                <w:sz w:val="20"/>
                <w:szCs w:val="20"/>
              </w:rPr>
              <w:t>(2)</w:t>
            </w:r>
            <w:r>
              <w:rPr>
                <w:rFonts w:ascii="Arial" w:hAnsi="Arial" w:cs="Arial"/>
                <w:sz w:val="20"/>
                <w:szCs w:val="20"/>
              </w:rPr>
              <w:tab/>
              <w:t xml:space="preserve">Комбинированную тару, состоящую из металлической внутренней тары или внутренней тары из поливинилиденфторида (ПВДФ) вместимостью не более </w:t>
            </w:r>
            <w:smartTag w:uri="urn:schemas-microsoft-com:office:smarttags" w:element="metricconverter">
              <w:smartTagPr>
                <w:attr w:name="ProductID" w:val="5 л"/>
              </w:smartTagPr>
              <w:r>
                <w:rPr>
                  <w:rFonts w:ascii="Arial" w:hAnsi="Arial" w:cs="Arial"/>
                  <w:sz w:val="20"/>
                  <w:szCs w:val="20"/>
                </w:rPr>
                <w:t>5 л</w:t>
              </w:r>
            </w:smartTag>
            <w:r>
              <w:rPr>
                <w:rFonts w:ascii="Arial" w:hAnsi="Arial" w:cs="Arial"/>
                <w:sz w:val="20"/>
                <w:szCs w:val="20"/>
              </w:rPr>
              <w:t xml:space="preserve">, отдельно упакованной с абсорбирующим материалом </w:t>
            </w:r>
            <w:r>
              <w:rPr>
                <w:rFonts w:ascii="Arial" w:hAnsi="Arial" w:cs="Arial"/>
                <w:bCs/>
                <w:sz w:val="20"/>
                <w:szCs w:val="20"/>
              </w:rPr>
              <w:t>в количестве, достаточном для поглощения содержимого, и инертным прокладочным материалом в наружную тару</w:t>
            </w:r>
            <w:r>
              <w:rPr>
                <w:rFonts w:ascii="Arial" w:hAnsi="Arial" w:cs="Arial"/>
                <w:sz w:val="20"/>
                <w:szCs w:val="20"/>
              </w:rPr>
              <w:t xml:space="preserve"> </w:t>
            </w:r>
            <w:r>
              <w:rPr>
                <w:rFonts w:ascii="Arial" w:hAnsi="Arial" w:cs="Arial"/>
                <w:sz w:val="20"/>
                <w:szCs w:val="20"/>
                <w:lang w:val="et-EE"/>
              </w:rPr>
              <w:t xml:space="preserve">1A1, </w:t>
            </w:r>
            <w:r>
              <w:rPr>
                <w:rFonts w:ascii="Arial" w:hAnsi="Arial" w:cs="Arial"/>
                <w:sz w:val="20"/>
                <w:szCs w:val="20"/>
              </w:rPr>
              <w:t>1</w:t>
            </w:r>
            <w:r>
              <w:rPr>
                <w:rFonts w:ascii="Arial" w:hAnsi="Arial" w:cs="Arial"/>
                <w:sz w:val="20"/>
                <w:szCs w:val="20"/>
                <w:lang w:val="en-US"/>
              </w:rPr>
              <w:t>A</w:t>
            </w:r>
            <w:r>
              <w:rPr>
                <w:rFonts w:ascii="Arial" w:hAnsi="Arial" w:cs="Arial"/>
                <w:sz w:val="20"/>
                <w:szCs w:val="20"/>
              </w:rPr>
              <w:t>2,</w:t>
            </w:r>
            <w:r>
              <w:rPr>
                <w:rFonts w:ascii="Arial" w:hAnsi="Arial" w:cs="Arial"/>
                <w:sz w:val="20"/>
                <w:szCs w:val="20"/>
                <w:lang w:val="et-EE"/>
              </w:rPr>
              <w:t xml:space="preserve"> 1B1,</w:t>
            </w:r>
            <w:r>
              <w:rPr>
                <w:rFonts w:ascii="Arial" w:hAnsi="Arial" w:cs="Arial"/>
                <w:sz w:val="20"/>
                <w:szCs w:val="20"/>
              </w:rPr>
              <w:t xml:space="preserve"> 1</w:t>
            </w:r>
            <w:r>
              <w:rPr>
                <w:rFonts w:ascii="Arial" w:hAnsi="Arial" w:cs="Arial"/>
                <w:sz w:val="20"/>
                <w:szCs w:val="20"/>
                <w:lang w:val="en-US"/>
              </w:rPr>
              <w:t>B</w:t>
            </w:r>
            <w:r>
              <w:rPr>
                <w:rFonts w:ascii="Arial" w:hAnsi="Arial" w:cs="Arial"/>
                <w:sz w:val="20"/>
                <w:szCs w:val="20"/>
              </w:rPr>
              <w:t>2,</w:t>
            </w:r>
            <w:r>
              <w:rPr>
                <w:rFonts w:ascii="Arial" w:hAnsi="Arial" w:cs="Arial"/>
                <w:sz w:val="20"/>
                <w:szCs w:val="20"/>
                <w:lang w:val="et-EE"/>
              </w:rPr>
              <w:t xml:space="preserve"> 1N1,</w:t>
            </w:r>
            <w:r>
              <w:rPr>
                <w:rFonts w:ascii="Arial" w:hAnsi="Arial" w:cs="Arial"/>
                <w:sz w:val="20"/>
                <w:szCs w:val="20"/>
              </w:rPr>
              <w:t xml:space="preserve"> 1</w:t>
            </w:r>
            <w:r>
              <w:rPr>
                <w:rFonts w:ascii="Arial" w:hAnsi="Arial" w:cs="Arial"/>
                <w:sz w:val="20"/>
                <w:szCs w:val="20"/>
                <w:lang w:val="en-US"/>
              </w:rPr>
              <w:t>N</w:t>
            </w:r>
            <w:r>
              <w:rPr>
                <w:rFonts w:ascii="Arial" w:hAnsi="Arial" w:cs="Arial"/>
                <w:sz w:val="20"/>
                <w:szCs w:val="20"/>
              </w:rPr>
              <w:t>2,</w:t>
            </w:r>
            <w:r>
              <w:rPr>
                <w:rFonts w:ascii="Arial" w:hAnsi="Arial" w:cs="Arial"/>
                <w:sz w:val="20"/>
                <w:szCs w:val="20"/>
                <w:lang w:val="et-EE"/>
              </w:rPr>
              <w:t xml:space="preserve"> 1H1,</w:t>
            </w:r>
            <w:r>
              <w:rPr>
                <w:rFonts w:ascii="Arial" w:hAnsi="Arial" w:cs="Arial"/>
                <w:sz w:val="20"/>
                <w:szCs w:val="20"/>
              </w:rPr>
              <w:t xml:space="preserve"> 1</w:t>
            </w:r>
            <w:r>
              <w:rPr>
                <w:rFonts w:ascii="Arial" w:hAnsi="Arial" w:cs="Arial"/>
                <w:sz w:val="20"/>
                <w:szCs w:val="20"/>
                <w:lang w:val="en-US"/>
              </w:rPr>
              <w:t>H</w:t>
            </w:r>
            <w:r>
              <w:rPr>
                <w:rFonts w:ascii="Arial" w:hAnsi="Arial" w:cs="Arial"/>
                <w:sz w:val="20"/>
                <w:szCs w:val="20"/>
              </w:rPr>
              <w:t>2, 1</w:t>
            </w:r>
            <w:r>
              <w:rPr>
                <w:rFonts w:ascii="Arial" w:hAnsi="Arial" w:cs="Arial"/>
                <w:sz w:val="20"/>
                <w:szCs w:val="20"/>
                <w:lang w:val="en-US"/>
              </w:rPr>
              <w:t>D</w:t>
            </w:r>
            <w:r>
              <w:rPr>
                <w:rFonts w:ascii="Arial" w:hAnsi="Arial" w:cs="Arial"/>
                <w:sz w:val="20"/>
                <w:szCs w:val="20"/>
              </w:rPr>
              <w:t>, 1</w:t>
            </w:r>
            <w:r>
              <w:rPr>
                <w:rFonts w:ascii="Arial" w:hAnsi="Arial" w:cs="Arial"/>
                <w:sz w:val="20"/>
                <w:szCs w:val="20"/>
                <w:lang w:val="en-US"/>
              </w:rPr>
              <w:t>G</w:t>
            </w:r>
            <w:r>
              <w:rPr>
                <w:rFonts w:ascii="Arial" w:hAnsi="Arial" w:cs="Arial"/>
                <w:sz w:val="20"/>
                <w:szCs w:val="20"/>
              </w:rPr>
              <w:t>, 4</w:t>
            </w:r>
            <w:r>
              <w:rPr>
                <w:rFonts w:ascii="Arial" w:hAnsi="Arial" w:cs="Arial"/>
                <w:sz w:val="20"/>
                <w:szCs w:val="20"/>
                <w:lang w:val="en-US"/>
              </w:rPr>
              <w:t>A</w:t>
            </w:r>
            <w:r>
              <w:rPr>
                <w:rFonts w:ascii="Arial" w:hAnsi="Arial" w:cs="Arial"/>
                <w:sz w:val="20"/>
                <w:szCs w:val="20"/>
              </w:rPr>
              <w:t>, 4</w:t>
            </w:r>
            <w:r>
              <w:rPr>
                <w:rFonts w:ascii="Arial" w:hAnsi="Arial" w:cs="Arial"/>
                <w:sz w:val="20"/>
                <w:szCs w:val="20"/>
                <w:lang w:val="en-US"/>
              </w:rPr>
              <w:t>B</w:t>
            </w:r>
            <w:r>
              <w:rPr>
                <w:rFonts w:ascii="Arial" w:hAnsi="Arial" w:cs="Arial"/>
                <w:sz w:val="20"/>
                <w:szCs w:val="20"/>
              </w:rPr>
              <w:t xml:space="preserve">, </w:t>
            </w:r>
            <w:r>
              <w:rPr>
                <w:rFonts w:ascii="Arial" w:hAnsi="Arial" w:cs="Arial"/>
                <w:sz w:val="20"/>
                <w:szCs w:val="20"/>
                <w:lang w:val="et-EE"/>
              </w:rPr>
              <w:t xml:space="preserve">4N, </w:t>
            </w:r>
            <w:r>
              <w:rPr>
                <w:rFonts w:ascii="Arial" w:hAnsi="Arial" w:cs="Arial"/>
                <w:sz w:val="20"/>
                <w:szCs w:val="20"/>
              </w:rPr>
              <w:t>4</w:t>
            </w:r>
            <w:r>
              <w:rPr>
                <w:rFonts w:ascii="Arial" w:hAnsi="Arial" w:cs="Arial"/>
                <w:sz w:val="20"/>
                <w:szCs w:val="20"/>
                <w:lang w:val="en-US"/>
              </w:rPr>
              <w:t>C</w:t>
            </w:r>
            <w:r>
              <w:rPr>
                <w:rFonts w:ascii="Arial" w:hAnsi="Arial" w:cs="Arial"/>
                <w:sz w:val="20"/>
                <w:szCs w:val="20"/>
              </w:rPr>
              <w:t>1, 4</w:t>
            </w:r>
            <w:r>
              <w:rPr>
                <w:rFonts w:ascii="Arial" w:hAnsi="Arial" w:cs="Arial"/>
                <w:sz w:val="20"/>
                <w:szCs w:val="20"/>
                <w:lang w:val="en-US"/>
              </w:rPr>
              <w:t>C</w:t>
            </w:r>
            <w:r>
              <w:rPr>
                <w:rFonts w:ascii="Arial" w:hAnsi="Arial" w:cs="Arial"/>
                <w:sz w:val="20"/>
                <w:szCs w:val="20"/>
              </w:rPr>
              <w:t>2, 4</w:t>
            </w:r>
            <w:r>
              <w:rPr>
                <w:rFonts w:ascii="Arial" w:hAnsi="Arial" w:cs="Arial"/>
                <w:sz w:val="20"/>
                <w:szCs w:val="20"/>
                <w:lang w:val="en-US"/>
              </w:rPr>
              <w:t>D</w:t>
            </w:r>
            <w:r>
              <w:rPr>
                <w:rFonts w:ascii="Arial" w:hAnsi="Arial" w:cs="Arial"/>
                <w:sz w:val="20"/>
                <w:szCs w:val="20"/>
              </w:rPr>
              <w:t xml:space="preserve">, </w:t>
            </w:r>
            <w:smartTag w:uri="urn:schemas-microsoft-com:office:smarttags" w:element="metricconverter">
              <w:smartTagPr>
                <w:attr w:name="ProductID" w:val="4F"/>
              </w:smartTagPr>
              <w:r>
                <w:rPr>
                  <w:rFonts w:ascii="Arial" w:hAnsi="Arial" w:cs="Arial"/>
                  <w:sz w:val="20"/>
                  <w:szCs w:val="20"/>
                </w:rPr>
                <w:t>4</w:t>
              </w:r>
              <w:r>
                <w:rPr>
                  <w:rFonts w:ascii="Arial" w:hAnsi="Arial" w:cs="Arial"/>
                  <w:sz w:val="20"/>
                  <w:szCs w:val="20"/>
                  <w:lang w:val="en-US"/>
                </w:rPr>
                <w:t>F</w:t>
              </w:r>
            </w:smartTag>
            <w:r>
              <w:rPr>
                <w:rFonts w:ascii="Arial" w:hAnsi="Arial" w:cs="Arial"/>
                <w:sz w:val="20"/>
                <w:szCs w:val="20"/>
              </w:rPr>
              <w:t>, 4</w:t>
            </w:r>
            <w:r>
              <w:rPr>
                <w:rFonts w:ascii="Arial" w:hAnsi="Arial" w:cs="Arial"/>
                <w:sz w:val="20"/>
                <w:szCs w:val="20"/>
                <w:lang w:val="en-US"/>
              </w:rPr>
              <w:t>G</w:t>
            </w:r>
            <w:r>
              <w:rPr>
                <w:rFonts w:ascii="Arial" w:hAnsi="Arial" w:cs="Arial"/>
                <w:sz w:val="20"/>
                <w:szCs w:val="20"/>
              </w:rPr>
              <w:t xml:space="preserve"> или 4</w:t>
            </w:r>
            <w:r>
              <w:rPr>
                <w:rFonts w:ascii="Arial" w:hAnsi="Arial" w:cs="Arial"/>
                <w:sz w:val="20"/>
                <w:szCs w:val="20"/>
                <w:lang w:val="en-US"/>
              </w:rPr>
              <w:t>H</w:t>
            </w:r>
            <w:r>
              <w:rPr>
                <w:rFonts w:ascii="Arial" w:hAnsi="Arial" w:cs="Arial"/>
                <w:sz w:val="20"/>
                <w:szCs w:val="20"/>
              </w:rPr>
              <w:t xml:space="preserve">2 с максимальной массой брутто </w:t>
            </w:r>
            <w:smartTag w:uri="urn:schemas-microsoft-com:office:smarttags" w:element="metricconverter">
              <w:smartTagPr>
                <w:attr w:name="ProductID" w:val="75 кг"/>
              </w:smartTagPr>
              <w:r>
                <w:rPr>
                  <w:rFonts w:ascii="Arial" w:hAnsi="Arial" w:cs="Arial"/>
                  <w:sz w:val="20"/>
                  <w:szCs w:val="20"/>
                </w:rPr>
                <w:t>75 кг</w:t>
              </w:r>
            </w:smartTag>
            <w:r>
              <w:rPr>
                <w:rFonts w:ascii="Arial" w:hAnsi="Arial" w:cs="Arial"/>
                <w:sz w:val="20"/>
                <w:szCs w:val="20"/>
              </w:rPr>
              <w:t xml:space="preserve">.  Внутренняя тара должна заполняться не более чем на 90% ее вместимости. Затворы внутренней тары должны </w:t>
            </w:r>
            <w:r>
              <w:rPr>
                <w:rFonts w:ascii="Arial" w:hAnsi="Arial" w:cs="Arial"/>
                <w:bCs/>
                <w:sz w:val="20"/>
                <w:szCs w:val="20"/>
              </w:rPr>
              <w:t>удерживаться на месте с помощью средства, способного предотвратить ослабление или открывание затвора от удара или вибрации при перевозке.</w:t>
            </w:r>
          </w:p>
          <w:p w:rsidR="00956EA0" w:rsidRDefault="00956EA0" w:rsidP="00B51539">
            <w:pPr>
              <w:ind w:left="606" w:hanging="436"/>
              <w:jc w:val="both"/>
              <w:rPr>
                <w:rFonts w:ascii="Arial" w:hAnsi="Arial" w:cs="Arial"/>
                <w:sz w:val="20"/>
                <w:szCs w:val="20"/>
              </w:rPr>
            </w:pPr>
          </w:p>
        </w:tc>
      </w:tr>
      <w:tr w:rsidR="00956EA0" w:rsidTr="00B51539">
        <w:trPr>
          <w:trHeight w:val="117"/>
        </w:trPr>
        <w:tc>
          <w:tcPr>
            <w:tcW w:w="9393" w:type="dxa"/>
            <w:gridSpan w:val="3"/>
            <w:tcBorders>
              <w:left w:val="single" w:sz="4" w:space="0" w:color="auto"/>
              <w:right w:val="single" w:sz="4" w:space="0" w:color="auto"/>
            </w:tcBorders>
          </w:tcPr>
          <w:p w:rsidR="00956EA0" w:rsidRDefault="00956EA0" w:rsidP="00B51539">
            <w:pPr>
              <w:spacing w:after="60"/>
              <w:ind w:left="389" w:hanging="342"/>
              <w:jc w:val="both"/>
              <w:rPr>
                <w:rFonts w:ascii="Arial" w:hAnsi="Arial" w:cs="Arial"/>
                <w:bCs/>
                <w:sz w:val="20"/>
                <w:szCs w:val="20"/>
              </w:rPr>
            </w:pPr>
            <w:r>
              <w:rPr>
                <w:rFonts w:ascii="Arial" w:hAnsi="Arial" w:cs="Arial"/>
                <w:bCs/>
                <w:sz w:val="20"/>
                <w:szCs w:val="20"/>
              </w:rPr>
              <w:t>3)</w:t>
            </w:r>
            <w:r>
              <w:rPr>
                <w:rFonts w:ascii="Arial" w:hAnsi="Arial" w:cs="Arial"/>
                <w:bCs/>
                <w:sz w:val="20"/>
                <w:szCs w:val="20"/>
              </w:rPr>
              <w:tab/>
              <w:t>Тару, состоящую из:</w:t>
            </w:r>
          </w:p>
          <w:p w:rsidR="00956EA0" w:rsidRDefault="00956EA0" w:rsidP="00B51539">
            <w:pPr>
              <w:spacing w:after="60"/>
              <w:ind w:left="389"/>
              <w:jc w:val="both"/>
              <w:rPr>
                <w:rFonts w:ascii="Arial" w:hAnsi="Arial" w:cs="Arial"/>
                <w:sz w:val="20"/>
                <w:szCs w:val="20"/>
              </w:rPr>
            </w:pPr>
            <w:r>
              <w:rPr>
                <w:rFonts w:ascii="Arial" w:hAnsi="Arial" w:cs="Arial"/>
                <w:bCs/>
                <w:sz w:val="20"/>
                <w:szCs w:val="20"/>
              </w:rPr>
              <w:t>наружной тары</w:t>
            </w:r>
            <w:r>
              <w:rPr>
                <w:rFonts w:ascii="Arial" w:hAnsi="Arial" w:cs="Arial"/>
                <w:sz w:val="20"/>
                <w:szCs w:val="20"/>
              </w:rPr>
              <w:t>:</w:t>
            </w:r>
          </w:p>
          <w:p w:rsidR="00956EA0" w:rsidRDefault="00956EA0" w:rsidP="00B51539">
            <w:pPr>
              <w:tabs>
                <w:tab w:val="left" w:pos="551"/>
              </w:tabs>
              <w:spacing w:after="60"/>
              <w:ind w:left="389"/>
              <w:jc w:val="both"/>
              <w:rPr>
                <w:rFonts w:ascii="Arial" w:hAnsi="Arial" w:cs="Arial"/>
                <w:sz w:val="20"/>
                <w:szCs w:val="20"/>
              </w:rPr>
            </w:pPr>
            <w:r>
              <w:rPr>
                <w:rFonts w:ascii="Arial" w:hAnsi="Arial" w:cs="Arial"/>
                <w:sz w:val="20"/>
                <w:szCs w:val="20"/>
              </w:rPr>
              <w:t>соответствующим образом маркированных стальных или пластмассовых барабанов (</w:t>
            </w:r>
            <w:r>
              <w:rPr>
                <w:rFonts w:ascii="Arial" w:hAnsi="Arial" w:cs="Arial"/>
                <w:sz w:val="20"/>
                <w:szCs w:val="20"/>
                <w:lang w:val="et-EE"/>
              </w:rPr>
              <w:t xml:space="preserve">1A1, </w:t>
            </w:r>
            <w:r>
              <w:rPr>
                <w:rFonts w:ascii="Arial" w:hAnsi="Arial" w:cs="Arial"/>
                <w:sz w:val="20"/>
                <w:szCs w:val="20"/>
              </w:rPr>
              <w:t>1</w:t>
            </w:r>
            <w:r>
              <w:rPr>
                <w:rFonts w:ascii="Arial" w:hAnsi="Arial" w:cs="Arial"/>
                <w:sz w:val="20"/>
                <w:szCs w:val="20"/>
                <w:lang w:val="en-US"/>
              </w:rPr>
              <w:t>A</w:t>
            </w:r>
            <w:r>
              <w:rPr>
                <w:rFonts w:ascii="Arial" w:hAnsi="Arial" w:cs="Arial"/>
                <w:sz w:val="20"/>
                <w:szCs w:val="20"/>
              </w:rPr>
              <w:t>2</w:t>
            </w:r>
            <w:r>
              <w:rPr>
                <w:rFonts w:ascii="Arial" w:hAnsi="Arial" w:cs="Arial"/>
                <w:sz w:val="20"/>
                <w:szCs w:val="20"/>
                <w:lang w:val="et-EE"/>
              </w:rPr>
              <w:t>, 1H1</w:t>
            </w:r>
            <w:r>
              <w:rPr>
                <w:rFonts w:ascii="Arial" w:hAnsi="Arial" w:cs="Arial"/>
                <w:sz w:val="20"/>
                <w:szCs w:val="20"/>
              </w:rPr>
              <w:t xml:space="preserve"> или 1</w:t>
            </w:r>
            <w:r>
              <w:rPr>
                <w:rFonts w:ascii="Arial" w:hAnsi="Arial" w:cs="Arial"/>
                <w:sz w:val="20"/>
                <w:szCs w:val="20"/>
                <w:lang w:val="en-US"/>
              </w:rPr>
              <w:t>H</w:t>
            </w:r>
            <w:r>
              <w:rPr>
                <w:rFonts w:ascii="Arial" w:hAnsi="Arial" w:cs="Arial"/>
                <w:sz w:val="20"/>
                <w:szCs w:val="20"/>
              </w:rPr>
              <w:t>2), испытанных в соответствии с предусмотренными в разделе 6.1.5 требованиями по испытанию имеющих массу, соответствующую массе тары в собранном виде, подготовленной как тара, предназначенная для помещения в нее внутренней тары, или как одиночная тара, предназначенная для помещения в нее твердых веществ или жидкостей;</w:t>
            </w:r>
          </w:p>
          <w:p w:rsidR="00956EA0" w:rsidRDefault="00956EA0" w:rsidP="00B51539">
            <w:pPr>
              <w:spacing w:after="60"/>
              <w:ind w:left="389"/>
              <w:jc w:val="both"/>
              <w:rPr>
                <w:rFonts w:ascii="Arial" w:hAnsi="Arial" w:cs="Arial"/>
                <w:sz w:val="20"/>
                <w:szCs w:val="20"/>
              </w:rPr>
            </w:pPr>
            <w:r>
              <w:rPr>
                <w:rFonts w:ascii="Arial" w:hAnsi="Arial" w:cs="Arial"/>
                <w:sz w:val="20"/>
                <w:szCs w:val="20"/>
              </w:rPr>
              <w:t>внутренней тары:</w:t>
            </w:r>
          </w:p>
          <w:p w:rsidR="00956EA0" w:rsidRDefault="00956EA0" w:rsidP="00B51539">
            <w:pPr>
              <w:spacing w:after="60"/>
              <w:ind w:left="606" w:hanging="436"/>
              <w:jc w:val="both"/>
              <w:rPr>
                <w:rFonts w:ascii="Arial" w:hAnsi="Arial" w:cs="Arial"/>
                <w:sz w:val="20"/>
                <w:szCs w:val="20"/>
              </w:rPr>
            </w:pPr>
            <w:r>
              <w:rPr>
                <w:rFonts w:ascii="Arial" w:hAnsi="Arial" w:cs="Arial"/>
                <w:sz w:val="20"/>
                <w:szCs w:val="20"/>
              </w:rPr>
              <w:t xml:space="preserve">    барабанов и составной тары (1</w:t>
            </w:r>
            <w:r>
              <w:rPr>
                <w:rFonts w:ascii="Arial" w:hAnsi="Arial" w:cs="Arial"/>
                <w:sz w:val="20"/>
                <w:szCs w:val="20"/>
                <w:lang w:val="en-US"/>
              </w:rPr>
              <w:t>A</w:t>
            </w:r>
            <w:r>
              <w:rPr>
                <w:rFonts w:ascii="Arial" w:hAnsi="Arial" w:cs="Arial"/>
                <w:sz w:val="20"/>
                <w:szCs w:val="20"/>
              </w:rPr>
              <w:t>1, 1</w:t>
            </w:r>
            <w:r>
              <w:rPr>
                <w:rFonts w:ascii="Arial" w:hAnsi="Arial" w:cs="Arial"/>
                <w:sz w:val="20"/>
                <w:szCs w:val="20"/>
                <w:lang w:val="en-US"/>
              </w:rPr>
              <w:t>B</w:t>
            </w:r>
            <w:r>
              <w:rPr>
                <w:rFonts w:ascii="Arial" w:hAnsi="Arial" w:cs="Arial"/>
                <w:sz w:val="20"/>
                <w:szCs w:val="20"/>
              </w:rPr>
              <w:t>1, 1</w:t>
            </w:r>
            <w:r>
              <w:rPr>
                <w:rFonts w:ascii="Arial" w:hAnsi="Arial" w:cs="Arial"/>
                <w:sz w:val="20"/>
                <w:szCs w:val="20"/>
                <w:lang w:val="en-US"/>
              </w:rPr>
              <w:t>N</w:t>
            </w:r>
            <w:r>
              <w:rPr>
                <w:rFonts w:ascii="Arial" w:hAnsi="Arial" w:cs="Arial"/>
                <w:sz w:val="20"/>
                <w:szCs w:val="20"/>
              </w:rPr>
              <w:t>1, 1</w:t>
            </w:r>
            <w:r>
              <w:rPr>
                <w:rFonts w:ascii="Arial" w:hAnsi="Arial" w:cs="Arial"/>
                <w:sz w:val="20"/>
                <w:szCs w:val="20"/>
                <w:lang w:val="en-US"/>
              </w:rPr>
              <w:t>H</w:t>
            </w:r>
            <w:r>
              <w:rPr>
                <w:rFonts w:ascii="Arial" w:hAnsi="Arial" w:cs="Arial"/>
                <w:sz w:val="20"/>
                <w:szCs w:val="20"/>
              </w:rPr>
              <w:t>1 или 6</w:t>
            </w:r>
            <w:r>
              <w:rPr>
                <w:rFonts w:ascii="Arial" w:hAnsi="Arial" w:cs="Arial"/>
                <w:sz w:val="20"/>
                <w:szCs w:val="20"/>
                <w:lang w:val="en-US"/>
              </w:rPr>
              <w:t>HA</w:t>
            </w:r>
            <w:r>
              <w:rPr>
                <w:rFonts w:ascii="Arial" w:hAnsi="Arial" w:cs="Arial"/>
                <w:sz w:val="20"/>
                <w:szCs w:val="20"/>
              </w:rPr>
              <w:t>1), отвечающих требованиям главы</w:t>
            </w:r>
            <w:r>
              <w:rPr>
                <w:rFonts w:ascii="Arial" w:hAnsi="Arial" w:cs="Arial"/>
                <w:bCs/>
                <w:sz w:val="20"/>
                <w:szCs w:val="20"/>
              </w:rPr>
              <w:t xml:space="preserve"> 6.1 для одиночной тары при соблюдении следующих условий:</w:t>
            </w:r>
          </w:p>
        </w:tc>
      </w:tr>
      <w:tr w:rsidR="00956EA0" w:rsidTr="00B51539">
        <w:tc>
          <w:tcPr>
            <w:tcW w:w="9393" w:type="dxa"/>
            <w:gridSpan w:val="3"/>
            <w:tcBorders>
              <w:left w:val="single" w:sz="4" w:space="0" w:color="auto"/>
              <w:right w:val="single" w:sz="4" w:space="0" w:color="auto"/>
            </w:tcBorders>
          </w:tcPr>
          <w:p w:rsidR="00956EA0" w:rsidRDefault="00956EA0" w:rsidP="00B51539">
            <w:pPr>
              <w:spacing w:after="60"/>
              <w:ind w:left="389" w:hanging="171"/>
              <w:jc w:val="both"/>
              <w:rPr>
                <w:rFonts w:ascii="Arial" w:hAnsi="Arial" w:cs="Arial"/>
                <w:sz w:val="20"/>
                <w:szCs w:val="20"/>
              </w:rPr>
            </w:pPr>
            <w:r>
              <w:rPr>
                <w:rFonts w:ascii="Arial" w:hAnsi="Arial" w:cs="Arial"/>
                <w:sz w:val="20"/>
                <w:szCs w:val="20"/>
                <w:lang w:val="en-US"/>
              </w:rPr>
              <w:t>a</w:t>
            </w:r>
            <w:r>
              <w:rPr>
                <w:rFonts w:ascii="Arial" w:hAnsi="Arial" w:cs="Arial"/>
                <w:sz w:val="20"/>
                <w:szCs w:val="20"/>
              </w:rPr>
              <w:t>)</w:t>
            </w:r>
            <w:r>
              <w:rPr>
                <w:rFonts w:ascii="Arial" w:hAnsi="Arial" w:cs="Arial"/>
                <w:sz w:val="20"/>
                <w:szCs w:val="20"/>
              </w:rPr>
              <w:tab/>
              <w:t xml:space="preserve">гидравлическое испытание должно проводиться под давлением не ниже 300 кПа (3 бар) (манометрическое давление); </w:t>
            </w: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б)</w:t>
            </w:r>
            <w:r>
              <w:rPr>
                <w:rFonts w:ascii="Arial" w:hAnsi="Arial" w:cs="Arial"/>
                <w:sz w:val="20"/>
                <w:szCs w:val="20"/>
              </w:rPr>
              <w:tab/>
              <w:t xml:space="preserve">проектные и производственные испытания на герметичность должны проводиться при испытательном давлении 30 кПа (0,3 бара); </w:t>
            </w:r>
          </w:p>
        </w:tc>
      </w:tr>
      <w:tr w:rsidR="00956EA0" w:rsidTr="00B51539">
        <w:tc>
          <w:tcPr>
            <w:tcW w:w="9393" w:type="dxa"/>
            <w:gridSpan w:val="3"/>
            <w:tcBorders>
              <w:left w:val="single" w:sz="4" w:space="0" w:color="auto"/>
              <w:right w:val="single" w:sz="4" w:space="0" w:color="auto"/>
            </w:tcBorders>
          </w:tcPr>
          <w:p w:rsidR="00956EA0" w:rsidRDefault="00956EA0" w:rsidP="00B51539">
            <w:pPr>
              <w:spacing w:after="60"/>
              <w:ind w:left="1152" w:hanging="588"/>
              <w:jc w:val="both"/>
              <w:rPr>
                <w:rFonts w:ascii="Arial" w:hAnsi="Arial" w:cs="Arial"/>
                <w:sz w:val="20"/>
                <w:szCs w:val="20"/>
              </w:rPr>
            </w:pP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в)</w:t>
            </w:r>
            <w:r>
              <w:rPr>
                <w:rFonts w:ascii="Arial" w:hAnsi="Arial" w:cs="Arial"/>
                <w:sz w:val="20"/>
                <w:szCs w:val="20"/>
              </w:rPr>
              <w:tab/>
              <w:t>внутренняя тара должна быть изолирована от наружного барабана с помощью инертного противоударного прокладочного материала, окружающего внутреннюю тару со всех сторон;</w:t>
            </w: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г)</w:t>
            </w:r>
            <w:r>
              <w:rPr>
                <w:rFonts w:ascii="Arial" w:hAnsi="Arial" w:cs="Arial"/>
                <w:sz w:val="20"/>
                <w:szCs w:val="20"/>
              </w:rPr>
              <w:tab/>
              <w:t xml:space="preserve">вместимость внутренней тары не должна превышать </w:t>
            </w:r>
            <w:smartTag w:uri="urn:schemas-microsoft-com:office:smarttags" w:element="metricconverter">
              <w:smartTagPr>
                <w:attr w:name="ProductID" w:val="125 л"/>
              </w:smartTagPr>
              <w:r>
                <w:rPr>
                  <w:rFonts w:ascii="Arial" w:hAnsi="Arial" w:cs="Arial"/>
                  <w:sz w:val="20"/>
                  <w:szCs w:val="20"/>
                </w:rPr>
                <w:t>125 л</w:t>
              </w:r>
            </w:smartTag>
            <w:r>
              <w:rPr>
                <w:rFonts w:ascii="Arial" w:hAnsi="Arial" w:cs="Arial"/>
                <w:sz w:val="20"/>
                <w:szCs w:val="20"/>
              </w:rPr>
              <w:t xml:space="preserve">; </w:t>
            </w: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д)</w:t>
            </w:r>
            <w:r>
              <w:rPr>
                <w:rFonts w:ascii="Arial" w:hAnsi="Arial" w:cs="Arial"/>
                <w:sz w:val="20"/>
                <w:szCs w:val="20"/>
              </w:rPr>
              <w:tab/>
              <w:t>в качестве затворов должны использоваться резьбовые затворы;  они должны:</w:t>
            </w:r>
          </w:p>
          <w:p w:rsidR="00956EA0" w:rsidRDefault="00956EA0" w:rsidP="00B51539">
            <w:pPr>
              <w:spacing w:after="60"/>
              <w:ind w:left="389"/>
              <w:jc w:val="both"/>
              <w:rPr>
                <w:rFonts w:ascii="Arial" w:hAnsi="Arial" w:cs="Arial"/>
                <w:sz w:val="20"/>
                <w:szCs w:val="20"/>
              </w:rPr>
            </w:pPr>
            <w:r>
              <w:rPr>
                <w:rFonts w:ascii="Arial" w:hAnsi="Arial" w:cs="Arial"/>
                <w:sz w:val="20"/>
                <w:szCs w:val="20"/>
              </w:rPr>
              <w:t>-</w:t>
            </w:r>
            <w:r>
              <w:rPr>
                <w:rFonts w:ascii="Arial" w:hAnsi="Arial" w:cs="Arial"/>
                <w:sz w:val="20"/>
                <w:szCs w:val="20"/>
              </w:rPr>
              <w:tab/>
              <w:t>удерживаться на месте с помощью средства, способного предотвратить ослабление или открывание затвора от удара или вибрации при перевозке;</w:t>
            </w:r>
          </w:p>
          <w:p w:rsidR="00956EA0" w:rsidRDefault="00956EA0" w:rsidP="00B51539">
            <w:pPr>
              <w:spacing w:after="60"/>
              <w:ind w:left="389"/>
              <w:jc w:val="both"/>
              <w:rPr>
                <w:rFonts w:ascii="Arial" w:hAnsi="Arial" w:cs="Arial"/>
                <w:sz w:val="20"/>
                <w:szCs w:val="20"/>
              </w:rPr>
            </w:pPr>
            <w:r>
              <w:rPr>
                <w:rFonts w:ascii="Arial" w:hAnsi="Arial" w:cs="Arial"/>
                <w:sz w:val="20"/>
                <w:szCs w:val="20"/>
              </w:rPr>
              <w:t>-</w:t>
            </w:r>
            <w:r>
              <w:rPr>
                <w:rFonts w:ascii="Arial" w:hAnsi="Arial" w:cs="Arial"/>
                <w:sz w:val="20"/>
                <w:szCs w:val="20"/>
              </w:rPr>
              <w:tab/>
              <w:t>быть снабжены предохранительными колпаками;</w:t>
            </w: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е)</w:t>
            </w:r>
            <w:r>
              <w:rPr>
                <w:rFonts w:ascii="Arial" w:hAnsi="Arial" w:cs="Arial"/>
                <w:sz w:val="20"/>
                <w:szCs w:val="20"/>
              </w:rPr>
              <w:tab/>
              <w:t xml:space="preserve">наружная и внутренняя тара должны периодически подвергаться внутреннему осмотру и испытаниям на герметичность в соответствии с подпунктом б) не реже, чем каждые 2,5 года;  </w:t>
            </w:r>
          </w:p>
          <w:p w:rsidR="00956EA0" w:rsidRDefault="00956EA0" w:rsidP="00B51539">
            <w:pPr>
              <w:spacing w:after="60"/>
              <w:ind w:left="389" w:hanging="171"/>
              <w:jc w:val="both"/>
              <w:rPr>
                <w:rFonts w:ascii="Arial" w:hAnsi="Arial" w:cs="Arial"/>
                <w:sz w:val="20"/>
                <w:szCs w:val="20"/>
              </w:rPr>
            </w:pPr>
            <w:r>
              <w:rPr>
                <w:rFonts w:ascii="Arial" w:hAnsi="Arial" w:cs="Arial"/>
                <w:sz w:val="20"/>
                <w:szCs w:val="20"/>
              </w:rPr>
              <w:t>ж)</w:t>
            </w:r>
            <w:r>
              <w:rPr>
                <w:rFonts w:ascii="Arial" w:hAnsi="Arial" w:cs="Arial"/>
                <w:sz w:val="20"/>
                <w:szCs w:val="20"/>
              </w:rPr>
              <w:tab/>
              <w:t xml:space="preserve">наружная и внутренняя тара должна иметь разборчивую и долговечную маркировку, включающую:  </w:t>
            </w:r>
          </w:p>
          <w:p w:rsidR="00956EA0" w:rsidRDefault="00956EA0" w:rsidP="00B51539">
            <w:pPr>
              <w:spacing w:after="60"/>
              <w:ind w:left="389"/>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дату (месяц, год) первоначального испытания и последнего периодического испытания и осмотра внутренней тары;  </w:t>
            </w:r>
          </w:p>
          <w:p w:rsidR="00956EA0" w:rsidRDefault="00956EA0" w:rsidP="00B51539">
            <w:pPr>
              <w:spacing w:after="60"/>
              <w:ind w:left="389"/>
              <w:jc w:val="both"/>
              <w:rPr>
                <w:rFonts w:ascii="Arial" w:hAnsi="Arial" w:cs="Arial"/>
                <w:sz w:val="20"/>
                <w:szCs w:val="20"/>
              </w:rPr>
            </w:pPr>
            <w:r>
              <w:rPr>
                <w:rFonts w:ascii="Arial" w:hAnsi="Arial" w:cs="Arial"/>
                <w:sz w:val="20"/>
                <w:szCs w:val="20"/>
              </w:rPr>
              <w:t>-</w:t>
            </w:r>
            <w:r>
              <w:rPr>
                <w:rFonts w:ascii="Arial" w:hAnsi="Arial" w:cs="Arial"/>
                <w:sz w:val="20"/>
                <w:szCs w:val="20"/>
              </w:rPr>
              <w:tab/>
              <w:t>фамилию или утвержденное клеймо эксперта, проводившего испытания и осмотры.</w:t>
            </w:r>
          </w:p>
          <w:p w:rsidR="00956EA0" w:rsidRDefault="00956EA0" w:rsidP="00B51539">
            <w:pPr>
              <w:spacing w:after="60"/>
              <w:ind w:left="1152" w:hanging="588"/>
              <w:jc w:val="both"/>
              <w:rPr>
                <w:rFonts w:ascii="Arial" w:hAnsi="Arial" w:cs="Arial"/>
                <w:sz w:val="20"/>
                <w:szCs w:val="20"/>
              </w:rPr>
            </w:pPr>
          </w:p>
        </w:tc>
      </w:tr>
      <w:tr w:rsidR="00956EA0" w:rsidTr="00B51539">
        <w:trPr>
          <w:trHeight w:val="380"/>
        </w:trPr>
        <w:tc>
          <w:tcPr>
            <w:tcW w:w="9393" w:type="dxa"/>
            <w:gridSpan w:val="3"/>
            <w:tcBorders>
              <w:left w:val="single" w:sz="4" w:space="0" w:color="auto"/>
              <w:bottom w:val="single" w:sz="4" w:space="0" w:color="auto"/>
              <w:right w:val="single" w:sz="4" w:space="0" w:color="auto"/>
            </w:tcBorders>
          </w:tcPr>
          <w:p w:rsidR="00956EA0" w:rsidRDefault="00956EA0" w:rsidP="00B51539">
            <w:pPr>
              <w:ind w:left="218" w:hanging="218"/>
              <w:jc w:val="both"/>
              <w:rPr>
                <w:rFonts w:ascii="Arial" w:hAnsi="Arial" w:cs="Arial"/>
                <w:sz w:val="20"/>
                <w:szCs w:val="20"/>
              </w:rPr>
            </w:pPr>
            <w:r>
              <w:rPr>
                <w:rFonts w:ascii="Arial" w:hAnsi="Arial" w:cs="Arial"/>
                <w:sz w:val="20"/>
                <w:szCs w:val="20"/>
              </w:rPr>
              <w:t>4)</w:t>
            </w:r>
            <w:r>
              <w:rPr>
                <w:rFonts w:ascii="Arial" w:hAnsi="Arial" w:cs="Arial"/>
                <w:sz w:val="20"/>
                <w:szCs w:val="20"/>
              </w:rPr>
              <w:tab/>
              <w:t xml:space="preserve">Сосуды под давлением при условии соблюдения общих положений п. 4.1.3.6. </w:t>
            </w:r>
          </w:p>
          <w:p w:rsidR="00956EA0" w:rsidRDefault="00956EA0" w:rsidP="00B51539">
            <w:pPr>
              <w:keepNext/>
              <w:keepLines/>
              <w:ind w:left="389" w:hanging="171"/>
              <w:jc w:val="both"/>
              <w:rPr>
                <w:rFonts w:ascii="Arial" w:hAnsi="Arial" w:cs="Arial"/>
                <w:sz w:val="20"/>
                <w:szCs w:val="20"/>
              </w:rPr>
            </w:pPr>
            <w:r>
              <w:rPr>
                <w:rFonts w:ascii="Arial" w:hAnsi="Arial" w:cs="Arial"/>
                <w:sz w:val="20"/>
                <w:szCs w:val="20"/>
                <w:lang w:val="en-US"/>
              </w:rPr>
              <w:t>a</w:t>
            </w:r>
            <w:r>
              <w:rPr>
                <w:rFonts w:ascii="Arial" w:hAnsi="Arial" w:cs="Arial"/>
                <w:sz w:val="20"/>
                <w:szCs w:val="20"/>
              </w:rPr>
              <w:t>)</w:t>
            </w:r>
            <w:r>
              <w:rPr>
                <w:rFonts w:ascii="Arial" w:hAnsi="Arial" w:cs="Arial"/>
                <w:sz w:val="20"/>
                <w:szCs w:val="20"/>
              </w:rPr>
              <w:tab/>
              <w:t>Сосуды должны подвергаться первоначальному и каждые 10 лет периодическому испытаниям под давлением, составляющем не менее 1 МПа (10 бар) (манометрическое давление).</w:t>
            </w:r>
          </w:p>
          <w:p w:rsidR="00956EA0" w:rsidRDefault="00956EA0" w:rsidP="00B51539">
            <w:pPr>
              <w:ind w:left="389" w:hanging="171"/>
              <w:jc w:val="both"/>
              <w:rPr>
                <w:rFonts w:ascii="Arial" w:hAnsi="Arial" w:cs="Arial"/>
                <w:sz w:val="20"/>
                <w:szCs w:val="20"/>
              </w:rPr>
            </w:pPr>
            <w:r>
              <w:rPr>
                <w:rFonts w:ascii="Arial" w:hAnsi="Arial" w:cs="Arial"/>
                <w:sz w:val="20"/>
                <w:szCs w:val="20"/>
              </w:rPr>
              <w:t>б)</w:t>
            </w:r>
            <w:r>
              <w:rPr>
                <w:rFonts w:ascii="Arial" w:hAnsi="Arial" w:cs="Arial"/>
                <w:sz w:val="20"/>
                <w:szCs w:val="20"/>
              </w:rPr>
              <w:tab/>
              <w:t>Сосуды должны периодически подвергаться внутреннему осмотру и испытанию на герметичность не реже, чем каждые 2,5 года;</w:t>
            </w:r>
          </w:p>
          <w:p w:rsidR="00956EA0" w:rsidRDefault="00956EA0" w:rsidP="00B51539">
            <w:pPr>
              <w:ind w:left="389" w:hanging="171"/>
              <w:jc w:val="both"/>
              <w:rPr>
                <w:rFonts w:ascii="Arial" w:hAnsi="Arial" w:cs="Arial"/>
                <w:sz w:val="20"/>
                <w:szCs w:val="20"/>
              </w:rPr>
            </w:pPr>
            <w:r>
              <w:rPr>
                <w:rFonts w:ascii="Arial" w:hAnsi="Arial" w:cs="Arial"/>
                <w:sz w:val="20"/>
                <w:szCs w:val="20"/>
              </w:rPr>
              <w:t>в)    Сосуды могут не оборудоваться устройством для сброса давления;</w:t>
            </w:r>
          </w:p>
          <w:p w:rsidR="00956EA0" w:rsidRDefault="00956EA0" w:rsidP="00B51539">
            <w:pPr>
              <w:ind w:left="389" w:hanging="171"/>
              <w:jc w:val="both"/>
              <w:rPr>
                <w:rFonts w:ascii="Arial" w:hAnsi="Arial" w:cs="Arial"/>
                <w:sz w:val="20"/>
                <w:szCs w:val="20"/>
              </w:rPr>
            </w:pPr>
            <w:r>
              <w:rPr>
                <w:rFonts w:ascii="Arial" w:hAnsi="Arial" w:cs="Arial"/>
                <w:sz w:val="20"/>
                <w:szCs w:val="20"/>
              </w:rPr>
              <w:t>г)</w:t>
            </w:r>
            <w:r>
              <w:rPr>
                <w:rFonts w:ascii="Arial" w:hAnsi="Arial" w:cs="Arial"/>
                <w:sz w:val="20"/>
                <w:szCs w:val="20"/>
              </w:rPr>
              <w:tab/>
              <w:t xml:space="preserve">Сосуд под давлением должен закрываться пробкой или клапаном (клапанами), снабженными дополнительным запорным устройством; </w:t>
            </w:r>
          </w:p>
          <w:p w:rsidR="00956EA0" w:rsidRDefault="00956EA0" w:rsidP="00B51539">
            <w:pPr>
              <w:ind w:left="389" w:hanging="171"/>
              <w:jc w:val="both"/>
              <w:rPr>
                <w:rFonts w:ascii="Arial" w:hAnsi="Arial" w:cs="Arial"/>
                <w:sz w:val="20"/>
                <w:szCs w:val="20"/>
              </w:rPr>
            </w:pPr>
            <w:r>
              <w:rPr>
                <w:rFonts w:ascii="Arial" w:hAnsi="Arial" w:cs="Arial"/>
                <w:sz w:val="20"/>
                <w:szCs w:val="20"/>
              </w:rPr>
              <w:t>д)</w:t>
            </w:r>
            <w:r>
              <w:rPr>
                <w:rFonts w:ascii="Arial" w:hAnsi="Arial" w:cs="Arial"/>
                <w:sz w:val="20"/>
                <w:szCs w:val="20"/>
              </w:rPr>
              <w:tab/>
              <w:t>Материалы, из которых изготавливаются сосуды под давлением, клапаны, пробки, крышки, замазка и прокладки, должны быть совместимы между собой и с содержимым сосуда под давлением.</w:t>
            </w:r>
          </w:p>
        </w:tc>
      </w:tr>
    </w:tbl>
    <w:p w:rsidR="00956EA0" w:rsidRDefault="00956EA0" w:rsidP="00956EA0">
      <w:pPr>
        <w:rPr>
          <w:rFonts w:ascii="Arial" w:hAnsi="Arial" w:cs="Arial"/>
          <w:sz w:val="20"/>
        </w:rPr>
      </w:pPr>
    </w:p>
    <w:p w:rsidR="007B3105" w:rsidRDefault="007B3105" w:rsidP="00956EA0">
      <w:pPr>
        <w:rPr>
          <w:rFonts w:ascii="Arial" w:hAnsi="Arial" w:cs="Arial"/>
          <w:sz w:val="20"/>
        </w:rPr>
      </w:pPr>
    </w:p>
    <w:tbl>
      <w:tblPr>
        <w:tblW w:w="9628" w:type="dxa"/>
        <w:tblInd w:w="1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5"/>
        <w:gridCol w:w="8522"/>
        <w:gridCol w:w="151"/>
      </w:tblGrid>
      <w:tr w:rsidR="007B3105" w:rsidRPr="00B24C14" w:rsidTr="00E722E3">
        <w:trPr>
          <w:gridAfter w:val="1"/>
          <w:wAfter w:w="151" w:type="dxa"/>
          <w:trHeight w:val="146"/>
          <w:tblHeader/>
        </w:trPr>
        <w:tc>
          <w:tcPr>
            <w:tcW w:w="955" w:type="dxa"/>
            <w:tcBorders>
              <w:top w:val="single" w:sz="4" w:space="0" w:color="auto"/>
              <w:left w:val="single" w:sz="4" w:space="0" w:color="auto"/>
              <w:bottom w:val="single" w:sz="4" w:space="0" w:color="auto"/>
              <w:right w:val="nil"/>
            </w:tcBorders>
          </w:tcPr>
          <w:p w:rsidR="007B3105" w:rsidRPr="00B24C14" w:rsidRDefault="007B3105" w:rsidP="00E722E3">
            <w:pPr>
              <w:pageBreakBefore/>
              <w:tabs>
                <w:tab w:val="right" w:pos="9498"/>
              </w:tabs>
              <w:spacing w:line="240" w:lineRule="atLeast"/>
              <w:rPr>
                <w:rFonts w:ascii="Arial" w:hAnsi="Arial" w:cs="Arial"/>
                <w:b/>
                <w:iCs/>
                <w:spacing w:val="4"/>
                <w:w w:val="103"/>
                <w:kern w:val="14"/>
                <w:sz w:val="20"/>
                <w:szCs w:val="20"/>
              </w:rPr>
            </w:pPr>
            <w:r w:rsidRPr="00B24C14">
              <w:rPr>
                <w:rFonts w:ascii="Arial" w:hAnsi="Arial" w:cs="Arial"/>
                <w:b/>
                <w:iCs/>
                <w:spacing w:val="4"/>
                <w:w w:val="103"/>
                <w:kern w:val="14"/>
                <w:sz w:val="20"/>
                <w:szCs w:val="20"/>
              </w:rPr>
              <w:t>P805</w:t>
            </w:r>
          </w:p>
        </w:tc>
        <w:tc>
          <w:tcPr>
            <w:tcW w:w="8522" w:type="dxa"/>
            <w:tcBorders>
              <w:top w:val="single" w:sz="4" w:space="0" w:color="auto"/>
              <w:left w:val="nil"/>
              <w:bottom w:val="single" w:sz="4" w:space="0" w:color="auto"/>
              <w:right w:val="nil"/>
            </w:tcBorders>
          </w:tcPr>
          <w:p w:rsidR="007B3105" w:rsidRPr="00B24C14" w:rsidRDefault="007B3105" w:rsidP="00E722E3">
            <w:pPr>
              <w:pageBreakBefore/>
              <w:tabs>
                <w:tab w:val="right" w:pos="9498"/>
              </w:tabs>
              <w:spacing w:line="240" w:lineRule="atLeast"/>
              <w:jc w:val="center"/>
              <w:outlineLvl w:val="6"/>
              <w:rPr>
                <w:rFonts w:ascii="Arial" w:hAnsi="Arial" w:cs="Arial"/>
                <w:b/>
                <w:iCs/>
                <w:spacing w:val="4"/>
                <w:w w:val="103"/>
                <w:kern w:val="14"/>
                <w:sz w:val="20"/>
                <w:szCs w:val="20"/>
              </w:rPr>
            </w:pPr>
            <w:r w:rsidRPr="00B24C14">
              <w:rPr>
                <w:rFonts w:ascii="Arial" w:hAnsi="Arial" w:cs="Arial"/>
                <w:b/>
                <w:iCs/>
                <w:spacing w:val="4"/>
                <w:w w:val="103"/>
                <w:kern w:val="14"/>
                <w:sz w:val="20"/>
                <w:szCs w:val="20"/>
              </w:rPr>
              <w:t>ИНСТРУКЦИЯ ПО УПАКОВКЕ</w:t>
            </w:r>
          </w:p>
        </w:tc>
      </w:tr>
      <w:tr w:rsidR="007B3105" w:rsidRPr="00B24C14" w:rsidTr="00E72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46"/>
        </w:trPr>
        <w:tc>
          <w:tcPr>
            <w:tcW w:w="9628"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7B3105" w:rsidRPr="00B24C14" w:rsidRDefault="007B3105" w:rsidP="00E722E3">
            <w:pPr>
              <w:spacing w:after="120" w:line="240" w:lineRule="atLeast"/>
              <w:ind w:left="90" w:right="239"/>
              <w:jc w:val="both"/>
              <w:rPr>
                <w:rFonts w:ascii="Arial" w:hAnsi="Arial" w:cs="Arial"/>
                <w:spacing w:val="4"/>
                <w:w w:val="103"/>
                <w:kern w:val="14"/>
                <w:sz w:val="20"/>
                <w:szCs w:val="20"/>
              </w:rPr>
            </w:pPr>
            <w:r w:rsidRPr="00B24C14">
              <w:rPr>
                <w:rFonts w:ascii="Arial" w:hAnsi="Arial" w:cs="Arial"/>
                <w:spacing w:val="4"/>
                <w:w w:val="103"/>
                <w:kern w:val="14"/>
                <w:sz w:val="20"/>
                <w:szCs w:val="20"/>
              </w:rPr>
              <w:t>Настоящая инструкция применяется к № ООН 3507.</w:t>
            </w:r>
          </w:p>
        </w:tc>
      </w:tr>
      <w:tr w:rsidR="007B3105" w:rsidRPr="00B24C14" w:rsidTr="00E72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46"/>
        </w:trPr>
        <w:tc>
          <w:tcPr>
            <w:tcW w:w="962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 xml:space="preserve">При условии соблюдения общих положений, изложенных в разделах </w:t>
            </w:r>
            <w:r w:rsidRPr="00B24C14">
              <w:rPr>
                <w:rFonts w:ascii="Arial" w:hAnsi="Arial" w:cs="Arial"/>
                <w:b/>
                <w:spacing w:val="4"/>
                <w:w w:val="103"/>
                <w:kern w:val="14"/>
                <w:sz w:val="20"/>
                <w:szCs w:val="20"/>
              </w:rPr>
              <w:t>4.1.1</w:t>
            </w:r>
            <w:r w:rsidRPr="00B24C14">
              <w:rPr>
                <w:rFonts w:ascii="Arial" w:hAnsi="Arial" w:cs="Arial"/>
                <w:spacing w:val="4"/>
                <w:w w:val="103"/>
                <w:kern w:val="14"/>
                <w:sz w:val="20"/>
                <w:szCs w:val="20"/>
              </w:rPr>
              <w:t xml:space="preserve"> и </w:t>
            </w:r>
            <w:r w:rsidRPr="00B24C14">
              <w:rPr>
                <w:rFonts w:ascii="Arial" w:hAnsi="Arial" w:cs="Arial"/>
                <w:b/>
                <w:spacing w:val="4"/>
                <w:w w:val="103"/>
                <w:kern w:val="14"/>
                <w:sz w:val="20"/>
                <w:szCs w:val="20"/>
              </w:rPr>
              <w:t>4.1.3</w:t>
            </w:r>
            <w:r w:rsidRPr="00B24C14">
              <w:rPr>
                <w:rFonts w:ascii="Arial" w:hAnsi="Arial" w:cs="Arial"/>
                <w:spacing w:val="4"/>
                <w:w w:val="103"/>
                <w:kern w:val="14"/>
                <w:sz w:val="20"/>
                <w:szCs w:val="20"/>
              </w:rPr>
              <w:t xml:space="preserve">, и специальных положений по упаковке, изложенных в п.п. </w:t>
            </w:r>
            <w:r w:rsidRPr="00B24C14">
              <w:rPr>
                <w:rFonts w:ascii="Arial" w:hAnsi="Arial" w:cs="Arial"/>
                <w:b/>
                <w:spacing w:val="4"/>
                <w:w w:val="103"/>
                <w:kern w:val="14"/>
                <w:sz w:val="20"/>
                <w:szCs w:val="20"/>
              </w:rPr>
              <w:t>4.1.9.1.2, 4.1.9.1.4</w:t>
            </w:r>
            <w:r w:rsidRPr="00B24C14">
              <w:rPr>
                <w:rFonts w:ascii="Arial" w:hAnsi="Arial" w:cs="Arial"/>
                <w:spacing w:val="4"/>
                <w:w w:val="103"/>
                <w:kern w:val="14"/>
                <w:sz w:val="20"/>
                <w:szCs w:val="20"/>
              </w:rPr>
              <w:t xml:space="preserve"> и </w:t>
            </w:r>
            <w:r w:rsidRPr="00B24C14">
              <w:rPr>
                <w:rFonts w:ascii="Arial" w:hAnsi="Arial" w:cs="Arial"/>
                <w:b/>
                <w:spacing w:val="4"/>
                <w:w w:val="103"/>
                <w:kern w:val="14"/>
                <w:sz w:val="20"/>
                <w:szCs w:val="20"/>
              </w:rPr>
              <w:t>4.1.9.1.7</w:t>
            </w:r>
            <w:r w:rsidRPr="00B24C14">
              <w:rPr>
                <w:rFonts w:ascii="Arial" w:hAnsi="Arial" w:cs="Arial"/>
                <w:spacing w:val="4"/>
                <w:w w:val="103"/>
                <w:kern w:val="14"/>
                <w:sz w:val="20"/>
                <w:szCs w:val="20"/>
              </w:rPr>
              <w:t>, разрешается использовать следующую тару:</w:t>
            </w:r>
          </w:p>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Тара, состоящая из:</w:t>
            </w:r>
          </w:p>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ab/>
            </w:r>
            <w:r w:rsidRPr="00B24C14">
              <w:rPr>
                <w:rFonts w:ascii="Arial" w:hAnsi="Arial" w:cs="Arial"/>
                <w:spacing w:val="4"/>
                <w:w w:val="103"/>
                <w:kern w:val="14"/>
                <w:sz w:val="20"/>
                <w:szCs w:val="20"/>
                <w:lang w:val="en-US"/>
              </w:rPr>
              <w:t>a</w:t>
            </w:r>
            <w:r w:rsidRPr="00B24C14">
              <w:rPr>
                <w:rFonts w:ascii="Arial" w:hAnsi="Arial" w:cs="Arial"/>
                <w:spacing w:val="4"/>
                <w:w w:val="103"/>
                <w:kern w:val="14"/>
                <w:sz w:val="20"/>
                <w:szCs w:val="20"/>
              </w:rPr>
              <w:t>)</w:t>
            </w:r>
            <w:r w:rsidRPr="00B24C14">
              <w:rPr>
                <w:rFonts w:ascii="Arial" w:hAnsi="Arial" w:cs="Arial"/>
                <w:spacing w:val="4"/>
                <w:w w:val="103"/>
                <w:kern w:val="14"/>
                <w:sz w:val="20"/>
                <w:szCs w:val="20"/>
              </w:rPr>
              <w:tab/>
              <w:t>металлической(их) или пластмассовой(ых) первичной(ых) емкости(ей);</w:t>
            </w:r>
          </w:p>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ab/>
              <w:t>б)</w:t>
            </w:r>
            <w:r w:rsidRPr="00B24C14">
              <w:rPr>
                <w:rFonts w:ascii="Arial" w:hAnsi="Arial" w:cs="Arial"/>
                <w:spacing w:val="4"/>
                <w:w w:val="103"/>
                <w:kern w:val="14"/>
                <w:sz w:val="20"/>
                <w:szCs w:val="20"/>
              </w:rPr>
              <w:tab/>
              <w:t>герметичной твердой вторичной тары;</w:t>
            </w:r>
          </w:p>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ab/>
              <w:t>в)</w:t>
            </w:r>
            <w:r w:rsidRPr="00B24C14">
              <w:rPr>
                <w:rFonts w:ascii="Arial" w:hAnsi="Arial" w:cs="Arial"/>
                <w:spacing w:val="4"/>
                <w:w w:val="103"/>
                <w:kern w:val="14"/>
                <w:sz w:val="20"/>
                <w:szCs w:val="20"/>
              </w:rPr>
              <w:tab/>
              <w:t>жесткой наружной тары:</w:t>
            </w:r>
          </w:p>
          <w:p w:rsidR="007B3105" w:rsidRPr="00B24C14" w:rsidRDefault="007B3105" w:rsidP="00E722E3">
            <w:pPr>
              <w:suppressAutoHyphens/>
              <w:spacing w:after="120" w:line="240" w:lineRule="atLeast"/>
              <w:ind w:left="1134" w:right="238"/>
              <w:rPr>
                <w:rFonts w:ascii="Arial" w:hAnsi="Arial" w:cs="Arial"/>
                <w:spacing w:val="4"/>
                <w:w w:val="103"/>
                <w:kern w:val="14"/>
                <w:sz w:val="20"/>
                <w:szCs w:val="20"/>
              </w:rPr>
            </w:pPr>
            <w:r w:rsidRPr="00B24C14">
              <w:rPr>
                <w:rFonts w:ascii="Arial" w:hAnsi="Arial" w:cs="Arial"/>
                <w:spacing w:val="4"/>
                <w:w w:val="103"/>
                <w:kern w:val="14"/>
                <w:sz w:val="20"/>
                <w:szCs w:val="20"/>
              </w:rPr>
              <w:t>барабанов (1</w:t>
            </w:r>
            <w:r w:rsidRPr="00B24C14">
              <w:rPr>
                <w:rFonts w:ascii="Arial" w:hAnsi="Arial" w:cs="Arial"/>
                <w:spacing w:val="4"/>
                <w:w w:val="103"/>
                <w:kern w:val="14"/>
                <w:sz w:val="20"/>
                <w:szCs w:val="20"/>
                <w:lang w:val="en-US"/>
              </w:rPr>
              <w:t>A</w:t>
            </w:r>
            <w:r w:rsidRPr="00B24C14">
              <w:rPr>
                <w:rFonts w:ascii="Arial" w:hAnsi="Arial" w:cs="Arial"/>
                <w:spacing w:val="4"/>
                <w:w w:val="103"/>
                <w:kern w:val="14"/>
                <w:sz w:val="20"/>
                <w:szCs w:val="20"/>
              </w:rPr>
              <w:t>2, 1</w:t>
            </w:r>
            <w:r w:rsidRPr="00B24C14">
              <w:rPr>
                <w:rFonts w:ascii="Arial" w:hAnsi="Arial" w:cs="Arial"/>
                <w:spacing w:val="4"/>
                <w:w w:val="103"/>
                <w:kern w:val="14"/>
                <w:sz w:val="20"/>
                <w:szCs w:val="20"/>
                <w:lang w:val="en-US"/>
              </w:rPr>
              <w:t>B</w:t>
            </w:r>
            <w:r w:rsidRPr="00B24C14">
              <w:rPr>
                <w:rFonts w:ascii="Arial" w:hAnsi="Arial" w:cs="Arial"/>
                <w:spacing w:val="4"/>
                <w:w w:val="103"/>
                <w:kern w:val="14"/>
                <w:sz w:val="20"/>
                <w:szCs w:val="20"/>
              </w:rPr>
              <w:t>2, 1</w:t>
            </w:r>
            <w:r w:rsidRPr="00B24C14">
              <w:rPr>
                <w:rFonts w:ascii="Arial" w:hAnsi="Arial" w:cs="Arial"/>
                <w:spacing w:val="4"/>
                <w:w w:val="103"/>
                <w:kern w:val="14"/>
                <w:sz w:val="20"/>
                <w:szCs w:val="20"/>
                <w:lang w:val="en-US"/>
              </w:rPr>
              <w:t>N</w:t>
            </w:r>
            <w:r w:rsidRPr="00B24C14">
              <w:rPr>
                <w:rFonts w:ascii="Arial" w:hAnsi="Arial" w:cs="Arial"/>
                <w:spacing w:val="4"/>
                <w:w w:val="103"/>
                <w:kern w:val="14"/>
                <w:sz w:val="20"/>
                <w:szCs w:val="20"/>
              </w:rPr>
              <w:t>2, 1</w:t>
            </w:r>
            <w:r w:rsidRPr="00B24C14">
              <w:rPr>
                <w:rFonts w:ascii="Arial" w:hAnsi="Arial" w:cs="Arial"/>
                <w:spacing w:val="4"/>
                <w:w w:val="103"/>
                <w:kern w:val="14"/>
                <w:sz w:val="20"/>
                <w:szCs w:val="20"/>
                <w:lang w:val="en-US"/>
              </w:rPr>
              <w:t>H</w:t>
            </w:r>
            <w:r w:rsidRPr="00B24C14">
              <w:rPr>
                <w:rFonts w:ascii="Arial" w:hAnsi="Arial" w:cs="Arial"/>
                <w:spacing w:val="4"/>
                <w:w w:val="103"/>
                <w:kern w:val="14"/>
                <w:sz w:val="20"/>
                <w:szCs w:val="20"/>
              </w:rPr>
              <w:t>2, 1</w:t>
            </w:r>
            <w:r w:rsidRPr="00B24C14">
              <w:rPr>
                <w:rFonts w:ascii="Arial" w:hAnsi="Arial" w:cs="Arial"/>
                <w:spacing w:val="4"/>
                <w:w w:val="103"/>
                <w:kern w:val="14"/>
                <w:sz w:val="20"/>
                <w:szCs w:val="20"/>
                <w:lang w:val="en-US"/>
              </w:rPr>
              <w:t>D</w:t>
            </w:r>
            <w:r w:rsidRPr="00B24C14">
              <w:rPr>
                <w:rFonts w:ascii="Arial" w:hAnsi="Arial" w:cs="Arial"/>
                <w:spacing w:val="4"/>
                <w:w w:val="103"/>
                <w:kern w:val="14"/>
                <w:sz w:val="20"/>
                <w:szCs w:val="20"/>
              </w:rPr>
              <w:t>, 1</w:t>
            </w:r>
            <w:r w:rsidRPr="00B24C14">
              <w:rPr>
                <w:rFonts w:ascii="Arial" w:hAnsi="Arial" w:cs="Arial"/>
                <w:spacing w:val="4"/>
                <w:w w:val="103"/>
                <w:kern w:val="14"/>
                <w:sz w:val="20"/>
                <w:szCs w:val="20"/>
                <w:lang w:val="en-US"/>
              </w:rPr>
              <w:t>G</w:t>
            </w:r>
            <w:r w:rsidRPr="00B24C14">
              <w:rPr>
                <w:rFonts w:ascii="Arial" w:hAnsi="Arial" w:cs="Arial"/>
                <w:spacing w:val="4"/>
                <w:w w:val="103"/>
                <w:kern w:val="14"/>
                <w:sz w:val="20"/>
                <w:szCs w:val="20"/>
              </w:rPr>
              <w:t>);</w:t>
            </w:r>
          </w:p>
          <w:p w:rsidR="007B3105" w:rsidRPr="00B24C14" w:rsidRDefault="007B3105" w:rsidP="00E722E3">
            <w:pPr>
              <w:spacing w:after="120" w:line="240" w:lineRule="atLeast"/>
              <w:ind w:left="1133" w:right="239"/>
              <w:jc w:val="both"/>
              <w:rPr>
                <w:rFonts w:ascii="Arial" w:hAnsi="Arial" w:cs="Arial"/>
                <w:spacing w:val="4"/>
                <w:w w:val="103"/>
                <w:kern w:val="14"/>
                <w:sz w:val="20"/>
                <w:szCs w:val="20"/>
                <w:lang w:val="en-US"/>
              </w:rPr>
            </w:pPr>
            <w:r w:rsidRPr="00B24C14">
              <w:rPr>
                <w:rFonts w:ascii="Arial" w:hAnsi="Arial" w:cs="Arial"/>
                <w:spacing w:val="4"/>
                <w:w w:val="103"/>
                <w:kern w:val="14"/>
                <w:sz w:val="20"/>
                <w:szCs w:val="20"/>
              </w:rPr>
              <w:t>ящиков</w:t>
            </w:r>
            <w:r w:rsidRPr="00B24C14">
              <w:rPr>
                <w:rFonts w:ascii="Arial" w:hAnsi="Arial" w:cs="Arial"/>
                <w:spacing w:val="4"/>
                <w:w w:val="103"/>
                <w:kern w:val="14"/>
                <w:sz w:val="20"/>
                <w:szCs w:val="20"/>
                <w:lang w:val="en-US"/>
              </w:rPr>
              <w:t xml:space="preserve"> (4A, 4B, 4C1, 4C2, 4D, 4F, 4G, 4H1, 4H2);</w:t>
            </w:r>
          </w:p>
          <w:p w:rsidR="007B3105" w:rsidRPr="00B24C14" w:rsidRDefault="007B3105" w:rsidP="00E722E3">
            <w:pPr>
              <w:spacing w:after="120" w:line="240" w:lineRule="atLeast"/>
              <w:ind w:left="1133" w:right="239"/>
              <w:jc w:val="both"/>
              <w:rPr>
                <w:rFonts w:ascii="Arial" w:hAnsi="Arial" w:cs="Arial"/>
                <w:spacing w:val="4"/>
                <w:w w:val="103"/>
                <w:kern w:val="14"/>
                <w:sz w:val="20"/>
                <w:szCs w:val="20"/>
              </w:rPr>
            </w:pPr>
            <w:r w:rsidRPr="00B24C14">
              <w:rPr>
                <w:rFonts w:ascii="Arial" w:hAnsi="Arial" w:cs="Arial"/>
                <w:spacing w:val="4"/>
                <w:w w:val="103"/>
                <w:kern w:val="14"/>
                <w:sz w:val="20"/>
                <w:szCs w:val="20"/>
              </w:rPr>
              <w:t>канистр (3A2, 3B2, 3H2).</w:t>
            </w:r>
          </w:p>
        </w:tc>
      </w:tr>
      <w:tr w:rsidR="007B3105" w:rsidRPr="00B24C14" w:rsidTr="00E72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477"/>
        </w:trPr>
        <w:tc>
          <w:tcPr>
            <w:tcW w:w="962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B3105" w:rsidRPr="00B24C14" w:rsidRDefault="007B3105" w:rsidP="00E722E3">
            <w:pPr>
              <w:suppressAutoHyphens/>
              <w:spacing w:after="120" w:line="240" w:lineRule="atLeast"/>
              <w:ind w:left="91" w:right="238"/>
              <w:rPr>
                <w:rFonts w:ascii="Arial" w:hAnsi="Arial" w:cs="Arial"/>
                <w:b/>
                <w:spacing w:val="4"/>
                <w:w w:val="103"/>
                <w:kern w:val="14"/>
                <w:sz w:val="20"/>
                <w:szCs w:val="20"/>
              </w:rPr>
            </w:pPr>
            <w:r w:rsidRPr="00B24C14">
              <w:rPr>
                <w:rFonts w:ascii="Arial" w:hAnsi="Arial" w:cs="Arial"/>
                <w:b/>
                <w:spacing w:val="4"/>
                <w:w w:val="103"/>
                <w:kern w:val="14"/>
                <w:sz w:val="20"/>
                <w:szCs w:val="20"/>
              </w:rPr>
              <w:t xml:space="preserve">Дополнительные требования: </w:t>
            </w:r>
          </w:p>
          <w:p w:rsidR="007B3105" w:rsidRPr="00B24C14" w:rsidRDefault="007B3105" w:rsidP="00E722E3">
            <w:pPr>
              <w:suppressAutoHyphens/>
              <w:spacing w:after="120" w:line="240" w:lineRule="atLeast"/>
              <w:ind w:left="567" w:right="239" w:hanging="477"/>
              <w:rPr>
                <w:rFonts w:ascii="Arial" w:hAnsi="Arial" w:cs="Arial"/>
                <w:spacing w:val="4"/>
                <w:w w:val="103"/>
                <w:kern w:val="14"/>
                <w:sz w:val="20"/>
                <w:szCs w:val="20"/>
              </w:rPr>
            </w:pPr>
            <w:r w:rsidRPr="00B24C14">
              <w:rPr>
                <w:rFonts w:ascii="Arial" w:hAnsi="Arial" w:cs="Arial"/>
                <w:spacing w:val="4"/>
                <w:w w:val="103"/>
                <w:kern w:val="14"/>
                <w:sz w:val="20"/>
                <w:szCs w:val="20"/>
              </w:rPr>
              <w:t>1.</w:t>
            </w:r>
            <w:r w:rsidRPr="00B24C14">
              <w:rPr>
                <w:rFonts w:ascii="Arial" w:hAnsi="Arial" w:cs="Arial"/>
                <w:spacing w:val="4"/>
                <w:w w:val="103"/>
                <w:kern w:val="14"/>
                <w:sz w:val="20"/>
                <w:szCs w:val="20"/>
              </w:rPr>
              <w:tab/>
              <w:t>Первичные внутренние емкости должны укладываться во вторичную тару таким образом, чтобы при нормальных условиях перевозки исключить возможность их разрушения, пробоя или утечки их содержимого во вторичную тару. Вторичная тара должна укладываться в наружную тару с использованием подходящего прокладочного материала во избежание перемещения вторичной тары. Если в одну единицу вторичной тары помещено несколько первичных емкостей, они должны быть завернуты по отдельности или разделены во избежание взаимного соприкосновения.</w:t>
            </w:r>
          </w:p>
          <w:p w:rsidR="007B3105" w:rsidRPr="00B24C14" w:rsidRDefault="007B3105" w:rsidP="00E722E3">
            <w:pPr>
              <w:suppressAutoHyphens/>
              <w:spacing w:after="120" w:line="240" w:lineRule="atLeast"/>
              <w:ind w:left="90" w:right="239"/>
              <w:rPr>
                <w:rFonts w:ascii="Arial" w:hAnsi="Arial" w:cs="Arial"/>
                <w:spacing w:val="4"/>
                <w:w w:val="103"/>
                <w:kern w:val="14"/>
                <w:sz w:val="20"/>
                <w:szCs w:val="20"/>
              </w:rPr>
            </w:pPr>
            <w:r w:rsidRPr="00B24C14">
              <w:rPr>
                <w:rFonts w:ascii="Arial" w:hAnsi="Arial" w:cs="Arial"/>
                <w:spacing w:val="4"/>
                <w:w w:val="103"/>
                <w:kern w:val="14"/>
                <w:sz w:val="20"/>
                <w:szCs w:val="20"/>
              </w:rPr>
              <w:t>2.</w:t>
            </w:r>
            <w:r w:rsidRPr="00B24C14">
              <w:rPr>
                <w:rFonts w:ascii="Arial" w:hAnsi="Arial" w:cs="Arial"/>
                <w:spacing w:val="4"/>
                <w:w w:val="103"/>
                <w:kern w:val="14"/>
                <w:sz w:val="20"/>
                <w:szCs w:val="20"/>
              </w:rPr>
              <w:tab/>
              <w:t>Содержимое должно соответствовать положениям п. 2.2.7.2.4.5.2.</w:t>
            </w:r>
          </w:p>
          <w:p w:rsidR="007B3105" w:rsidRPr="00B24C14" w:rsidRDefault="007B3105" w:rsidP="00E722E3">
            <w:pPr>
              <w:suppressAutoHyphens/>
              <w:spacing w:after="120" w:line="240" w:lineRule="atLeast"/>
              <w:ind w:left="90" w:right="239"/>
              <w:rPr>
                <w:rFonts w:ascii="Arial" w:hAnsi="Arial" w:cs="Arial"/>
                <w:spacing w:val="4"/>
                <w:w w:val="103"/>
                <w:kern w:val="14"/>
                <w:sz w:val="20"/>
                <w:szCs w:val="20"/>
              </w:rPr>
            </w:pPr>
            <w:r w:rsidRPr="00B24C14">
              <w:rPr>
                <w:rFonts w:ascii="Arial" w:hAnsi="Arial" w:cs="Arial"/>
                <w:spacing w:val="4"/>
                <w:w w:val="103"/>
                <w:kern w:val="14"/>
                <w:sz w:val="20"/>
                <w:szCs w:val="20"/>
              </w:rPr>
              <w:t>3.</w:t>
            </w:r>
            <w:r w:rsidRPr="00B24C14">
              <w:rPr>
                <w:rFonts w:ascii="Arial" w:hAnsi="Arial" w:cs="Arial"/>
                <w:spacing w:val="4"/>
                <w:w w:val="103"/>
                <w:kern w:val="14"/>
                <w:sz w:val="20"/>
                <w:szCs w:val="20"/>
              </w:rPr>
              <w:tab/>
              <w:t>Должны выполняться положения раздела 6.4.4.</w:t>
            </w:r>
          </w:p>
        </w:tc>
      </w:tr>
      <w:tr w:rsidR="007B3105" w:rsidRPr="00B24C14" w:rsidTr="00E722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790"/>
        </w:trPr>
        <w:tc>
          <w:tcPr>
            <w:tcW w:w="9628"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7B3105" w:rsidRPr="00B24C14" w:rsidRDefault="007B3105" w:rsidP="00E722E3">
            <w:pPr>
              <w:suppressAutoHyphens/>
              <w:spacing w:after="120" w:line="240" w:lineRule="atLeast"/>
              <w:ind w:left="91" w:right="238"/>
              <w:rPr>
                <w:rFonts w:ascii="Arial" w:hAnsi="Arial" w:cs="Arial"/>
                <w:b/>
                <w:spacing w:val="4"/>
                <w:w w:val="103"/>
                <w:kern w:val="14"/>
                <w:sz w:val="20"/>
                <w:szCs w:val="20"/>
              </w:rPr>
            </w:pPr>
            <w:r w:rsidRPr="00B24C14">
              <w:rPr>
                <w:rFonts w:ascii="Arial" w:hAnsi="Arial" w:cs="Arial"/>
                <w:b/>
                <w:spacing w:val="4"/>
                <w:w w:val="103"/>
                <w:kern w:val="14"/>
                <w:sz w:val="20"/>
                <w:szCs w:val="20"/>
              </w:rPr>
              <w:t xml:space="preserve">Специальное положение по упаковке: </w:t>
            </w:r>
          </w:p>
          <w:p w:rsidR="007B3105" w:rsidRPr="00B24C14" w:rsidRDefault="007B3105" w:rsidP="00E722E3">
            <w:pPr>
              <w:suppressAutoHyphens/>
              <w:spacing w:after="120" w:line="240" w:lineRule="atLeast"/>
              <w:ind w:left="91" w:right="238"/>
              <w:rPr>
                <w:rFonts w:ascii="Arial" w:hAnsi="Arial" w:cs="Arial"/>
                <w:spacing w:val="4"/>
                <w:w w:val="103"/>
                <w:kern w:val="14"/>
                <w:sz w:val="20"/>
                <w:szCs w:val="20"/>
              </w:rPr>
            </w:pPr>
            <w:r w:rsidRPr="00B24C14">
              <w:rPr>
                <w:rFonts w:ascii="Arial" w:hAnsi="Arial" w:cs="Arial"/>
                <w:spacing w:val="4"/>
                <w:w w:val="103"/>
                <w:kern w:val="14"/>
                <w:sz w:val="20"/>
                <w:szCs w:val="20"/>
              </w:rPr>
              <w:t>Для делящегося-освобожденного материала должны соблюдаться предельные значения, указанные в п.п. 2.2.7.2.3.5 и 6.4.11.2.</w:t>
            </w:r>
          </w:p>
        </w:tc>
      </w:tr>
    </w:tbl>
    <w:p w:rsidR="00956EA0" w:rsidRDefault="00956EA0" w:rsidP="00956EA0">
      <w:pPr>
        <w:rPr>
          <w:rFonts w:ascii="Arial" w:hAnsi="Arial" w:cs="Arial"/>
          <w:sz w:val="20"/>
        </w:rPr>
      </w:pPr>
    </w:p>
    <w:p w:rsidR="007B3105" w:rsidRDefault="007B3105"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P900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P900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(зарезервировано)</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3316.</w:t>
            </w:r>
          </w:p>
        </w:tc>
      </w:tr>
      <w:tr w:rsidR="00956EA0" w:rsidTr="00B51539">
        <w:trPr>
          <w:cantSplit/>
          <w:trHeight w:val="970"/>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или </w:t>
            </w:r>
            <w:r>
              <w:rPr>
                <w:b/>
              </w:rPr>
              <w:t>4.1.3</w:t>
            </w:r>
            <w:r>
              <w:t xml:space="preserve">, разрешается использовать </w:t>
            </w:r>
            <w:r w:rsidRPr="008F12FF">
              <w:t>следующ</w:t>
            </w:r>
            <w:r>
              <w:t>ую</w:t>
            </w:r>
            <w:r w:rsidRPr="008F12FF">
              <w:t xml:space="preserve"> тар</w:t>
            </w:r>
            <w:r>
              <w:t>у</w:t>
            </w:r>
            <w:r w:rsidRPr="008F12FF">
              <w:t>:</w:t>
            </w:r>
          </w:p>
          <w:p w:rsidR="00956EA0" w:rsidRPr="005F6576" w:rsidRDefault="00956EA0" w:rsidP="00B51539">
            <w:pPr>
              <w:keepNext/>
              <w:keepLines/>
              <w:tabs>
                <w:tab w:val="left" w:pos="566"/>
              </w:tabs>
              <w:suppressAutoHyphens/>
              <w:spacing w:before="40" w:after="40" w:line="240" w:lineRule="atLeast"/>
              <w:ind w:left="566" w:hanging="566"/>
              <w:jc w:val="both"/>
              <w:rPr>
                <w:rFonts w:ascii="Arial" w:hAnsi="Arial" w:cs="Arial"/>
                <w:sz w:val="20"/>
                <w:szCs w:val="20"/>
                <w:lang w:val="en-US"/>
              </w:rPr>
            </w:pPr>
            <w:r w:rsidRPr="00B3062C">
              <w:rPr>
                <w:rFonts w:ascii="Arial" w:hAnsi="Arial" w:cs="Arial"/>
                <w:sz w:val="20"/>
                <w:szCs w:val="20"/>
              </w:rPr>
              <w:tab/>
            </w:r>
            <w:r w:rsidRPr="005F6576">
              <w:rPr>
                <w:rFonts w:ascii="Arial" w:hAnsi="Arial" w:cs="Arial"/>
                <w:sz w:val="20"/>
                <w:szCs w:val="20"/>
              </w:rPr>
              <w:t>барабаны</w:t>
            </w:r>
            <w:r w:rsidRPr="005F6576">
              <w:rPr>
                <w:rFonts w:ascii="Arial" w:hAnsi="Arial" w:cs="Arial"/>
                <w:sz w:val="20"/>
                <w:szCs w:val="20"/>
                <w:lang w:val="en-US"/>
              </w:rPr>
              <w:t xml:space="preserve"> (1A1, 1A2, 1B1, 1B2, 1N1, 1N2, 1H1, 1H2, 1D, 1G);</w:t>
            </w:r>
          </w:p>
          <w:p w:rsidR="00956EA0" w:rsidRPr="005F6576" w:rsidRDefault="00956EA0" w:rsidP="00B51539">
            <w:pPr>
              <w:keepNext/>
              <w:keepLines/>
              <w:tabs>
                <w:tab w:val="left" w:pos="566"/>
              </w:tabs>
              <w:suppressAutoHyphens/>
              <w:spacing w:before="40" w:after="40" w:line="240" w:lineRule="atLeast"/>
              <w:ind w:left="566" w:hanging="566"/>
              <w:jc w:val="both"/>
              <w:rPr>
                <w:rFonts w:ascii="Arial" w:hAnsi="Arial" w:cs="Arial"/>
                <w:sz w:val="20"/>
                <w:szCs w:val="20"/>
                <w:lang w:val="en-US"/>
              </w:rPr>
            </w:pPr>
            <w:r w:rsidRPr="005F6576">
              <w:rPr>
                <w:rFonts w:ascii="Arial" w:hAnsi="Arial" w:cs="Arial"/>
                <w:sz w:val="20"/>
                <w:szCs w:val="20"/>
                <w:lang w:val="en-US"/>
              </w:rPr>
              <w:tab/>
            </w:r>
            <w:r w:rsidRPr="005F6576">
              <w:rPr>
                <w:rFonts w:ascii="Arial" w:hAnsi="Arial" w:cs="Arial"/>
                <w:sz w:val="20"/>
                <w:szCs w:val="20"/>
              </w:rPr>
              <w:t>ящики</w:t>
            </w:r>
            <w:r w:rsidRPr="005F6576">
              <w:rPr>
                <w:rFonts w:ascii="Arial" w:hAnsi="Arial" w:cs="Arial"/>
                <w:sz w:val="20"/>
                <w:szCs w:val="20"/>
                <w:lang w:val="en-US"/>
              </w:rPr>
              <w:t xml:space="preserve"> (4A, 4B, 4N, 4C1, 4C2, 4D, </w:t>
            </w:r>
            <w:smartTag w:uri="urn:schemas-microsoft-com:office:smarttags" w:element="metricconverter">
              <w:smartTagPr>
                <w:attr w:name="ProductID" w:val="4F"/>
              </w:smartTagPr>
              <w:r w:rsidRPr="005F6576">
                <w:rPr>
                  <w:rFonts w:ascii="Arial" w:hAnsi="Arial" w:cs="Arial"/>
                  <w:sz w:val="20"/>
                  <w:szCs w:val="20"/>
                  <w:lang w:val="en-US"/>
                </w:rPr>
                <w:t>4F</w:t>
              </w:r>
            </w:smartTag>
            <w:r w:rsidRPr="005F6576">
              <w:rPr>
                <w:rFonts w:ascii="Arial" w:hAnsi="Arial" w:cs="Arial"/>
                <w:sz w:val="20"/>
                <w:szCs w:val="20"/>
                <w:lang w:val="en-US"/>
              </w:rPr>
              <w:t>, 4G, 4H1, 4H2);</w:t>
            </w:r>
          </w:p>
          <w:p w:rsidR="00956EA0" w:rsidRPr="005F6576" w:rsidRDefault="00956EA0" w:rsidP="00B51539">
            <w:pPr>
              <w:keepNext/>
              <w:keepLines/>
              <w:tabs>
                <w:tab w:val="left" w:pos="566"/>
              </w:tabs>
              <w:suppressAutoHyphens/>
              <w:spacing w:before="40" w:after="40" w:line="240" w:lineRule="atLeast"/>
              <w:ind w:left="566" w:hanging="566"/>
              <w:jc w:val="both"/>
              <w:rPr>
                <w:rFonts w:ascii="Arial" w:hAnsi="Arial" w:cs="Arial"/>
                <w:sz w:val="20"/>
                <w:szCs w:val="20"/>
                <w:lang w:val="en-US"/>
              </w:rPr>
            </w:pPr>
            <w:r w:rsidRPr="005F6576">
              <w:rPr>
                <w:rFonts w:ascii="Arial" w:hAnsi="Arial" w:cs="Arial"/>
                <w:sz w:val="20"/>
                <w:szCs w:val="20"/>
                <w:lang w:val="en-US"/>
              </w:rPr>
              <w:tab/>
            </w:r>
            <w:r w:rsidRPr="005F6576">
              <w:rPr>
                <w:rFonts w:ascii="Arial" w:hAnsi="Arial" w:cs="Arial"/>
                <w:sz w:val="20"/>
                <w:szCs w:val="20"/>
              </w:rPr>
              <w:t>канистры</w:t>
            </w:r>
            <w:r w:rsidRPr="005F6576">
              <w:rPr>
                <w:rFonts w:ascii="Arial" w:hAnsi="Arial" w:cs="Arial"/>
                <w:sz w:val="20"/>
                <w:szCs w:val="20"/>
                <w:lang w:val="en-US"/>
              </w:rPr>
              <w:t xml:space="preserve"> (3A1, 3A2, 3B1, 3B2, 3H1, 3H2).</w:t>
            </w:r>
          </w:p>
          <w:p w:rsidR="00956EA0" w:rsidRPr="00266741" w:rsidRDefault="00956EA0" w:rsidP="00B51539">
            <w:pPr>
              <w:keepNext/>
              <w:keepLines/>
              <w:tabs>
                <w:tab w:val="left" w:pos="566"/>
              </w:tabs>
              <w:spacing w:before="40" w:after="40"/>
              <w:jc w:val="both"/>
              <w:rPr>
                <w:rFonts w:ascii="Arial" w:hAnsi="Arial" w:cs="Arial"/>
                <w:sz w:val="20"/>
                <w:szCs w:val="20"/>
              </w:rPr>
            </w:pPr>
            <w:r w:rsidRPr="00266741">
              <w:rPr>
                <w:rFonts w:ascii="Arial" w:hAnsi="Arial" w:cs="Arial"/>
                <w:sz w:val="20"/>
                <w:szCs w:val="20"/>
              </w:rPr>
              <w:t>Тара должна соответствовать требованиям для группы упаковки, к которой отнесен весь комплект (см. раздел 3.3.1, специальное положение 251).</w:t>
            </w:r>
            <w:r w:rsidR="007B3105">
              <w:rPr>
                <w:rFonts w:ascii="Arial" w:hAnsi="Arial" w:cs="Arial"/>
                <w:sz w:val="20"/>
                <w:szCs w:val="20"/>
              </w:rPr>
              <w:t xml:space="preserve"> </w:t>
            </w:r>
            <w:r w:rsidR="007B3105" w:rsidRPr="00B24C14">
              <w:rPr>
                <w:rFonts w:ascii="Arial" w:hAnsi="Arial" w:cs="Arial"/>
                <w:spacing w:val="4"/>
                <w:w w:val="103"/>
                <w:kern w:val="14"/>
                <w:sz w:val="20"/>
                <w:szCs w:val="20"/>
              </w:rPr>
              <w:t xml:space="preserve">Если комплект содержит только опасные грузы, которым не назначена какая-либо группа упаковки, тара должна отвечать требованиям для группы упаковки </w:t>
            </w:r>
            <w:r w:rsidR="007B3105" w:rsidRPr="00B24C14">
              <w:rPr>
                <w:rFonts w:ascii="Arial" w:hAnsi="Arial" w:cs="Arial"/>
                <w:spacing w:val="4"/>
                <w:w w:val="103"/>
                <w:kern w:val="14"/>
                <w:sz w:val="20"/>
                <w:szCs w:val="20"/>
                <w:lang w:val="en-US"/>
              </w:rPr>
              <w:t>II</w:t>
            </w:r>
            <w:r w:rsidR="007B3105" w:rsidRPr="00B24C14">
              <w:rPr>
                <w:rFonts w:ascii="Arial" w:hAnsi="Arial" w:cs="Arial"/>
                <w:spacing w:val="4"/>
                <w:w w:val="103"/>
                <w:kern w:val="14"/>
                <w:sz w:val="20"/>
                <w:szCs w:val="20"/>
              </w:rPr>
              <w:t>.</w:t>
            </w:r>
          </w:p>
          <w:p w:rsidR="00956EA0" w:rsidRPr="00B03C02" w:rsidRDefault="00956EA0" w:rsidP="003E00EC">
            <w:pPr>
              <w:pStyle w:val="tableh"/>
            </w:pPr>
            <w:r w:rsidRPr="00266741">
              <w:t xml:space="preserve">Максимальная масса опасных грузов на наружную тару: </w:t>
            </w:r>
            <w:smartTag w:uri="urn:schemas-microsoft-com:office:smarttags" w:element="metricconverter">
              <w:smartTagPr>
                <w:attr w:name="ProductID" w:val="10 кг"/>
              </w:smartTagPr>
              <w:r w:rsidRPr="00266741">
                <w:t>10 кг</w:t>
              </w:r>
            </w:smartTag>
            <w:r w:rsidRPr="00266741">
              <w:t>, исключая массу углерода диоксида твердого (сухого льда), используемого в качестве хладагента.</w:t>
            </w:r>
          </w:p>
          <w:p w:rsidR="00956EA0" w:rsidRPr="00B03C02" w:rsidRDefault="00956EA0" w:rsidP="003E00EC">
            <w:pPr>
              <w:pStyle w:val="tableh"/>
            </w:pPr>
          </w:p>
          <w:p w:rsidR="00956EA0" w:rsidRDefault="00956EA0" w:rsidP="003E00EC">
            <w:pPr>
              <w:pStyle w:val="tableh"/>
            </w:pPr>
            <w:r w:rsidRPr="008F12FF">
              <w:t>.</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DF4582">
              <w:t>Дополнительное требование</w:t>
            </w:r>
            <w:r>
              <w:t>:</w:t>
            </w:r>
          </w:p>
          <w:p w:rsidR="00956EA0" w:rsidRDefault="00956EA0" w:rsidP="003E00EC">
            <w:pPr>
              <w:pStyle w:val="tableh"/>
            </w:pPr>
            <w:r>
              <w:t xml:space="preserve">Содержащиеся в комплектах опасные грузы должны упаковываться во внутреннюю тару максимальной вместимостью 250 мл или </w:t>
            </w:r>
            <w:smartTag w:uri="urn:schemas-microsoft-com:office:smarttags" w:element="metricconverter">
              <w:smartTagPr>
                <w:attr w:name="ProductID" w:val="250 г"/>
              </w:smartTagPr>
              <w:r>
                <w:t>250 г</w:t>
              </w:r>
            </w:smartTag>
            <w:r>
              <w:t xml:space="preserve"> и должны быть защищены от других материалов, содержащихся в комплекте. </w:t>
            </w:r>
          </w:p>
          <w:p w:rsidR="00956EA0" w:rsidRDefault="00956EA0" w:rsidP="003E00EC">
            <w:pPr>
              <w:pStyle w:val="tableh"/>
            </w:pP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3268.</w:t>
            </w:r>
          </w:p>
        </w:tc>
      </w:tr>
      <w:tr w:rsidR="00956EA0" w:rsidTr="00B51539">
        <w:trPr>
          <w:cantSplit/>
          <w:trHeight w:val="1615"/>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spacing w:before="40" w:after="40"/>
            </w:pPr>
            <w:r w:rsidRPr="00266741">
              <w:rPr>
                <w:rFonts w:ascii="Arial" w:hAnsi="Arial" w:cs="Arial"/>
                <w:b/>
                <w:bCs/>
                <w:sz w:val="20"/>
                <w:szCs w:val="20"/>
              </w:rPr>
              <w:t>Упакованные изделия:</w:t>
            </w:r>
          </w:p>
          <w:p w:rsidR="00956EA0" w:rsidRDefault="00956EA0" w:rsidP="003E00EC">
            <w:pPr>
              <w:pStyle w:val="tableh"/>
            </w:pPr>
            <w:r>
              <w:t xml:space="preserve">При условии соблюдения общих положений, изложенных в разделах </w:t>
            </w:r>
            <w:r w:rsidRPr="00B03C02">
              <w:rPr>
                <w:b/>
              </w:rPr>
              <w:t>4.1.1</w:t>
            </w:r>
            <w:r>
              <w:t xml:space="preserve"> и </w:t>
            </w:r>
            <w:r w:rsidRPr="00B03C02">
              <w:rPr>
                <w:b/>
              </w:rPr>
              <w:t>4.1.3</w:t>
            </w:r>
            <w:r>
              <w:t>, разрешается использовать следующую тару:</w:t>
            </w:r>
          </w:p>
          <w:p w:rsidR="00956EA0" w:rsidRPr="00266741" w:rsidRDefault="00956EA0" w:rsidP="00B51539">
            <w:pPr>
              <w:spacing w:before="40" w:after="40"/>
              <w:jc w:val="both"/>
              <w:rPr>
                <w:rFonts w:ascii="Arial" w:hAnsi="Arial" w:cs="Arial"/>
                <w:sz w:val="20"/>
                <w:szCs w:val="20"/>
                <w:lang w:val="en-US"/>
              </w:rPr>
            </w:pPr>
            <w:r w:rsidRPr="00DD2CF7">
              <w:tab/>
              <w:t>б</w:t>
            </w:r>
            <w:r w:rsidRPr="00266741">
              <w:rPr>
                <w:rFonts w:ascii="Arial" w:hAnsi="Arial" w:cs="Arial"/>
                <w:sz w:val="20"/>
                <w:szCs w:val="20"/>
              </w:rPr>
              <w:t>арабаны</w:t>
            </w:r>
            <w:r w:rsidRPr="00266741">
              <w:rPr>
                <w:rFonts w:ascii="Arial" w:hAnsi="Arial" w:cs="Arial"/>
                <w:sz w:val="20"/>
                <w:szCs w:val="20"/>
                <w:lang w:val="en-US"/>
              </w:rPr>
              <w:t xml:space="preserve"> (1A2, 1B2, 1N2, 1H2, 1D, 1G);</w:t>
            </w:r>
          </w:p>
          <w:p w:rsidR="00956EA0" w:rsidRPr="00266741" w:rsidRDefault="00956EA0" w:rsidP="00B51539">
            <w:pPr>
              <w:spacing w:before="40" w:after="40"/>
              <w:jc w:val="both"/>
              <w:rPr>
                <w:rFonts w:ascii="Arial" w:hAnsi="Arial" w:cs="Arial"/>
                <w:sz w:val="20"/>
                <w:szCs w:val="20"/>
                <w:lang w:val="en-US"/>
              </w:rPr>
            </w:pPr>
            <w:r w:rsidRPr="00266741">
              <w:rPr>
                <w:rFonts w:ascii="Arial" w:hAnsi="Arial" w:cs="Arial"/>
                <w:sz w:val="20"/>
                <w:szCs w:val="20"/>
                <w:lang w:val="en-US"/>
              </w:rPr>
              <w:tab/>
            </w:r>
            <w:r w:rsidRPr="00266741">
              <w:rPr>
                <w:rFonts w:ascii="Arial" w:hAnsi="Arial" w:cs="Arial"/>
                <w:sz w:val="20"/>
                <w:szCs w:val="20"/>
              </w:rPr>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 4H2);</w:t>
            </w:r>
          </w:p>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rPr>
              <w:t>канистры (3A2, 3B2, 3H2).</w:t>
            </w:r>
          </w:p>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rPr>
              <w:t xml:space="preserve">Тара должна соответствовать требованиям для группы упаковки III. </w:t>
            </w:r>
          </w:p>
          <w:p w:rsidR="00956EA0" w:rsidRDefault="00956EA0" w:rsidP="003E00EC">
            <w:pPr>
              <w:pStyle w:val="tableh"/>
            </w:pPr>
            <w:r w:rsidRPr="00266741">
              <w:t>Тара должна быть сконструирована и изготовлена таким образом, чтобы не происходило перемещения изделий и случайного срабатывания в нормальных условиях перевозки</w:t>
            </w:r>
          </w:p>
          <w:p w:rsidR="00956EA0" w:rsidRDefault="00956EA0" w:rsidP="003E00EC">
            <w:pPr>
              <w:pStyle w:val="tableh"/>
            </w:pPr>
          </w:p>
          <w:p w:rsidR="00956EA0" w:rsidRDefault="00956EA0" w:rsidP="00B51539">
            <w:pPr>
              <w:spacing w:before="40" w:after="40"/>
              <w:jc w:val="both"/>
            </w:pPr>
            <w:r w:rsidRPr="00266741">
              <w:rPr>
                <w:rFonts w:ascii="Arial" w:hAnsi="Arial" w:cs="Arial"/>
                <w:b/>
                <w:bCs/>
                <w:sz w:val="20"/>
                <w:szCs w:val="20"/>
              </w:rPr>
              <w:t>Неупакованные изделия:</w:t>
            </w:r>
          </w:p>
          <w:p w:rsidR="00956EA0" w:rsidRDefault="00956EA0" w:rsidP="007B3105">
            <w:pPr>
              <w:pStyle w:val="tableh"/>
            </w:pPr>
            <w:r>
              <w:t>Изделия могут также перевозиться без упаковки в специальных транспортно-загрузочных приспособлениях, вагонах или контейнерах, когда они перевозятся от места их изготовления к месту сборки.</w:t>
            </w:r>
          </w:p>
        </w:tc>
      </w:tr>
      <w:tr w:rsidR="00956EA0" w:rsidTr="00B51539">
        <w:trPr>
          <w:cantSplit/>
          <w:trHeight w:val="782"/>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DF4582">
              <w:t>Дополнительное требование</w:t>
            </w:r>
            <w:r>
              <w:t>:</w:t>
            </w:r>
          </w:p>
          <w:p w:rsidR="00956EA0" w:rsidRDefault="00956EA0" w:rsidP="003E00EC">
            <w:pPr>
              <w:pStyle w:val="tableh"/>
            </w:pPr>
            <w:r>
              <w:t xml:space="preserve"> Сосуд под давлением должен отвечать требованиям компетентного органа в отношении содержащегося(ихся) в нем вещества (веществ).</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P903</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P903</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3090, 3091, 3480 и 3481.</w:t>
            </w:r>
          </w:p>
        </w:tc>
      </w:tr>
      <w:tr w:rsidR="00956EA0" w:rsidTr="00B51539">
        <w:trPr>
          <w:cantSplit/>
          <w:trHeight w:val="1615"/>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266741" w:rsidRDefault="00956EA0" w:rsidP="00B51539">
            <w:pPr>
              <w:spacing w:before="40" w:after="40"/>
              <w:rPr>
                <w:rFonts w:ascii="Arial" w:hAnsi="Arial" w:cs="Arial"/>
                <w:bCs/>
                <w:sz w:val="20"/>
                <w:szCs w:val="20"/>
              </w:rPr>
            </w:pPr>
            <w:r w:rsidRPr="00266741">
              <w:rPr>
                <w:rFonts w:ascii="Arial" w:hAnsi="Arial" w:cs="Arial"/>
                <w:bCs/>
                <w:sz w:val="20"/>
                <w:szCs w:val="20"/>
              </w:rPr>
              <w:t>(1)</w:t>
            </w:r>
            <w:r w:rsidRPr="00266741">
              <w:rPr>
                <w:rFonts w:ascii="Arial" w:hAnsi="Arial" w:cs="Arial"/>
                <w:bCs/>
                <w:sz w:val="20"/>
                <w:szCs w:val="20"/>
              </w:rPr>
              <w:tab/>
            </w:r>
            <w:r w:rsidRPr="00266741">
              <w:rPr>
                <w:rFonts w:ascii="Arial" w:hAnsi="Arial" w:cs="Arial"/>
                <w:sz w:val="20"/>
                <w:szCs w:val="20"/>
              </w:rPr>
              <w:t>Для элементов и батарей</w:t>
            </w:r>
            <w:r w:rsidRPr="00266741">
              <w:rPr>
                <w:rFonts w:ascii="Arial" w:hAnsi="Arial" w:cs="Arial"/>
                <w:bCs/>
                <w:sz w:val="20"/>
                <w:szCs w:val="20"/>
              </w:rPr>
              <w:t xml:space="preserve">: </w:t>
            </w:r>
          </w:p>
          <w:p w:rsidR="00956EA0" w:rsidRPr="00266741" w:rsidRDefault="00956EA0" w:rsidP="00B51539">
            <w:pPr>
              <w:spacing w:before="40" w:after="40"/>
              <w:rPr>
                <w:rFonts w:ascii="Arial" w:hAnsi="Arial" w:cs="Arial"/>
                <w:sz w:val="20"/>
                <w:szCs w:val="20"/>
              </w:rPr>
            </w:pPr>
            <w:r w:rsidRPr="00266741">
              <w:rPr>
                <w:rFonts w:ascii="Arial" w:hAnsi="Arial" w:cs="Arial"/>
                <w:b/>
                <w:bCs/>
                <w:sz w:val="20"/>
                <w:szCs w:val="20"/>
              </w:rPr>
              <w:tab/>
            </w:r>
            <w:r w:rsidRPr="00266741">
              <w:rPr>
                <w:rFonts w:ascii="Arial" w:hAnsi="Arial" w:cs="Arial"/>
                <w:b/>
                <w:bCs/>
                <w:sz w:val="20"/>
                <w:szCs w:val="20"/>
              </w:rPr>
              <w:tab/>
            </w:r>
            <w:r w:rsidRPr="00266741">
              <w:rPr>
                <w:rFonts w:ascii="Arial" w:hAnsi="Arial" w:cs="Arial"/>
                <w:sz w:val="20"/>
                <w:szCs w:val="20"/>
              </w:rPr>
              <w:t>барабаны (1A2, 1B2, 1N2, 1H2, 1D, 1G);</w:t>
            </w:r>
          </w:p>
          <w:p w:rsidR="00956EA0" w:rsidRPr="00266741" w:rsidRDefault="00956EA0" w:rsidP="00B51539">
            <w:pPr>
              <w:spacing w:before="40" w:after="40"/>
              <w:rPr>
                <w:rFonts w:ascii="Arial" w:hAnsi="Arial" w:cs="Arial"/>
                <w:sz w:val="20"/>
                <w:szCs w:val="20"/>
                <w:lang w:val="en-US"/>
              </w:rPr>
            </w:pPr>
            <w:r w:rsidRPr="00266741">
              <w:rPr>
                <w:rFonts w:ascii="Arial" w:hAnsi="Arial" w:cs="Arial"/>
                <w:sz w:val="20"/>
                <w:szCs w:val="20"/>
              </w:rPr>
              <w:tab/>
            </w:r>
            <w:r w:rsidRPr="00266741">
              <w:rPr>
                <w:rFonts w:ascii="Arial" w:hAnsi="Arial" w:cs="Arial"/>
                <w:sz w:val="20"/>
                <w:szCs w:val="20"/>
              </w:rPr>
              <w:tab/>
              <w:t>ящики</w:t>
            </w:r>
            <w:r w:rsidRPr="00266741">
              <w:rPr>
                <w:rFonts w:ascii="Arial" w:hAnsi="Arial" w:cs="Arial"/>
                <w:sz w:val="20"/>
                <w:szCs w:val="20"/>
                <w:lang w:val="en-US"/>
              </w:rPr>
              <w:t xml:space="preserve"> (4A, 4B, 4N, 4C1, 4C2, 4D, </w:t>
            </w:r>
            <w:smartTag w:uri="urn:schemas-microsoft-com:office:smarttags" w:element="metricconverter">
              <w:smartTagPr>
                <w:attr w:name="ProductID" w:val="4F"/>
              </w:smartTagPr>
              <w:r w:rsidRPr="00266741">
                <w:rPr>
                  <w:rFonts w:ascii="Arial" w:hAnsi="Arial" w:cs="Arial"/>
                  <w:sz w:val="20"/>
                  <w:szCs w:val="20"/>
                  <w:lang w:val="en-US"/>
                </w:rPr>
                <w:t>4F</w:t>
              </w:r>
            </w:smartTag>
            <w:r w:rsidRPr="00266741">
              <w:rPr>
                <w:rFonts w:ascii="Arial" w:hAnsi="Arial" w:cs="Arial"/>
                <w:sz w:val="20"/>
                <w:szCs w:val="20"/>
                <w:lang w:val="en-US"/>
              </w:rPr>
              <w:t>, 4G, 4H1, 4H2);</w:t>
            </w:r>
          </w:p>
          <w:p w:rsidR="00956EA0" w:rsidRPr="00266741" w:rsidRDefault="00956EA0" w:rsidP="00B51539">
            <w:pPr>
              <w:spacing w:before="40" w:after="40"/>
              <w:rPr>
                <w:rFonts w:ascii="Arial" w:hAnsi="Arial" w:cs="Arial"/>
                <w:sz w:val="20"/>
                <w:szCs w:val="20"/>
              </w:rPr>
            </w:pPr>
            <w:r w:rsidRPr="00266741">
              <w:rPr>
                <w:rFonts w:ascii="Arial" w:hAnsi="Arial" w:cs="Arial"/>
                <w:sz w:val="20"/>
                <w:szCs w:val="20"/>
                <w:lang w:val="en-US"/>
              </w:rPr>
              <w:tab/>
            </w:r>
            <w:r w:rsidRPr="00266741">
              <w:rPr>
                <w:rFonts w:ascii="Arial" w:hAnsi="Arial" w:cs="Arial"/>
                <w:sz w:val="20"/>
                <w:szCs w:val="20"/>
                <w:lang w:val="en-US"/>
              </w:rPr>
              <w:tab/>
            </w:r>
            <w:r w:rsidRPr="00266741">
              <w:rPr>
                <w:rFonts w:ascii="Arial" w:hAnsi="Arial" w:cs="Arial"/>
                <w:sz w:val="20"/>
                <w:szCs w:val="20"/>
              </w:rPr>
              <w:t>канистры (3A2, 3B2, 3H2).</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 xml:space="preserve">Элементы или батареи должны упаковываться в тару таким образом, чтобы элементы или батареи были защищены от повреждения, которое может быть вызвано перемещением или расположением элементов или батарей внутри тары. </w:t>
            </w:r>
          </w:p>
          <w:p w:rsidR="00956EA0" w:rsidRDefault="00956EA0" w:rsidP="003E00EC">
            <w:pPr>
              <w:pStyle w:val="tableh"/>
            </w:pPr>
            <w:r w:rsidRPr="00266741">
              <w:t>Тара должна соответствовать требованиям для группы упаковки II.</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bCs/>
                <w:sz w:val="20"/>
                <w:szCs w:val="20"/>
              </w:rPr>
              <w:t>(2)</w:t>
            </w:r>
            <w:r w:rsidRPr="00266741">
              <w:rPr>
                <w:rFonts w:ascii="Arial" w:hAnsi="Arial" w:cs="Arial"/>
                <w:bCs/>
                <w:sz w:val="20"/>
                <w:szCs w:val="20"/>
              </w:rPr>
              <w:tab/>
            </w:r>
            <w:r w:rsidRPr="00266741">
              <w:rPr>
                <w:rFonts w:ascii="Arial" w:hAnsi="Arial" w:cs="Arial"/>
                <w:sz w:val="20"/>
                <w:szCs w:val="20"/>
              </w:rPr>
              <w:t xml:space="preserve">Кроме того, для элементов или батарей, масса брутто которых составляет не менее 12 кг, и которые имеют крепкий, ударопрочный корпус, а также для комплектов таких элементов или батарей: </w:t>
            </w:r>
          </w:p>
          <w:p w:rsidR="00956EA0" w:rsidRPr="00266741" w:rsidRDefault="00956EA0" w:rsidP="00B51539">
            <w:pPr>
              <w:spacing w:before="40" w:after="40"/>
              <w:ind w:left="1134" w:hanging="567"/>
              <w:jc w:val="both"/>
              <w:rPr>
                <w:rFonts w:ascii="Arial" w:hAnsi="Arial" w:cs="Arial"/>
                <w:sz w:val="20"/>
                <w:szCs w:val="20"/>
              </w:rPr>
            </w:pPr>
            <w:r w:rsidRPr="00266741">
              <w:rPr>
                <w:rFonts w:ascii="Arial" w:hAnsi="Arial" w:cs="Arial"/>
                <w:sz w:val="20"/>
                <w:szCs w:val="20"/>
              </w:rPr>
              <w:t>а)</w:t>
            </w:r>
            <w:r w:rsidRPr="00266741">
              <w:rPr>
                <w:rFonts w:ascii="Arial" w:hAnsi="Arial" w:cs="Arial"/>
                <w:sz w:val="20"/>
                <w:szCs w:val="20"/>
              </w:rPr>
              <w:tab/>
              <w:t>прочную наружную тару;</w:t>
            </w:r>
          </w:p>
          <w:p w:rsidR="00956EA0" w:rsidRPr="00266741" w:rsidRDefault="00956EA0" w:rsidP="00B51539">
            <w:pPr>
              <w:spacing w:before="40" w:after="40"/>
              <w:ind w:left="1134" w:hanging="567"/>
              <w:jc w:val="both"/>
              <w:rPr>
                <w:rFonts w:ascii="Arial" w:hAnsi="Arial" w:cs="Arial"/>
                <w:sz w:val="20"/>
                <w:szCs w:val="20"/>
              </w:rPr>
            </w:pPr>
            <w:r w:rsidRPr="00266741">
              <w:rPr>
                <w:rFonts w:ascii="Arial" w:hAnsi="Arial" w:cs="Arial"/>
                <w:sz w:val="20"/>
                <w:szCs w:val="20"/>
              </w:rPr>
              <w:t xml:space="preserve">б)  в защитных оболочках (например, в полностью закрытых или деревянных обрешетках); или </w:t>
            </w:r>
          </w:p>
          <w:p w:rsidR="00956EA0" w:rsidRPr="00266741" w:rsidRDefault="00956EA0" w:rsidP="00B51539">
            <w:pPr>
              <w:spacing w:before="40" w:after="40"/>
              <w:ind w:left="567"/>
              <w:jc w:val="both"/>
              <w:rPr>
                <w:rFonts w:ascii="Arial" w:hAnsi="Arial" w:cs="Arial"/>
                <w:sz w:val="20"/>
                <w:szCs w:val="20"/>
              </w:rPr>
            </w:pPr>
            <w:r w:rsidRPr="00266741">
              <w:rPr>
                <w:rFonts w:ascii="Arial" w:hAnsi="Arial" w:cs="Arial"/>
                <w:sz w:val="20"/>
                <w:szCs w:val="20"/>
              </w:rPr>
              <w:t>в)</w:t>
            </w:r>
            <w:r w:rsidRPr="00266741">
              <w:rPr>
                <w:rFonts w:ascii="Arial" w:hAnsi="Arial" w:cs="Arial"/>
                <w:sz w:val="20"/>
                <w:szCs w:val="20"/>
              </w:rPr>
              <w:tab/>
              <w:t>поддоны или другие транспортно-загрузочные приспособления.</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Во избежание случайного перемещения, элементы или батареи должны быть закреплены, а их контактные клеммы не должны подвергаться воздействию веса других элементов, расположенных сверху.</w:t>
            </w:r>
          </w:p>
          <w:p w:rsidR="00956EA0" w:rsidRDefault="00956EA0" w:rsidP="003E00EC">
            <w:pPr>
              <w:pStyle w:val="tableh"/>
            </w:pPr>
            <w:r w:rsidRPr="00266741">
              <w:t>Выполнение положений п. 4.1.1.3 не требуется.</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266741" w:rsidRDefault="00956EA0" w:rsidP="00B51539">
            <w:pPr>
              <w:spacing w:before="40" w:after="40"/>
              <w:jc w:val="both"/>
              <w:rPr>
                <w:rFonts w:ascii="Arial" w:hAnsi="Arial" w:cs="Arial"/>
                <w:bCs/>
                <w:sz w:val="20"/>
                <w:szCs w:val="20"/>
              </w:rPr>
            </w:pPr>
            <w:r w:rsidRPr="00266741">
              <w:rPr>
                <w:rFonts w:ascii="Arial" w:hAnsi="Arial" w:cs="Arial"/>
                <w:sz w:val="20"/>
                <w:szCs w:val="20"/>
              </w:rPr>
              <w:t>(3)</w:t>
            </w:r>
            <w:r w:rsidRPr="00266741">
              <w:rPr>
                <w:rFonts w:ascii="Arial" w:hAnsi="Arial" w:cs="Arial"/>
                <w:sz w:val="20"/>
                <w:szCs w:val="20"/>
              </w:rPr>
              <w:tab/>
              <w:t>Для элементов или батарей, упакованных с оборудованием</w:t>
            </w:r>
            <w:r w:rsidRPr="00266741">
              <w:rPr>
                <w:rFonts w:ascii="Arial" w:hAnsi="Arial" w:cs="Arial"/>
                <w:bCs/>
                <w:sz w:val="20"/>
                <w:szCs w:val="20"/>
              </w:rPr>
              <w:t>:</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 xml:space="preserve">тару, соответствующую требованиям пункта (1) настоящей инструкции по упаковке, которая помещается затем с оборудованием в наружную тару; или </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 xml:space="preserve">тару, которая полностью защищает элементы или батареи и которая помещается затем с оборудованием в тару, соответствующую требованиям пункта (1) настоящей инструкции по упаковке. </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Во избежание перемещения внутри наружной тары оборудование должно быть закреплено.</w:t>
            </w:r>
          </w:p>
          <w:p w:rsidR="00956EA0" w:rsidRPr="00266741" w:rsidRDefault="00956EA0" w:rsidP="00B51539">
            <w:pPr>
              <w:spacing w:before="40" w:after="40"/>
              <w:ind w:left="567" w:hanging="567"/>
              <w:jc w:val="both"/>
              <w:rPr>
                <w:rFonts w:ascii="Arial" w:hAnsi="Arial" w:cs="Arial"/>
                <w:bCs/>
                <w:sz w:val="20"/>
                <w:szCs w:val="20"/>
              </w:rPr>
            </w:pPr>
            <w:r w:rsidRPr="00266741">
              <w:rPr>
                <w:rFonts w:ascii="Arial" w:hAnsi="Arial" w:cs="Arial"/>
                <w:sz w:val="20"/>
                <w:szCs w:val="20"/>
              </w:rPr>
              <w:tab/>
              <w:t>Для целей настоящей инструкции по упаковке «оборудование» означает устройство, для функционирования которого требуются литий-металлические или литий-ионные элементы или батареи, которые упаковываются вместе с ним.</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rPr>
              <w:t>(4)</w:t>
            </w:r>
            <w:r w:rsidRPr="00266741">
              <w:rPr>
                <w:rFonts w:ascii="Arial" w:hAnsi="Arial" w:cs="Arial"/>
                <w:sz w:val="20"/>
                <w:szCs w:val="20"/>
              </w:rPr>
              <w:tab/>
              <w:t>Для элементов или батарей, содержащихся в оборудовании</w:t>
            </w:r>
            <w:r w:rsidRPr="00266741">
              <w:rPr>
                <w:rFonts w:ascii="Arial" w:hAnsi="Arial" w:cs="Arial"/>
                <w:bCs/>
                <w:sz w:val="20"/>
                <w:szCs w:val="20"/>
              </w:rPr>
              <w:t>:</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 xml:space="preserve">прочную наружную тару, изготовленную из подходящего материала и имеющую надлежащую прочность и конструкцию в зависимости от вместимости тары и ее предназначения. Она должна быть сконструирована таким образом, чтобы не происходило случайного срабатывания во время перевозки. Тара может не соответствовать требованиям п. 4.1.1.3. </w:t>
            </w:r>
          </w:p>
          <w:p w:rsidR="00956EA0" w:rsidRPr="00266741" w:rsidRDefault="00956EA0" w:rsidP="00B51539">
            <w:pPr>
              <w:spacing w:before="40" w:after="40"/>
              <w:ind w:left="567" w:hanging="567"/>
              <w:jc w:val="both"/>
              <w:rPr>
                <w:rFonts w:ascii="Arial" w:hAnsi="Arial" w:cs="Arial"/>
                <w:sz w:val="20"/>
                <w:szCs w:val="20"/>
              </w:rPr>
            </w:pPr>
            <w:r w:rsidRPr="00266741">
              <w:rPr>
                <w:rFonts w:ascii="Arial" w:hAnsi="Arial" w:cs="Arial"/>
                <w:sz w:val="20"/>
                <w:szCs w:val="20"/>
              </w:rPr>
              <w:tab/>
              <w:t>Крупногабаритное оборудование может передаваться для перевозки в неупакованном виде или на поддонах, если оборудование, в котором содержатся элементы или батареи, обеспечивает им эквивалентную защиту.</w:t>
            </w:r>
          </w:p>
          <w:p w:rsidR="00956EA0" w:rsidRPr="00266741" w:rsidRDefault="00956EA0" w:rsidP="00B51539">
            <w:pPr>
              <w:spacing w:before="40" w:after="40"/>
              <w:jc w:val="both"/>
              <w:rPr>
                <w:rFonts w:ascii="Arial" w:hAnsi="Arial" w:cs="Arial"/>
                <w:sz w:val="20"/>
                <w:szCs w:val="20"/>
              </w:rPr>
            </w:pPr>
            <w:r w:rsidRPr="00266741">
              <w:rPr>
                <w:rFonts w:ascii="Arial" w:hAnsi="Arial" w:cs="Arial"/>
                <w:sz w:val="20"/>
                <w:szCs w:val="20"/>
              </w:rPr>
              <w:tab/>
              <w:t xml:space="preserve">Устройства, такие как метки системы радиочастотной идентификации </w:t>
            </w:r>
            <w:r w:rsidR="00CA038D" w:rsidRPr="00CA038D">
              <w:rPr>
                <w:rFonts w:ascii="Arial" w:hAnsi="Arial" w:cs="Arial"/>
                <w:sz w:val="20"/>
                <w:szCs w:val="20"/>
              </w:rPr>
              <w:t>(RFID)</w:t>
            </w:r>
            <w:r w:rsidRPr="00A02FC8">
              <w:rPr>
                <w:rFonts w:ascii="Arial" w:hAnsi="Arial" w:cs="Arial"/>
                <w:sz w:val="20"/>
                <w:szCs w:val="20"/>
              </w:rPr>
              <w:t>,</w:t>
            </w:r>
            <w:r w:rsidRPr="00266741">
              <w:rPr>
                <w:rFonts w:ascii="Arial" w:hAnsi="Arial" w:cs="Arial"/>
                <w:sz w:val="20"/>
                <w:szCs w:val="20"/>
              </w:rPr>
              <w:t xml:space="preserve"> часы и регистраторы температуры, когда они намеренно активированы и не способны вызывать опасное выделение тепла, могут перевозиться в прочной наружной таре. </w:t>
            </w:r>
          </w:p>
        </w:tc>
      </w:tr>
      <w:tr w:rsidR="00956EA0" w:rsidTr="0003748A">
        <w:trPr>
          <w:cantSplit/>
          <w:jc w:val="right"/>
        </w:trPr>
        <w:tc>
          <w:tcPr>
            <w:tcW w:w="9639" w:type="dxa"/>
            <w:gridSpan w:val="3"/>
            <w:tcBorders>
              <w:top w:val="single" w:sz="4" w:space="0" w:color="auto"/>
              <w:left w:val="single" w:sz="4" w:space="0" w:color="auto"/>
              <w:right w:val="single" w:sz="4" w:space="0" w:color="auto"/>
            </w:tcBorders>
          </w:tcPr>
          <w:p w:rsidR="00956EA0" w:rsidRPr="00266741" w:rsidRDefault="00956EA0" w:rsidP="00B51539">
            <w:pPr>
              <w:spacing w:before="40" w:after="40"/>
              <w:jc w:val="both"/>
              <w:rPr>
                <w:rFonts w:ascii="Arial" w:hAnsi="Arial" w:cs="Arial"/>
                <w:sz w:val="20"/>
                <w:szCs w:val="20"/>
              </w:rPr>
            </w:pPr>
            <w:r w:rsidRPr="00266741">
              <w:rPr>
                <w:rFonts w:ascii="Arial" w:hAnsi="Arial" w:cs="Arial"/>
                <w:b/>
                <w:sz w:val="20"/>
                <w:szCs w:val="20"/>
              </w:rPr>
              <w:t>Дополнительное требование:</w:t>
            </w:r>
          </w:p>
        </w:tc>
      </w:tr>
      <w:tr w:rsidR="00956EA0" w:rsidTr="0003748A">
        <w:trPr>
          <w:cantSplit/>
          <w:jc w:val="right"/>
        </w:trPr>
        <w:tc>
          <w:tcPr>
            <w:tcW w:w="9639" w:type="dxa"/>
            <w:gridSpan w:val="3"/>
            <w:tcBorders>
              <w:left w:val="single" w:sz="4" w:space="0" w:color="auto"/>
              <w:bottom w:val="single" w:sz="4" w:space="0" w:color="auto"/>
              <w:right w:val="single" w:sz="4" w:space="0" w:color="auto"/>
            </w:tcBorders>
          </w:tcPr>
          <w:p w:rsidR="00956EA0" w:rsidRPr="00266741" w:rsidRDefault="00956EA0" w:rsidP="00B51539">
            <w:pPr>
              <w:spacing w:before="40" w:after="40"/>
              <w:jc w:val="both"/>
              <w:rPr>
                <w:rFonts w:ascii="Arial" w:hAnsi="Arial" w:cs="Arial"/>
                <w:b/>
                <w:sz w:val="20"/>
                <w:szCs w:val="20"/>
              </w:rPr>
            </w:pPr>
            <w:r w:rsidRPr="00266741">
              <w:rPr>
                <w:rFonts w:ascii="Arial" w:hAnsi="Arial" w:cs="Arial"/>
                <w:sz w:val="20"/>
                <w:szCs w:val="20"/>
              </w:rPr>
              <w:t xml:space="preserve">Элементы и батареи должны быть защищены от короткого замыкания. </w:t>
            </w:r>
          </w:p>
        </w:tc>
      </w:tr>
    </w:tbl>
    <w:p w:rsidR="00956EA0" w:rsidRDefault="00956EA0" w:rsidP="00956EA0">
      <w:pPr>
        <w:rPr>
          <w:rFonts w:ascii="Arial" w:hAnsi="Arial" w:cs="Arial"/>
          <w:sz w:val="20"/>
        </w:rPr>
      </w:pPr>
    </w:p>
    <w:tbl>
      <w:tblPr>
        <w:tblW w:w="0" w:type="auto"/>
        <w:tblInd w:w="98" w:type="dxa"/>
        <w:tblLayout w:type="fixed"/>
        <w:tblCellMar>
          <w:left w:w="98" w:type="dxa"/>
          <w:right w:w="98" w:type="dxa"/>
        </w:tblCellMar>
        <w:tblLook w:val="0000" w:firstRow="0" w:lastRow="0" w:firstColumn="0" w:lastColumn="0" w:noHBand="0" w:noVBand="0"/>
      </w:tblPr>
      <w:tblGrid>
        <w:gridCol w:w="993"/>
        <w:gridCol w:w="7654"/>
        <w:gridCol w:w="992"/>
      </w:tblGrid>
      <w:tr w:rsidR="007B3105" w:rsidRPr="00B24C14" w:rsidTr="00E722E3">
        <w:trPr>
          <w:cantSplit/>
          <w:trHeight w:val="284"/>
        </w:trPr>
        <w:tc>
          <w:tcPr>
            <w:tcW w:w="993" w:type="dxa"/>
            <w:tcBorders>
              <w:top w:val="single" w:sz="6" w:space="0" w:color="auto"/>
              <w:left w:val="single" w:sz="6" w:space="0" w:color="auto"/>
              <w:bottom w:val="single" w:sz="6" w:space="0" w:color="auto"/>
            </w:tcBorders>
          </w:tcPr>
          <w:p w:rsidR="007B3105" w:rsidRPr="00B24C14" w:rsidRDefault="007B3105" w:rsidP="00E722E3">
            <w:pPr>
              <w:tabs>
                <w:tab w:val="center" w:pos="4817"/>
                <w:tab w:val="right" w:pos="9443"/>
              </w:tabs>
              <w:spacing w:line="240" w:lineRule="atLeast"/>
              <w:rPr>
                <w:rFonts w:ascii="Arial" w:hAnsi="Arial" w:cs="Arial"/>
                <w:b/>
                <w:bCs/>
                <w:spacing w:val="4"/>
                <w:w w:val="103"/>
                <w:kern w:val="14"/>
                <w:sz w:val="20"/>
                <w:szCs w:val="20"/>
              </w:rPr>
            </w:pPr>
            <w:r w:rsidRPr="00B24C14">
              <w:rPr>
                <w:rFonts w:ascii="Arial" w:hAnsi="Arial" w:cs="Arial"/>
                <w:b/>
                <w:bCs/>
                <w:spacing w:val="4"/>
                <w:w w:val="103"/>
                <w:kern w:val="14"/>
                <w:sz w:val="20"/>
                <w:szCs w:val="20"/>
              </w:rPr>
              <w:t>P903a</w:t>
            </w:r>
          </w:p>
        </w:tc>
        <w:tc>
          <w:tcPr>
            <w:tcW w:w="7654" w:type="dxa"/>
            <w:tcBorders>
              <w:top w:val="single" w:sz="6" w:space="0" w:color="auto"/>
              <w:bottom w:val="single" w:sz="6" w:space="0" w:color="auto"/>
            </w:tcBorders>
          </w:tcPr>
          <w:p w:rsidR="007B3105" w:rsidRPr="00B24C14" w:rsidRDefault="007B3105" w:rsidP="00E722E3">
            <w:pPr>
              <w:tabs>
                <w:tab w:val="center" w:pos="4817"/>
                <w:tab w:val="right" w:pos="9443"/>
              </w:tabs>
              <w:spacing w:line="240" w:lineRule="atLeast"/>
              <w:ind w:left="3"/>
              <w:jc w:val="center"/>
              <w:rPr>
                <w:rFonts w:ascii="Arial" w:hAnsi="Arial" w:cs="Arial"/>
                <w:b/>
                <w:bCs/>
                <w:spacing w:val="4"/>
                <w:w w:val="103"/>
                <w:kern w:val="14"/>
                <w:sz w:val="20"/>
                <w:szCs w:val="20"/>
              </w:rPr>
            </w:pPr>
            <w:r w:rsidRPr="00B24C14">
              <w:rPr>
                <w:rFonts w:ascii="Arial" w:hAnsi="Arial" w:cs="Arial"/>
                <w:b/>
                <w:bCs/>
                <w:spacing w:val="4"/>
                <w:w w:val="103"/>
                <w:kern w:val="14"/>
                <w:sz w:val="20"/>
                <w:szCs w:val="20"/>
              </w:rPr>
              <w:t>ИНСТРУКЦИЯ ПО УПАКОВКЕ</w:t>
            </w:r>
          </w:p>
        </w:tc>
        <w:tc>
          <w:tcPr>
            <w:tcW w:w="992" w:type="dxa"/>
            <w:tcBorders>
              <w:top w:val="single" w:sz="6" w:space="0" w:color="auto"/>
              <w:bottom w:val="single" w:sz="6" w:space="0" w:color="auto"/>
              <w:right w:val="single" w:sz="6" w:space="0" w:color="auto"/>
            </w:tcBorders>
          </w:tcPr>
          <w:p w:rsidR="007B3105" w:rsidRPr="00B24C14" w:rsidRDefault="007B3105" w:rsidP="00E722E3">
            <w:pPr>
              <w:tabs>
                <w:tab w:val="center" w:pos="4817"/>
                <w:tab w:val="right" w:pos="9443"/>
              </w:tabs>
              <w:spacing w:line="240" w:lineRule="atLeast"/>
              <w:jc w:val="right"/>
              <w:rPr>
                <w:rFonts w:ascii="Arial" w:hAnsi="Arial" w:cs="Arial"/>
                <w:b/>
                <w:bCs/>
                <w:spacing w:val="4"/>
                <w:w w:val="103"/>
                <w:kern w:val="14"/>
                <w:sz w:val="20"/>
                <w:szCs w:val="20"/>
              </w:rPr>
            </w:pPr>
            <w:r w:rsidRPr="00B24C14">
              <w:rPr>
                <w:rFonts w:ascii="Arial" w:hAnsi="Arial" w:cs="Arial"/>
                <w:b/>
                <w:bCs/>
                <w:spacing w:val="4"/>
                <w:w w:val="103"/>
                <w:kern w:val="14"/>
                <w:sz w:val="20"/>
                <w:szCs w:val="20"/>
              </w:rPr>
              <w:t>P903a</w:t>
            </w:r>
          </w:p>
        </w:tc>
      </w:tr>
      <w:tr w:rsidR="007B3105" w:rsidRPr="00B24C14" w:rsidTr="00AE0BC3">
        <w:tblPrEx>
          <w:tblCellMar>
            <w:left w:w="24" w:type="dxa"/>
            <w:right w:w="24" w:type="dxa"/>
          </w:tblCellMar>
        </w:tblPrEx>
        <w:trPr>
          <w:cantSplit/>
          <w:trHeight w:val="403"/>
        </w:trPr>
        <w:tc>
          <w:tcPr>
            <w:tcW w:w="9639" w:type="dxa"/>
            <w:gridSpan w:val="3"/>
            <w:tcBorders>
              <w:top w:val="single" w:sz="6" w:space="0" w:color="auto"/>
              <w:left w:val="single" w:sz="6" w:space="0" w:color="auto"/>
              <w:bottom w:val="single" w:sz="6" w:space="0" w:color="auto"/>
              <w:right w:val="single" w:sz="6" w:space="0" w:color="auto"/>
            </w:tcBorders>
          </w:tcPr>
          <w:p w:rsidR="007B3105" w:rsidRPr="00B24C14" w:rsidRDefault="007B3105" w:rsidP="00AE0BC3">
            <w:pPr>
              <w:spacing w:line="240" w:lineRule="atLeast"/>
              <w:jc w:val="center"/>
              <w:rPr>
                <w:rFonts w:ascii="Arial" w:hAnsi="Arial" w:cs="Arial"/>
                <w:b/>
                <w:spacing w:val="4"/>
                <w:w w:val="103"/>
                <w:kern w:val="14"/>
                <w:sz w:val="20"/>
                <w:szCs w:val="20"/>
              </w:rPr>
            </w:pPr>
            <w:r w:rsidRPr="00B24C14">
              <w:rPr>
                <w:rFonts w:ascii="Arial" w:hAnsi="Arial" w:cs="Arial"/>
                <w:bCs/>
                <w:i/>
                <w:iCs/>
                <w:spacing w:val="4"/>
                <w:w w:val="103"/>
                <w:kern w:val="14"/>
                <w:sz w:val="20"/>
                <w:szCs w:val="20"/>
              </w:rPr>
              <w:t>(</w:t>
            </w:r>
            <w:r w:rsidR="00AE0BC3">
              <w:rPr>
                <w:rFonts w:ascii="Arial" w:hAnsi="Arial" w:cs="Arial"/>
                <w:bCs/>
                <w:i/>
                <w:iCs/>
                <w:spacing w:val="4"/>
                <w:w w:val="103"/>
                <w:kern w:val="14"/>
                <w:sz w:val="20"/>
                <w:szCs w:val="20"/>
              </w:rPr>
              <w:t>зарезервировано</w:t>
            </w:r>
            <w:r w:rsidRPr="00B24C14">
              <w:rPr>
                <w:rFonts w:ascii="Arial" w:hAnsi="Arial" w:cs="Arial"/>
                <w:bCs/>
                <w:i/>
                <w:iCs/>
                <w:spacing w:val="4"/>
                <w:w w:val="103"/>
                <w:kern w:val="14"/>
                <w:sz w:val="20"/>
                <w:szCs w:val="20"/>
              </w:rPr>
              <w:t>)</w:t>
            </w:r>
          </w:p>
        </w:tc>
      </w:tr>
    </w:tbl>
    <w:p w:rsidR="00956EA0" w:rsidRDefault="00956EA0" w:rsidP="00956EA0">
      <w:pPr>
        <w:rPr>
          <w:rFonts w:ascii="Arial" w:hAnsi="Arial" w:cs="Arial"/>
          <w:sz w:val="20"/>
        </w:rPr>
      </w:pPr>
    </w:p>
    <w:tbl>
      <w:tblPr>
        <w:tblW w:w="9639" w:type="dxa"/>
        <w:tblInd w:w="98" w:type="dxa"/>
        <w:tblLayout w:type="fixed"/>
        <w:tblCellMar>
          <w:left w:w="98" w:type="dxa"/>
          <w:right w:w="98" w:type="dxa"/>
        </w:tblCellMar>
        <w:tblLook w:val="0000" w:firstRow="0" w:lastRow="0" w:firstColumn="0" w:lastColumn="0" w:noHBand="0" w:noVBand="0"/>
      </w:tblPr>
      <w:tblGrid>
        <w:gridCol w:w="6"/>
        <w:gridCol w:w="986"/>
        <w:gridCol w:w="7589"/>
        <w:gridCol w:w="1058"/>
      </w:tblGrid>
      <w:tr w:rsidR="007B3105" w:rsidRPr="00B24C14" w:rsidTr="00AE0BC3">
        <w:trPr>
          <w:cantSplit/>
          <w:trHeight w:val="284"/>
        </w:trPr>
        <w:tc>
          <w:tcPr>
            <w:tcW w:w="992" w:type="dxa"/>
            <w:gridSpan w:val="2"/>
            <w:tcBorders>
              <w:top w:val="single" w:sz="6" w:space="0" w:color="auto"/>
              <w:left w:val="single" w:sz="6" w:space="0" w:color="auto"/>
              <w:bottom w:val="single" w:sz="6" w:space="0" w:color="auto"/>
            </w:tcBorders>
          </w:tcPr>
          <w:p w:rsidR="007B3105" w:rsidRPr="00B24C14" w:rsidRDefault="007B3105" w:rsidP="00E722E3">
            <w:pPr>
              <w:tabs>
                <w:tab w:val="center" w:pos="4817"/>
                <w:tab w:val="right" w:pos="9443"/>
              </w:tabs>
              <w:spacing w:line="240" w:lineRule="atLeast"/>
              <w:rPr>
                <w:rFonts w:ascii="Arial" w:hAnsi="Arial" w:cs="Arial"/>
                <w:b/>
                <w:bCs/>
                <w:spacing w:val="4"/>
                <w:w w:val="103"/>
                <w:kern w:val="14"/>
                <w:sz w:val="20"/>
                <w:szCs w:val="20"/>
              </w:rPr>
            </w:pPr>
            <w:r w:rsidRPr="00B24C14">
              <w:rPr>
                <w:rFonts w:ascii="Arial" w:hAnsi="Arial" w:cs="Arial"/>
                <w:b/>
                <w:bCs/>
                <w:spacing w:val="4"/>
                <w:w w:val="103"/>
                <w:kern w:val="14"/>
                <w:sz w:val="20"/>
                <w:szCs w:val="20"/>
              </w:rPr>
              <w:t>P903b</w:t>
            </w:r>
          </w:p>
        </w:tc>
        <w:tc>
          <w:tcPr>
            <w:tcW w:w="7589" w:type="dxa"/>
            <w:tcBorders>
              <w:top w:val="single" w:sz="6" w:space="0" w:color="auto"/>
              <w:bottom w:val="single" w:sz="6" w:space="0" w:color="auto"/>
            </w:tcBorders>
          </w:tcPr>
          <w:p w:rsidR="007B3105" w:rsidRPr="00B24C14" w:rsidRDefault="007B3105" w:rsidP="00E722E3">
            <w:pPr>
              <w:tabs>
                <w:tab w:val="center" w:pos="4817"/>
                <w:tab w:val="right" w:pos="9443"/>
              </w:tabs>
              <w:spacing w:line="240" w:lineRule="atLeast"/>
              <w:ind w:left="3"/>
              <w:jc w:val="center"/>
              <w:rPr>
                <w:rFonts w:ascii="Arial" w:hAnsi="Arial" w:cs="Arial"/>
                <w:b/>
                <w:bCs/>
                <w:spacing w:val="4"/>
                <w:w w:val="103"/>
                <w:kern w:val="14"/>
                <w:sz w:val="20"/>
                <w:szCs w:val="20"/>
              </w:rPr>
            </w:pPr>
            <w:r w:rsidRPr="00B24C14">
              <w:rPr>
                <w:rFonts w:ascii="Arial" w:hAnsi="Arial" w:cs="Arial"/>
                <w:b/>
                <w:bCs/>
                <w:spacing w:val="4"/>
                <w:w w:val="103"/>
                <w:kern w:val="14"/>
                <w:sz w:val="20"/>
                <w:szCs w:val="20"/>
              </w:rPr>
              <w:t>ИНСТРУКЦИЯ ПО УПАКОВКЕ</w:t>
            </w:r>
          </w:p>
        </w:tc>
        <w:tc>
          <w:tcPr>
            <w:tcW w:w="1058" w:type="dxa"/>
            <w:tcBorders>
              <w:top w:val="single" w:sz="6" w:space="0" w:color="auto"/>
              <w:bottom w:val="single" w:sz="6" w:space="0" w:color="auto"/>
              <w:right w:val="single" w:sz="6" w:space="0" w:color="auto"/>
            </w:tcBorders>
          </w:tcPr>
          <w:p w:rsidR="007B3105" w:rsidRPr="00B24C14" w:rsidRDefault="007B3105" w:rsidP="00E722E3">
            <w:pPr>
              <w:tabs>
                <w:tab w:val="center" w:pos="4817"/>
                <w:tab w:val="right" w:pos="9443"/>
              </w:tabs>
              <w:spacing w:line="240" w:lineRule="atLeast"/>
              <w:jc w:val="right"/>
              <w:rPr>
                <w:rFonts w:ascii="Arial" w:hAnsi="Arial" w:cs="Arial"/>
                <w:b/>
                <w:bCs/>
                <w:spacing w:val="4"/>
                <w:w w:val="103"/>
                <w:kern w:val="14"/>
                <w:sz w:val="20"/>
                <w:szCs w:val="20"/>
              </w:rPr>
            </w:pPr>
            <w:r w:rsidRPr="00B24C14">
              <w:rPr>
                <w:rFonts w:ascii="Arial" w:hAnsi="Arial" w:cs="Arial"/>
                <w:b/>
                <w:bCs/>
                <w:spacing w:val="4"/>
                <w:w w:val="103"/>
                <w:kern w:val="14"/>
                <w:sz w:val="20"/>
                <w:szCs w:val="20"/>
              </w:rPr>
              <w:t>P903b</w:t>
            </w:r>
          </w:p>
        </w:tc>
      </w:tr>
      <w:tr w:rsidR="007B3105" w:rsidRPr="00B24C14" w:rsidTr="00AE0BC3">
        <w:tblPrEx>
          <w:tblCellMar>
            <w:left w:w="24" w:type="dxa"/>
            <w:right w:w="24" w:type="dxa"/>
          </w:tblCellMar>
        </w:tblPrEx>
        <w:trPr>
          <w:gridBefore w:val="1"/>
          <w:wBefore w:w="6" w:type="dxa"/>
          <w:cantSplit/>
          <w:trHeight w:val="403"/>
        </w:trPr>
        <w:tc>
          <w:tcPr>
            <w:tcW w:w="9633" w:type="dxa"/>
            <w:gridSpan w:val="3"/>
            <w:tcBorders>
              <w:top w:val="single" w:sz="6" w:space="0" w:color="auto"/>
              <w:left w:val="single" w:sz="6" w:space="0" w:color="auto"/>
              <w:bottom w:val="single" w:sz="6" w:space="0" w:color="auto"/>
              <w:right w:val="single" w:sz="6" w:space="0" w:color="auto"/>
            </w:tcBorders>
          </w:tcPr>
          <w:p w:rsidR="007B3105" w:rsidRPr="00B24C14" w:rsidRDefault="007B3105" w:rsidP="00E722E3">
            <w:pPr>
              <w:spacing w:line="240" w:lineRule="atLeast"/>
              <w:jc w:val="center"/>
              <w:rPr>
                <w:rFonts w:ascii="Arial" w:hAnsi="Arial" w:cs="Arial"/>
                <w:i/>
                <w:spacing w:val="4"/>
                <w:w w:val="103"/>
                <w:kern w:val="14"/>
                <w:sz w:val="20"/>
                <w:szCs w:val="20"/>
              </w:rPr>
            </w:pPr>
            <w:r w:rsidRPr="00B24C14">
              <w:rPr>
                <w:rFonts w:ascii="Arial" w:hAnsi="Arial" w:cs="Arial"/>
                <w:bCs/>
                <w:i/>
                <w:iCs/>
                <w:spacing w:val="4"/>
                <w:w w:val="103"/>
                <w:kern w:val="14"/>
                <w:sz w:val="20"/>
                <w:szCs w:val="20"/>
              </w:rPr>
              <w:t>(</w:t>
            </w:r>
            <w:r w:rsidR="00AE0BC3">
              <w:rPr>
                <w:rFonts w:ascii="Arial" w:hAnsi="Arial" w:cs="Arial"/>
                <w:bCs/>
                <w:i/>
                <w:iCs/>
                <w:spacing w:val="4"/>
                <w:w w:val="103"/>
                <w:kern w:val="14"/>
                <w:sz w:val="20"/>
                <w:szCs w:val="20"/>
              </w:rPr>
              <w:t>зарезервировано</w:t>
            </w:r>
            <w:r w:rsidRPr="00B24C14">
              <w:rPr>
                <w:rFonts w:ascii="Arial" w:hAnsi="Arial" w:cs="Arial"/>
                <w:bCs/>
                <w:i/>
                <w:iCs/>
                <w:spacing w:val="4"/>
                <w:w w:val="103"/>
                <w:kern w:val="14"/>
                <w:sz w:val="20"/>
                <w:szCs w:val="20"/>
              </w:rPr>
              <w:t>)</w:t>
            </w:r>
          </w:p>
        </w:tc>
      </w:tr>
    </w:tbl>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p w:rsidR="00F9343B" w:rsidRDefault="00F9343B" w:rsidP="00956EA0">
      <w:pPr>
        <w:rPr>
          <w:rFonts w:ascii="Arial" w:hAnsi="Arial" w:cs="Arial"/>
          <w:sz w:val="20"/>
        </w:rPr>
      </w:pPr>
    </w:p>
    <w:tbl>
      <w:tblPr>
        <w:tblW w:w="9783" w:type="dxa"/>
        <w:jc w:val="center"/>
        <w:tblBorders>
          <w:top w:val="nil"/>
          <w:left w:val="nil"/>
          <w:bottom w:val="nil"/>
          <w:right w:val="nil"/>
        </w:tblBorders>
        <w:tblLook w:val="0000" w:firstRow="0" w:lastRow="0" w:firstColumn="0" w:lastColumn="0" w:noHBand="0" w:noVBand="0"/>
      </w:tblPr>
      <w:tblGrid>
        <w:gridCol w:w="1248"/>
        <w:gridCol w:w="7296"/>
        <w:gridCol w:w="1239"/>
      </w:tblGrid>
      <w:tr w:rsidR="00956EA0" w:rsidTr="00B51539">
        <w:trPr>
          <w:jc w:val="center"/>
        </w:trPr>
        <w:tc>
          <w:tcPr>
            <w:tcW w:w="1248" w:type="dxa"/>
            <w:tcBorders>
              <w:top w:val="single" w:sz="8" w:space="0" w:color="000000"/>
              <w:left w:val="single" w:sz="8" w:space="0" w:color="000000"/>
              <w:bottom w:val="single" w:sz="8" w:space="0" w:color="000000"/>
              <w:right w:val="single" w:sz="8" w:space="0" w:color="000000"/>
            </w:tcBorders>
            <w:vAlign w:val="center"/>
          </w:tcPr>
          <w:p w:rsidR="00956EA0" w:rsidRDefault="00956EA0" w:rsidP="00B51539">
            <w:pPr>
              <w:pStyle w:val="Default"/>
              <w:spacing w:before="60" w:after="60"/>
              <w:jc w:val="center"/>
              <w:rPr>
                <w:rFonts w:ascii="Arial" w:hAnsi="Arial" w:cs="Arial"/>
                <w:sz w:val="20"/>
                <w:szCs w:val="20"/>
              </w:rPr>
            </w:pPr>
            <w:r>
              <w:rPr>
                <w:rFonts w:ascii="Arial" w:hAnsi="Arial" w:cs="Arial"/>
                <w:b/>
                <w:bCs/>
                <w:sz w:val="20"/>
                <w:szCs w:val="20"/>
              </w:rPr>
              <w:t>P904</w:t>
            </w:r>
          </w:p>
        </w:tc>
        <w:tc>
          <w:tcPr>
            <w:tcW w:w="7296" w:type="dxa"/>
            <w:tcBorders>
              <w:top w:val="single" w:sz="8" w:space="0" w:color="000000"/>
              <w:left w:val="single" w:sz="8" w:space="0" w:color="000000"/>
              <w:bottom w:val="single" w:sz="8" w:space="0" w:color="000000"/>
              <w:right w:val="single" w:sz="8" w:space="0" w:color="000000"/>
            </w:tcBorders>
            <w:vAlign w:val="center"/>
          </w:tcPr>
          <w:p w:rsidR="00956EA0" w:rsidRDefault="00956EA0" w:rsidP="00B51539">
            <w:pPr>
              <w:pStyle w:val="Default"/>
              <w:spacing w:before="60" w:after="60"/>
              <w:jc w:val="center"/>
              <w:rPr>
                <w:rFonts w:ascii="Arial" w:hAnsi="Arial" w:cs="Arial"/>
                <w:sz w:val="20"/>
                <w:szCs w:val="20"/>
              </w:rPr>
            </w:pPr>
            <w:r>
              <w:rPr>
                <w:rFonts w:ascii="Arial" w:hAnsi="Arial" w:cs="Arial"/>
                <w:b/>
                <w:bCs/>
                <w:sz w:val="20"/>
                <w:szCs w:val="20"/>
              </w:rPr>
              <w:t>ИНСТРУКЦИЯ ПО УПАКОВКЕ</w:t>
            </w:r>
          </w:p>
        </w:tc>
        <w:tc>
          <w:tcPr>
            <w:tcW w:w="1239" w:type="dxa"/>
            <w:tcBorders>
              <w:top w:val="single" w:sz="8" w:space="0" w:color="000000"/>
              <w:left w:val="single" w:sz="8" w:space="0" w:color="000000"/>
              <w:bottom w:val="single" w:sz="8" w:space="0" w:color="000000"/>
              <w:right w:val="single" w:sz="8" w:space="0" w:color="000000"/>
            </w:tcBorders>
            <w:vAlign w:val="center"/>
          </w:tcPr>
          <w:p w:rsidR="00956EA0" w:rsidRDefault="00956EA0" w:rsidP="00B51539">
            <w:pPr>
              <w:pStyle w:val="Default"/>
              <w:spacing w:before="60" w:after="60"/>
              <w:jc w:val="center"/>
              <w:rPr>
                <w:rFonts w:ascii="Arial" w:hAnsi="Arial" w:cs="Arial"/>
                <w:sz w:val="20"/>
                <w:szCs w:val="20"/>
              </w:rPr>
            </w:pPr>
            <w:r>
              <w:rPr>
                <w:rFonts w:ascii="Arial" w:hAnsi="Arial" w:cs="Arial"/>
                <w:b/>
                <w:bCs/>
                <w:sz w:val="20"/>
                <w:szCs w:val="20"/>
              </w:rPr>
              <w:t>P904</w:t>
            </w:r>
          </w:p>
        </w:tc>
      </w:tr>
      <w:tr w:rsidR="00956EA0" w:rsidTr="00B51539">
        <w:trPr>
          <w:jc w:val="center"/>
        </w:trPr>
        <w:tc>
          <w:tcPr>
            <w:tcW w:w="9783" w:type="dxa"/>
            <w:gridSpan w:val="3"/>
            <w:tcBorders>
              <w:top w:val="single" w:sz="8" w:space="0" w:color="000000"/>
              <w:left w:val="single" w:sz="8" w:space="0" w:color="000000"/>
              <w:bottom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Настоящая инструкция применяется к № ООН 3245. </w:t>
            </w:r>
          </w:p>
        </w:tc>
      </w:tr>
      <w:tr w:rsidR="00956EA0" w:rsidTr="00B51539">
        <w:trPr>
          <w:jc w:val="center"/>
        </w:trPr>
        <w:tc>
          <w:tcPr>
            <w:tcW w:w="9783" w:type="dxa"/>
            <w:gridSpan w:val="3"/>
            <w:tcBorders>
              <w:top w:val="single" w:sz="8" w:space="0" w:color="000000"/>
              <w:left w:val="single" w:sz="8" w:space="0" w:color="000000"/>
              <w:bottom w:val="single" w:sz="6" w:space="0" w:color="000000"/>
              <w:right w:val="single" w:sz="8" w:space="0" w:color="000000"/>
            </w:tcBorders>
          </w:tcPr>
          <w:p w:rsidR="00956EA0" w:rsidRPr="00B535EB" w:rsidRDefault="00956EA0" w:rsidP="00B51539">
            <w:pPr>
              <w:tabs>
                <w:tab w:val="left" w:pos="1122"/>
                <w:tab w:val="left" w:pos="1418"/>
              </w:tabs>
              <w:jc w:val="both"/>
              <w:rPr>
                <w:rFonts w:ascii="Arial" w:hAnsi="Arial" w:cs="Arial"/>
                <w:sz w:val="20"/>
                <w:szCs w:val="20"/>
              </w:rPr>
            </w:pPr>
            <w:r w:rsidRPr="00B535EB">
              <w:rPr>
                <w:rFonts w:ascii="Arial" w:hAnsi="Arial" w:cs="Arial"/>
                <w:sz w:val="20"/>
                <w:szCs w:val="20"/>
              </w:rPr>
              <w:t>Разрешается использовать следующую тару:</w:t>
            </w:r>
          </w:p>
          <w:p w:rsidR="00956EA0" w:rsidRPr="00B535EB" w:rsidRDefault="00956EA0" w:rsidP="00B51539">
            <w:pPr>
              <w:tabs>
                <w:tab w:val="left" w:pos="1122"/>
                <w:tab w:val="left" w:pos="1418"/>
              </w:tabs>
              <w:ind w:left="567" w:hanging="567"/>
              <w:jc w:val="both"/>
              <w:rPr>
                <w:rFonts w:ascii="Arial" w:hAnsi="Arial" w:cs="Arial"/>
                <w:sz w:val="20"/>
                <w:szCs w:val="20"/>
              </w:rPr>
            </w:pPr>
            <w:r w:rsidRPr="00B535EB">
              <w:rPr>
                <w:rFonts w:ascii="Arial" w:hAnsi="Arial" w:cs="Arial"/>
                <w:sz w:val="20"/>
                <w:szCs w:val="20"/>
              </w:rPr>
              <w:t>1)</w:t>
            </w:r>
            <w:r w:rsidRPr="00B535EB">
              <w:rPr>
                <w:rFonts w:ascii="Arial" w:hAnsi="Arial" w:cs="Arial"/>
                <w:sz w:val="20"/>
                <w:szCs w:val="20"/>
              </w:rPr>
              <w:tab/>
              <w:t>Тару, соответствующую положениям п.п. 4.1.1.1, 4.1.1.2, 4.1.1.4, 4.1.1.8 и раздела </w:t>
            </w:r>
            <w:smartTag w:uri="urn:schemas-microsoft-com:office:smarttags" w:element="date">
              <w:smartTagPr>
                <w:attr w:name="Day" w:val="3"/>
                <w:attr w:name="Month" w:val="1"/>
                <w:attr w:name="Year" w:val="2004"/>
              </w:smartTagPr>
              <w:smartTag w:uri="schemas-tilde-lv/tildestengine" w:element="date">
                <w:smartTagPr>
                  <w:attr w:name="Day" w:val="3"/>
                  <w:attr w:name="Month" w:val="1"/>
                  <w:attr w:name="Year" w:val="2004"/>
                </w:smartTagPr>
                <w:r w:rsidRPr="00B535EB">
                  <w:rPr>
                    <w:rFonts w:ascii="Arial" w:hAnsi="Arial" w:cs="Arial"/>
                    <w:sz w:val="20"/>
                    <w:szCs w:val="20"/>
                  </w:rPr>
                  <w:t>4.1.3</w:t>
                </w:r>
              </w:smartTag>
            </w:smartTag>
            <w:r w:rsidRPr="00B535EB">
              <w:rPr>
                <w:rFonts w:ascii="Arial" w:hAnsi="Arial" w:cs="Arial"/>
                <w:sz w:val="20"/>
                <w:szCs w:val="20"/>
              </w:rPr>
              <w:t xml:space="preserve"> и сконструированную таким образом, чтобы она удовлетворяла требованиям в отношении конструкции, предусмотренной в разделе </w:t>
            </w:r>
            <w:smartTag w:uri="urn:schemas-microsoft-com:office:smarttags" w:element="date">
              <w:smartTagPr>
                <w:attr w:name="Day" w:val="4"/>
                <w:attr w:name="Month" w:val="1"/>
                <w:attr w:name="Year" w:val="2006"/>
              </w:smartTagPr>
              <w:smartTag w:uri="schemas-tilde-lv/tildestengine" w:element="date">
                <w:smartTagPr>
                  <w:attr w:name="Day" w:val="4"/>
                  <w:attr w:name="Month" w:val="1"/>
                  <w:attr w:name="Year" w:val="2006"/>
                </w:smartTagPr>
                <w:r w:rsidRPr="00B535EB">
                  <w:rPr>
                    <w:rFonts w:ascii="Arial" w:hAnsi="Arial" w:cs="Arial"/>
                    <w:sz w:val="20"/>
                    <w:szCs w:val="20"/>
                  </w:rPr>
                  <w:t>6.1.4</w:t>
                </w:r>
              </w:smartTag>
            </w:smartTag>
            <w:r w:rsidRPr="00B535EB">
              <w:rPr>
                <w:rFonts w:ascii="Arial" w:hAnsi="Arial" w:cs="Arial"/>
                <w:sz w:val="20"/>
                <w:szCs w:val="20"/>
              </w:rPr>
              <w:t xml:space="preserve">.  </w:t>
            </w:r>
            <w:r w:rsidRPr="00B535EB">
              <w:rPr>
                <w:rFonts w:ascii="Arial" w:eastAsia="TimesNewRoman" w:hAnsi="Arial" w:cs="Arial"/>
                <w:sz w:val="20"/>
                <w:szCs w:val="20"/>
                <w:lang w:eastAsia="zh-CN"/>
              </w:rPr>
              <w:t xml:space="preserve">Должна использоваться наружная тара, изготовленная из подходящего материала и имеющая надлежащую прочность и конструкцию в зависимости от вместимости тары и ее </w:t>
            </w:r>
            <w:r w:rsidRPr="00B535EB">
              <w:rPr>
                <w:rFonts w:ascii="Arial" w:hAnsi="Arial" w:cs="Arial"/>
                <w:sz w:val="20"/>
                <w:szCs w:val="20"/>
              </w:rPr>
              <w:t>предполагаемого</w:t>
            </w:r>
            <w:r w:rsidRPr="00B535EB">
              <w:rPr>
                <w:rFonts w:ascii="Arial" w:eastAsia="TimesNewRoman" w:hAnsi="Arial" w:cs="Arial"/>
                <w:sz w:val="20"/>
                <w:szCs w:val="20"/>
                <w:lang w:eastAsia="zh-CN"/>
              </w:rPr>
              <w:t xml:space="preserve"> предназначения.</w:t>
            </w:r>
            <w:r w:rsidRPr="00B535EB">
              <w:rPr>
                <w:rFonts w:ascii="Arial" w:hAnsi="Arial" w:cs="Arial"/>
                <w:sz w:val="20"/>
                <w:szCs w:val="20"/>
              </w:rPr>
              <w:t xml:space="preserve"> Если данная инструкция по упаковке применяется для перевозки внутренней тары в комбинированной таре, тара должны быть сконструирована и изготовлена таким образом, чтобы при нормальных условиях перевозки предупредить случайную утечку.</w:t>
            </w:r>
          </w:p>
          <w:p w:rsidR="00956EA0" w:rsidRPr="00B535EB" w:rsidRDefault="00956EA0" w:rsidP="00B51539">
            <w:pPr>
              <w:tabs>
                <w:tab w:val="left" w:pos="1122"/>
                <w:tab w:val="left" w:pos="1418"/>
              </w:tabs>
              <w:ind w:left="567" w:hanging="567"/>
              <w:jc w:val="both"/>
              <w:rPr>
                <w:rFonts w:ascii="Arial" w:hAnsi="Arial" w:cs="Arial"/>
                <w:sz w:val="20"/>
                <w:szCs w:val="20"/>
              </w:rPr>
            </w:pPr>
            <w:r w:rsidRPr="00B535EB">
              <w:rPr>
                <w:rFonts w:ascii="Arial" w:hAnsi="Arial" w:cs="Arial"/>
                <w:sz w:val="20"/>
                <w:szCs w:val="20"/>
              </w:rPr>
              <w:t>2)</w:t>
            </w:r>
            <w:r w:rsidRPr="00B535EB">
              <w:rPr>
                <w:rFonts w:ascii="Arial" w:hAnsi="Arial" w:cs="Arial"/>
                <w:sz w:val="20"/>
                <w:szCs w:val="20"/>
              </w:rPr>
              <w:tab/>
              <w:t>Тару, которая может не соответствовать требованиям в отношении испытаний тары, предусмотренным в части 6, но удовлетворяет следующим требованиям:</w:t>
            </w:r>
          </w:p>
          <w:p w:rsidR="00956EA0" w:rsidRPr="00B535EB" w:rsidRDefault="00956EA0" w:rsidP="00B51539">
            <w:pPr>
              <w:tabs>
                <w:tab w:val="left" w:pos="1122"/>
                <w:tab w:val="left" w:pos="1418"/>
              </w:tabs>
              <w:ind w:left="538"/>
              <w:jc w:val="both"/>
              <w:rPr>
                <w:rFonts w:ascii="Arial" w:hAnsi="Arial" w:cs="Arial"/>
                <w:sz w:val="20"/>
                <w:szCs w:val="20"/>
              </w:rPr>
            </w:pPr>
            <w:r w:rsidRPr="00B535EB">
              <w:rPr>
                <w:rFonts w:ascii="Arial" w:hAnsi="Arial" w:cs="Arial"/>
                <w:sz w:val="20"/>
                <w:szCs w:val="20"/>
              </w:rPr>
              <w:t>а)</w:t>
            </w:r>
            <w:r w:rsidRPr="00B535EB">
              <w:rPr>
                <w:rFonts w:ascii="Arial" w:hAnsi="Arial" w:cs="Arial"/>
                <w:sz w:val="20"/>
                <w:szCs w:val="20"/>
              </w:rPr>
              <w:tab/>
              <w:t>внутренняя тара должна состоять из:</w:t>
            </w:r>
          </w:p>
          <w:p w:rsidR="00956EA0" w:rsidRPr="00B535EB" w:rsidRDefault="00956EA0" w:rsidP="00B51539">
            <w:pPr>
              <w:tabs>
                <w:tab w:val="left" w:pos="1122"/>
                <w:tab w:val="left" w:pos="1418"/>
              </w:tabs>
              <w:ind w:left="880"/>
              <w:jc w:val="both"/>
              <w:rPr>
                <w:rFonts w:ascii="Arial" w:hAnsi="Arial" w:cs="Arial"/>
                <w:sz w:val="20"/>
                <w:szCs w:val="20"/>
              </w:rPr>
            </w:pPr>
            <w:r w:rsidRPr="00B535EB">
              <w:rPr>
                <w:rFonts w:ascii="Arial" w:hAnsi="Arial" w:cs="Arial"/>
                <w:sz w:val="20"/>
                <w:szCs w:val="20"/>
              </w:rPr>
              <w:t>1)</w:t>
            </w:r>
            <w:r w:rsidRPr="00B535EB">
              <w:rPr>
                <w:rFonts w:ascii="Arial" w:hAnsi="Arial" w:cs="Arial"/>
                <w:sz w:val="20"/>
                <w:szCs w:val="20"/>
              </w:rPr>
              <w:tab/>
              <w:t>первичной(ых) емкости(ей) и вторичной тары, при этом первичная(ые) емкость(и) или вторичная тара должны быть непроницаемыми для жидкостей или твердых сыпучих веществ;</w:t>
            </w:r>
          </w:p>
          <w:p w:rsidR="00956EA0" w:rsidRPr="00B535EB" w:rsidRDefault="00956EA0" w:rsidP="00B51539">
            <w:pPr>
              <w:tabs>
                <w:tab w:val="left" w:pos="1122"/>
                <w:tab w:val="left" w:pos="1418"/>
              </w:tabs>
              <w:ind w:left="880"/>
              <w:jc w:val="both"/>
              <w:rPr>
                <w:rFonts w:ascii="Arial" w:hAnsi="Arial" w:cs="Arial"/>
                <w:sz w:val="20"/>
                <w:szCs w:val="20"/>
              </w:rPr>
            </w:pPr>
            <w:r w:rsidRPr="00B535EB">
              <w:rPr>
                <w:rFonts w:ascii="Arial" w:hAnsi="Arial" w:cs="Arial"/>
                <w:sz w:val="20"/>
                <w:szCs w:val="20"/>
              </w:rPr>
              <w:t>2)</w:t>
            </w:r>
            <w:r w:rsidRPr="00B535EB">
              <w:rPr>
                <w:rFonts w:ascii="Arial" w:hAnsi="Arial" w:cs="Arial"/>
                <w:sz w:val="20"/>
                <w:szCs w:val="20"/>
              </w:rPr>
              <w:tab/>
              <w:t>для жидкостей между первичной(ыми) емкостью(ями) и вторичной тарой должен быть помещен абсорбирующий материал.  Абсорбирующий материал должен использоваться в количестве, достаточном для поглощения всего содержимого первичной(ых) емкости(ей</w:t>
            </w:r>
            <w:r w:rsidRPr="008F12FF">
              <w:rPr>
                <w:rFonts w:ascii="Arial" w:hAnsi="Arial" w:cs="Arial"/>
                <w:sz w:val="20"/>
                <w:szCs w:val="20"/>
              </w:rPr>
              <w:t>), так, чтобы любая утечка жидкости существенно не ухудшала защитные свойства прокладочного</w:t>
            </w:r>
            <w:r w:rsidRPr="00B535EB">
              <w:rPr>
                <w:rFonts w:ascii="Arial" w:hAnsi="Arial" w:cs="Arial"/>
                <w:sz w:val="20"/>
                <w:szCs w:val="20"/>
              </w:rPr>
              <w:t xml:space="preserve"> материала или наружной тары;</w:t>
            </w:r>
          </w:p>
          <w:p w:rsidR="00956EA0" w:rsidRPr="00B535EB" w:rsidRDefault="00956EA0" w:rsidP="00B51539">
            <w:pPr>
              <w:tabs>
                <w:tab w:val="left" w:pos="1122"/>
                <w:tab w:val="left" w:pos="1418"/>
              </w:tabs>
              <w:ind w:left="880"/>
              <w:jc w:val="both"/>
              <w:rPr>
                <w:rFonts w:ascii="Arial" w:hAnsi="Arial" w:cs="Arial"/>
                <w:sz w:val="20"/>
                <w:szCs w:val="20"/>
              </w:rPr>
            </w:pPr>
            <w:r w:rsidRPr="00B535EB">
              <w:rPr>
                <w:rFonts w:ascii="Arial" w:hAnsi="Arial" w:cs="Arial"/>
                <w:sz w:val="20"/>
                <w:szCs w:val="20"/>
              </w:rPr>
              <w:t>3)</w:t>
            </w:r>
            <w:r w:rsidRPr="00B535EB">
              <w:rPr>
                <w:rFonts w:ascii="Arial" w:hAnsi="Arial" w:cs="Arial"/>
                <w:sz w:val="20"/>
                <w:szCs w:val="20"/>
              </w:rPr>
              <w:tab/>
              <w:t xml:space="preserve">если в одну </w:t>
            </w:r>
            <w:r w:rsidRPr="008F12FF">
              <w:rPr>
                <w:rFonts w:ascii="Arial" w:hAnsi="Arial" w:cs="Arial"/>
                <w:sz w:val="20"/>
                <w:szCs w:val="20"/>
              </w:rPr>
              <w:t>единицу вторичной</w:t>
            </w:r>
            <w:r w:rsidRPr="00B535EB">
              <w:rPr>
                <w:rFonts w:ascii="Arial" w:hAnsi="Arial" w:cs="Arial"/>
                <w:sz w:val="20"/>
                <w:szCs w:val="20"/>
              </w:rPr>
              <w:t xml:space="preserve"> тары помещаются несколько хрупких первичных емкостей, то во избежание взаимного соприкосновения они должны быть завернуты по отдельности или разделены;</w:t>
            </w:r>
          </w:p>
          <w:p w:rsidR="00956EA0" w:rsidRPr="00B535EB" w:rsidRDefault="00956EA0" w:rsidP="00B51539">
            <w:pPr>
              <w:keepNext/>
              <w:tabs>
                <w:tab w:val="left" w:pos="1122"/>
                <w:tab w:val="left" w:pos="1418"/>
              </w:tabs>
              <w:ind w:left="538"/>
              <w:jc w:val="both"/>
              <w:rPr>
                <w:rFonts w:ascii="Arial" w:hAnsi="Arial" w:cs="Arial"/>
                <w:sz w:val="20"/>
                <w:szCs w:val="20"/>
              </w:rPr>
            </w:pPr>
            <w:r w:rsidRPr="00B535EB">
              <w:rPr>
                <w:rFonts w:ascii="Arial" w:hAnsi="Arial" w:cs="Arial"/>
                <w:sz w:val="20"/>
                <w:szCs w:val="20"/>
              </w:rPr>
              <w:t>б)</w:t>
            </w:r>
            <w:r w:rsidRPr="00B535EB">
              <w:rPr>
                <w:rFonts w:ascii="Arial" w:hAnsi="Arial" w:cs="Arial"/>
                <w:sz w:val="20"/>
                <w:szCs w:val="20"/>
              </w:rPr>
              <w:tab/>
              <w:t xml:space="preserve">прочность наружной тары должна соответствовать ее вместимости, массе и предназначению. Наименьший внешний размер тары должен составлять не менее </w:t>
            </w:r>
            <w:smartTag w:uri="urn:schemas-microsoft-com:office:smarttags" w:element="metricconverter">
              <w:smartTagPr>
                <w:attr w:name="ProductID" w:val="100 мм"/>
              </w:smartTagPr>
              <w:r w:rsidRPr="00B535EB">
                <w:rPr>
                  <w:rFonts w:ascii="Arial" w:hAnsi="Arial" w:cs="Arial"/>
                  <w:sz w:val="20"/>
                  <w:szCs w:val="20"/>
                </w:rPr>
                <w:t>100 мм</w:t>
              </w:r>
            </w:smartTag>
            <w:r w:rsidRPr="00B535EB">
              <w:rPr>
                <w:rFonts w:ascii="Arial" w:hAnsi="Arial" w:cs="Arial"/>
                <w:sz w:val="20"/>
                <w:szCs w:val="20"/>
              </w:rPr>
              <w:t>.</w:t>
            </w:r>
          </w:p>
          <w:p w:rsidR="00956EA0" w:rsidRDefault="00956EA0" w:rsidP="00B51539">
            <w:pPr>
              <w:tabs>
                <w:tab w:val="left" w:pos="1386"/>
                <w:tab w:val="left" w:pos="1418"/>
              </w:tabs>
              <w:ind w:left="538"/>
              <w:jc w:val="both"/>
              <w:rPr>
                <w:rFonts w:ascii="Arial" w:hAnsi="Arial" w:cs="Arial"/>
                <w:sz w:val="20"/>
                <w:szCs w:val="20"/>
              </w:rPr>
            </w:pPr>
          </w:p>
          <w:p w:rsidR="00956EA0" w:rsidRPr="00B535EB" w:rsidRDefault="00956EA0" w:rsidP="00B51539">
            <w:pPr>
              <w:tabs>
                <w:tab w:val="left" w:pos="1386"/>
                <w:tab w:val="left" w:pos="1418"/>
              </w:tabs>
              <w:ind w:left="538"/>
              <w:jc w:val="both"/>
              <w:rPr>
                <w:rFonts w:ascii="Arial" w:hAnsi="Arial" w:cs="Arial"/>
                <w:sz w:val="20"/>
                <w:szCs w:val="20"/>
              </w:rPr>
            </w:pPr>
            <w:r w:rsidRPr="00B535EB">
              <w:rPr>
                <w:rFonts w:ascii="Arial" w:hAnsi="Arial" w:cs="Arial"/>
                <w:sz w:val="20"/>
                <w:szCs w:val="20"/>
              </w:rPr>
              <w:t xml:space="preserve">Для обозначения упаковки при перевозке знак, </w:t>
            </w:r>
            <w:r w:rsidRPr="008F12FF">
              <w:rPr>
                <w:rFonts w:ascii="Arial" w:hAnsi="Arial" w:cs="Arial"/>
                <w:sz w:val="20"/>
                <w:szCs w:val="20"/>
              </w:rPr>
              <w:t>изображенный ниже,</w:t>
            </w:r>
            <w:r w:rsidRPr="00B535EB">
              <w:rPr>
                <w:rFonts w:ascii="Arial" w:hAnsi="Arial" w:cs="Arial"/>
                <w:sz w:val="20"/>
                <w:szCs w:val="20"/>
              </w:rPr>
              <w:t xml:space="preserve"> должен наноситься на внешнюю поверхность наружной тары, контрастирующую с ним по цвету. Он должен быть хорошо виден и разборчиво отображен.  Маркировочный знак должен иметь форму квадрата (ромба) повернутого на 45° с длиной стороны не менее </w:t>
            </w:r>
            <w:smartTag w:uri="urn:schemas-microsoft-com:office:smarttags" w:element="metricconverter">
              <w:smartTagPr>
                <w:attr w:name="ProductID" w:val="50 мм"/>
              </w:smartTagPr>
              <w:r w:rsidRPr="00B535EB">
                <w:rPr>
                  <w:rFonts w:ascii="Arial" w:hAnsi="Arial" w:cs="Arial"/>
                  <w:sz w:val="20"/>
                  <w:szCs w:val="20"/>
                </w:rPr>
                <w:t>50 мм</w:t>
              </w:r>
            </w:smartTag>
            <w:r w:rsidRPr="00B535EB">
              <w:rPr>
                <w:rFonts w:ascii="Arial" w:hAnsi="Arial" w:cs="Arial"/>
                <w:sz w:val="20"/>
                <w:szCs w:val="20"/>
              </w:rPr>
              <w:t xml:space="preserve">; ширина окантовки должна составлять не менее </w:t>
            </w:r>
            <w:smartTag w:uri="urn:schemas-microsoft-com:office:smarttags" w:element="metricconverter">
              <w:smartTagPr>
                <w:attr w:name="ProductID" w:val="2 мм"/>
              </w:smartTagPr>
              <w:r w:rsidRPr="00B535EB">
                <w:rPr>
                  <w:rFonts w:ascii="Arial" w:hAnsi="Arial" w:cs="Arial"/>
                  <w:sz w:val="20"/>
                  <w:szCs w:val="20"/>
                </w:rPr>
                <w:t>2 мм</w:t>
              </w:r>
            </w:smartTag>
            <w:r w:rsidRPr="00B535EB">
              <w:rPr>
                <w:rFonts w:ascii="Arial" w:hAnsi="Arial" w:cs="Arial"/>
                <w:sz w:val="20"/>
                <w:szCs w:val="20"/>
              </w:rPr>
              <w:t>, а высота букв и цифр </w:t>
            </w:r>
            <w:r w:rsidRPr="00B535EB">
              <w:rPr>
                <w:rFonts w:ascii="Arial" w:hAnsi="Arial" w:cs="Arial"/>
                <w:sz w:val="20"/>
                <w:szCs w:val="20"/>
              </w:rPr>
              <w:noBreakHyphen/>
              <w:t xml:space="preserve"> не менее </w:t>
            </w:r>
            <w:smartTag w:uri="urn:schemas-microsoft-com:office:smarttags" w:element="metricconverter">
              <w:smartTagPr>
                <w:attr w:name="ProductID" w:val="6 мм"/>
              </w:smartTagPr>
              <w:r w:rsidRPr="00B535EB">
                <w:rPr>
                  <w:rFonts w:ascii="Arial" w:hAnsi="Arial" w:cs="Arial"/>
                  <w:sz w:val="20"/>
                  <w:szCs w:val="20"/>
                </w:rPr>
                <w:t>6 мм</w:t>
              </w:r>
            </w:smartTag>
            <w:r w:rsidRPr="00B535EB">
              <w:rPr>
                <w:rFonts w:ascii="Arial" w:hAnsi="Arial" w:cs="Arial"/>
                <w:sz w:val="20"/>
                <w:szCs w:val="20"/>
              </w:rPr>
              <w:t>.</w:t>
            </w:r>
          </w:p>
          <w:p w:rsidR="007B3105" w:rsidRPr="002C4C08" w:rsidRDefault="007B3105" w:rsidP="007B3105">
            <w:pPr>
              <w:tabs>
                <w:tab w:val="left" w:pos="1701"/>
                <w:tab w:val="left" w:pos="2268"/>
                <w:tab w:val="left" w:pos="2835"/>
                <w:tab w:val="left" w:pos="3402"/>
                <w:tab w:val="left" w:pos="3969"/>
              </w:tabs>
              <w:spacing w:after="120" w:line="240" w:lineRule="atLeast"/>
              <w:ind w:left="1134" w:right="-58" w:hanging="1134"/>
              <w:jc w:val="both"/>
              <w:rPr>
                <w:spacing w:val="4"/>
                <w:w w:val="103"/>
                <w:kern w:val="14"/>
              </w:rPr>
            </w:pPr>
          </w:p>
          <w:p w:rsidR="00956EA0" w:rsidRPr="00B535EB" w:rsidRDefault="007C7F37" w:rsidP="00E722E3">
            <w:pPr>
              <w:tabs>
                <w:tab w:val="left" w:pos="1701"/>
                <w:tab w:val="left" w:pos="2268"/>
                <w:tab w:val="left" w:pos="2835"/>
                <w:tab w:val="left" w:pos="3402"/>
                <w:tab w:val="left" w:pos="3969"/>
              </w:tabs>
              <w:spacing w:after="120" w:line="240" w:lineRule="atLeast"/>
              <w:ind w:left="1134" w:right="1134"/>
              <w:jc w:val="center"/>
              <w:rPr>
                <w:rFonts w:ascii="Arial" w:hAnsi="Arial" w:cs="Arial"/>
                <w:sz w:val="20"/>
                <w:szCs w:val="20"/>
              </w:rPr>
            </w:pPr>
            <w:r>
              <w:rPr>
                <w:noProof/>
                <w:lang w:val="pl-PL" w:eastAsia="pl-PL"/>
              </w:rPr>
              <w:drawing>
                <wp:anchor distT="0" distB="0" distL="114300" distR="114300" simplePos="0" relativeHeight="251659776" behindDoc="0" locked="0" layoutInCell="1" allowOverlap="1" wp14:anchorId="45C5E943" wp14:editId="549278EB">
                  <wp:simplePos x="0" y="0"/>
                  <wp:positionH relativeFrom="column">
                    <wp:posOffset>2035810</wp:posOffset>
                  </wp:positionH>
                  <wp:positionV relativeFrom="paragraph">
                    <wp:posOffset>1275080</wp:posOffset>
                  </wp:positionV>
                  <wp:extent cx="975360" cy="216535"/>
                  <wp:effectExtent l="0" t="323850" r="0" b="297815"/>
                  <wp:wrapNone/>
                  <wp:docPr id="78" name="Attēl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
                          <pic:cNvPicPr>
                            <a:picLocks noChangeAspect="1" noChangeArrowheads="1"/>
                          </pic:cNvPicPr>
                        </pic:nvPicPr>
                        <pic:blipFill>
                          <a:blip r:embed="rId17" cstate="print"/>
                          <a:srcRect/>
                          <a:stretch>
                            <a:fillRect/>
                          </a:stretch>
                        </pic:blipFill>
                        <pic:spPr bwMode="auto">
                          <a:xfrm rot="2700000">
                            <a:off x="0" y="0"/>
                            <a:ext cx="975360" cy="216535"/>
                          </a:xfrm>
                          <a:prstGeom prst="rect">
                            <a:avLst/>
                          </a:prstGeom>
                          <a:noFill/>
                          <a:ln w="9525">
                            <a:noFill/>
                            <a:miter lim="800000"/>
                            <a:headEnd/>
                            <a:tailEnd/>
                          </a:ln>
                        </pic:spPr>
                      </pic:pic>
                    </a:graphicData>
                  </a:graphic>
                </wp:anchor>
              </w:drawing>
            </w:r>
            <w:r>
              <w:rPr>
                <w:noProof/>
                <w:lang w:val="pl-PL" w:eastAsia="pl-PL"/>
              </w:rPr>
              <w:drawing>
                <wp:anchor distT="0" distB="0" distL="114300" distR="114300" simplePos="0" relativeHeight="251660800" behindDoc="0" locked="0" layoutInCell="1" allowOverlap="1" wp14:anchorId="1235B773" wp14:editId="31CB75B8">
                  <wp:simplePos x="0" y="0"/>
                  <wp:positionH relativeFrom="column">
                    <wp:posOffset>3086735</wp:posOffset>
                  </wp:positionH>
                  <wp:positionV relativeFrom="paragraph">
                    <wp:posOffset>1247140</wp:posOffset>
                  </wp:positionV>
                  <wp:extent cx="975360" cy="216535"/>
                  <wp:effectExtent l="0" t="323850" r="0" b="297815"/>
                  <wp:wrapNone/>
                  <wp:docPr id="77" name="Attēl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
                          <pic:cNvPicPr>
                            <a:picLocks noChangeAspect="1" noChangeArrowheads="1"/>
                          </pic:cNvPicPr>
                        </pic:nvPicPr>
                        <pic:blipFill>
                          <a:blip r:embed="rId17" cstate="print"/>
                          <a:srcRect/>
                          <a:stretch>
                            <a:fillRect/>
                          </a:stretch>
                        </pic:blipFill>
                        <pic:spPr bwMode="auto">
                          <a:xfrm rot="-2700000">
                            <a:off x="0" y="0"/>
                            <a:ext cx="975360" cy="216535"/>
                          </a:xfrm>
                          <a:prstGeom prst="rect">
                            <a:avLst/>
                          </a:prstGeom>
                          <a:noFill/>
                          <a:ln w="9525">
                            <a:noFill/>
                            <a:miter lim="800000"/>
                            <a:headEnd/>
                            <a:tailEnd/>
                          </a:ln>
                        </pic:spPr>
                      </pic:pic>
                    </a:graphicData>
                  </a:graphic>
                </wp:anchor>
              </w:drawing>
            </w:r>
            <w:r>
              <w:rPr>
                <w:noProof/>
                <w:spacing w:val="4"/>
                <w:w w:val="103"/>
                <w:kern w:val="14"/>
                <w:sz w:val="20"/>
                <w:szCs w:val="20"/>
                <w:lang w:val="pl-PL" w:eastAsia="pl-PL"/>
              </w:rPr>
              <w:drawing>
                <wp:inline distT="0" distB="0" distL="0" distR="0" wp14:anchorId="656FDD7F" wp14:editId="0F91402F">
                  <wp:extent cx="1842135" cy="1842135"/>
                  <wp:effectExtent l="19050" t="0" r="5715" b="0"/>
                  <wp:docPr id="6"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pic:cNvPicPr>
                            <a:picLocks noChangeAspect="1" noChangeArrowheads="1"/>
                          </pic:cNvPicPr>
                        </pic:nvPicPr>
                        <pic:blipFill>
                          <a:blip r:embed="rId19" cstate="print"/>
                          <a:srcRect/>
                          <a:stretch>
                            <a:fillRect/>
                          </a:stretch>
                        </pic:blipFill>
                        <pic:spPr bwMode="auto">
                          <a:xfrm>
                            <a:off x="0" y="0"/>
                            <a:ext cx="1842135" cy="1842135"/>
                          </a:xfrm>
                          <a:prstGeom prst="rect">
                            <a:avLst/>
                          </a:prstGeom>
                          <a:noFill/>
                          <a:ln w="9525">
                            <a:noFill/>
                            <a:miter lim="800000"/>
                            <a:headEnd/>
                            <a:tailEnd/>
                          </a:ln>
                        </pic:spPr>
                      </pic:pic>
                    </a:graphicData>
                  </a:graphic>
                </wp:inline>
              </w:drawing>
            </w:r>
          </w:p>
          <w:p w:rsidR="00956EA0" w:rsidRDefault="00956EA0" w:rsidP="00B51539">
            <w:pPr>
              <w:pStyle w:val="Default"/>
              <w:ind w:left="741" w:hanging="285"/>
              <w:jc w:val="both"/>
              <w:rPr>
                <w:rFonts w:ascii="Arial" w:hAnsi="Arial" w:cs="Arial"/>
                <w:sz w:val="20"/>
                <w:szCs w:val="20"/>
              </w:rPr>
            </w:pPr>
          </w:p>
        </w:tc>
      </w:tr>
      <w:tr w:rsidR="00956EA0" w:rsidTr="00B51539">
        <w:trPr>
          <w:jc w:val="center"/>
        </w:trPr>
        <w:tc>
          <w:tcPr>
            <w:tcW w:w="9783" w:type="dxa"/>
            <w:gridSpan w:val="3"/>
            <w:tcBorders>
              <w:top w:val="single" w:sz="6" w:space="0" w:color="000000"/>
              <w:left w:val="single" w:sz="8" w:space="0" w:color="000000"/>
              <w:bottom w:val="single" w:sz="8" w:space="0" w:color="000000"/>
              <w:right w:val="single" w:sz="8" w:space="0" w:color="000000"/>
            </w:tcBorders>
          </w:tcPr>
          <w:p w:rsidR="00956EA0" w:rsidRPr="00B535EB" w:rsidRDefault="00956EA0" w:rsidP="00B51539">
            <w:pPr>
              <w:pStyle w:val="Default"/>
              <w:spacing w:before="60" w:after="120"/>
              <w:rPr>
                <w:rFonts w:ascii="Arial" w:hAnsi="Arial" w:cs="Arial"/>
                <w:b/>
                <w:bCs/>
                <w:sz w:val="20"/>
                <w:szCs w:val="20"/>
              </w:rPr>
            </w:pPr>
            <w:r w:rsidRPr="00B535EB">
              <w:rPr>
                <w:rFonts w:ascii="Arial" w:hAnsi="Arial" w:cs="Arial"/>
                <w:b/>
                <w:bCs/>
                <w:sz w:val="20"/>
                <w:szCs w:val="20"/>
              </w:rPr>
              <w:t>Дополнительное требование:</w:t>
            </w:r>
          </w:p>
          <w:p w:rsidR="00956EA0" w:rsidRDefault="00956EA0" w:rsidP="00B51539">
            <w:pPr>
              <w:tabs>
                <w:tab w:val="left" w:pos="1386"/>
                <w:tab w:val="left" w:pos="1418"/>
              </w:tabs>
              <w:jc w:val="both"/>
              <w:rPr>
                <w:rFonts w:ascii="Arial" w:hAnsi="Arial" w:cs="Arial"/>
                <w:sz w:val="20"/>
                <w:szCs w:val="20"/>
                <w:u w:val="single"/>
              </w:rPr>
            </w:pPr>
            <w:r w:rsidRPr="00B535EB">
              <w:rPr>
                <w:rFonts w:ascii="Arial" w:hAnsi="Arial" w:cs="Arial"/>
                <w:sz w:val="20"/>
                <w:szCs w:val="20"/>
                <w:u w:val="single"/>
              </w:rPr>
              <w:t>Лед, сухой лед и жидкий азот</w:t>
            </w:r>
          </w:p>
          <w:p w:rsidR="00956EA0" w:rsidRPr="00B535EB" w:rsidRDefault="00956EA0" w:rsidP="00B51539">
            <w:pPr>
              <w:tabs>
                <w:tab w:val="left" w:pos="1386"/>
                <w:tab w:val="left" w:pos="1418"/>
              </w:tabs>
              <w:jc w:val="both"/>
              <w:rPr>
                <w:rFonts w:ascii="Arial" w:hAnsi="Arial" w:cs="Arial"/>
                <w:sz w:val="20"/>
                <w:szCs w:val="20"/>
                <w:u w:val="single"/>
              </w:rPr>
            </w:pPr>
          </w:p>
          <w:p w:rsidR="00956EA0" w:rsidRDefault="00956EA0" w:rsidP="00FA556D">
            <w:pPr>
              <w:tabs>
                <w:tab w:val="left" w:pos="1386"/>
                <w:tab w:val="left" w:pos="1418"/>
              </w:tabs>
              <w:jc w:val="both"/>
            </w:pPr>
            <w:r w:rsidRPr="00266741">
              <w:rPr>
                <w:rFonts w:ascii="Arial" w:hAnsi="Arial" w:cs="Arial"/>
                <w:sz w:val="20"/>
                <w:szCs w:val="20"/>
              </w:rPr>
              <w:t>Если сухой лед или жидкий азот используется в качестве хладагента, должны применяться требования раздела 5.5.3. Когда используется лед, его необходимо помещать за пределами вторичной тары, в наружную тару или в транспортный пакет. Вторичная тара должна быть закреплена с помощью распорок так, чтобы она не изменяла своего первоначального положения. Если используется лед, наружная тара или транспортный пакет должны быть влагонепроницаемыми.</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P905</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P905</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изделиям, отнесенным к №№ ООН 2990 и 3072.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за исключением того, что тара может не соответствовать требованиям части 6, разрешается использовать любую подходящую тару.</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Когда спасательные средства сконструированы так, что включают в себя жесткую наружную оболочку, стойкую к атмосферным воздействиям (такую, как для спасательных шлюпок), или помещаются в такую оболочку, они могут перевозиться без упаковки.</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Дополнительные требования:</w:t>
            </w:r>
          </w:p>
          <w:p w:rsidR="00956EA0" w:rsidRDefault="00956EA0" w:rsidP="00585A65">
            <w:pPr>
              <w:pStyle w:val="tablehreq"/>
            </w:pPr>
            <w:r>
              <w:t>1.</w:t>
            </w:r>
            <w:r>
              <w:rPr>
                <w:noProof w:val="0"/>
              </w:rPr>
              <w:tab/>
            </w:r>
            <w:r>
              <w:t>Опасные вещества и изделия, которыми укомплектованы спасательные средства, должны быть закреплены таким образом, чтобы не происходило самопроизвольного перемещения, и, кроме того:</w:t>
            </w:r>
          </w:p>
          <w:p w:rsidR="00956EA0" w:rsidRDefault="00956EA0" w:rsidP="00347B8F">
            <w:pPr>
              <w:pStyle w:val="tablehreq1"/>
            </w:pPr>
            <w:r>
              <w:t>a)</w:t>
            </w:r>
            <w:r>
              <w:tab/>
              <w:t>сигнальные устройства класса 1 должны упаковываться во внутреннюю тару из пластмассы или картона;</w:t>
            </w:r>
          </w:p>
          <w:p w:rsidR="00956EA0" w:rsidRDefault="00956EA0" w:rsidP="00347B8F">
            <w:pPr>
              <w:pStyle w:val="tablehreq1"/>
            </w:pPr>
            <w:r>
              <w:t>б)</w:t>
            </w:r>
            <w:r>
              <w:tab/>
              <w:t>невоспламеняющиеся неядовитые газы должны содержаться в баллонах, утвержденных компетентным органом, которые могут быть соединены со спасательным средством;</w:t>
            </w:r>
          </w:p>
          <w:p w:rsidR="00956EA0" w:rsidRDefault="00956EA0" w:rsidP="00347B8F">
            <w:pPr>
              <w:pStyle w:val="tablehreq1"/>
            </w:pPr>
            <w:r>
              <w:t>в)</w:t>
            </w:r>
            <w:r>
              <w:tab/>
              <w:t>аккумуляторные электрические батареи (класс 8) и литиевые батареи (класс 9) должны быть отсоединены, изолированы и закреплены во избежание утечки жидкости; и</w:t>
            </w:r>
          </w:p>
          <w:p w:rsidR="00956EA0" w:rsidRDefault="00956EA0" w:rsidP="00347B8F">
            <w:pPr>
              <w:pStyle w:val="tablehreq1"/>
            </w:pPr>
            <w:r>
              <w:t>г)  незначительные количества других опасных веществ (например, классов 3, 4.1 и 5.2) должны упаковываться в прочную внутреннюю тару.</w:t>
            </w:r>
          </w:p>
          <w:p w:rsidR="00956EA0" w:rsidRDefault="00956EA0" w:rsidP="00347B8F">
            <w:pPr>
              <w:pStyle w:val="tablehreq"/>
            </w:pPr>
            <w:r>
              <w:t>2.</w:t>
            </w:r>
            <w:r>
              <w:tab/>
              <w:t>При подготовке к перевозке и упаковывании должны приниматься надлежащие меры для предотвращения случайного срабатывания надувающего устройства.</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P906</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P906</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отнесенным к №№ ООН 2315, 3151, 3152 и 3432.</w:t>
            </w:r>
          </w:p>
        </w:tc>
      </w:tr>
      <w:tr w:rsidR="00956EA0" w:rsidTr="00B51539">
        <w:trPr>
          <w:cantSplit/>
          <w:trHeight w:val="3415"/>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p w:rsidR="00956EA0" w:rsidRDefault="00956EA0" w:rsidP="00585A65">
            <w:pPr>
              <w:pStyle w:val="tablehreq"/>
            </w:pPr>
            <w:r>
              <w:t>(1)</w:t>
            </w:r>
            <w:r>
              <w:tab/>
              <w:t>Для жидкостей и твердых веществ, содержащих  ПХД,</w:t>
            </w:r>
            <w:r w:rsidRPr="00266741">
              <w:t xml:space="preserve"> полигалогенированные дифенилы или терфенилы, либо загрязненных ими</w:t>
            </w:r>
            <w:r>
              <w:t>: тару, соответствующую инструкциям P001 или P002.</w:t>
            </w:r>
          </w:p>
          <w:p w:rsidR="00E722E3" w:rsidRDefault="00956EA0" w:rsidP="00585A65">
            <w:pPr>
              <w:pStyle w:val="tablehreq"/>
            </w:pPr>
            <w:r>
              <w:t>(2)</w:t>
            </w:r>
            <w:r>
              <w:tab/>
              <w:t xml:space="preserve">Для трансформаторов, конденсаторов и других устройств: </w:t>
            </w:r>
          </w:p>
          <w:p w:rsidR="00585A65" w:rsidRDefault="00E722E3" w:rsidP="00585A65">
            <w:pPr>
              <w:pStyle w:val="tablehreq"/>
              <w:rPr>
                <w:w w:val="103"/>
              </w:rPr>
            </w:pPr>
            <w:r>
              <w:t xml:space="preserve">а) </w:t>
            </w:r>
            <w:r w:rsidR="00585A65" w:rsidRPr="009D46D6">
              <w:rPr>
                <w:w w:val="103"/>
              </w:rPr>
              <w:t xml:space="preserve">тара, предусмотренная в инструкциях по упаковке </w:t>
            </w:r>
            <w:r w:rsidR="00585A65" w:rsidRPr="009D46D6">
              <w:rPr>
                <w:w w:val="103"/>
                <w:lang w:val="en-GB"/>
              </w:rPr>
              <w:t>P</w:t>
            </w:r>
            <w:r w:rsidR="00585A65" w:rsidRPr="009D46D6">
              <w:rPr>
                <w:w w:val="103"/>
              </w:rPr>
              <w:t xml:space="preserve">001 или </w:t>
            </w:r>
            <w:r w:rsidR="00585A65" w:rsidRPr="009D46D6">
              <w:rPr>
                <w:w w:val="103"/>
                <w:lang w:val="en-GB"/>
              </w:rPr>
              <w:t>P</w:t>
            </w:r>
            <w:r w:rsidR="00585A65" w:rsidRPr="009D46D6">
              <w:rPr>
                <w:w w:val="103"/>
              </w:rPr>
              <w:t>002. Изделия должны быть закреплены с помощью подходящего прокладочного материала для предотвращения случайного перемещения при нормальных условиях перевозки; или</w:t>
            </w:r>
          </w:p>
          <w:p w:rsidR="00956EA0" w:rsidRDefault="00585A65" w:rsidP="00347B8F">
            <w:pPr>
              <w:pStyle w:val="tablehreq"/>
            </w:pPr>
            <w:r>
              <w:t xml:space="preserve">б) </w:t>
            </w:r>
            <w:r w:rsidR="00956EA0">
              <w:t>герметичн</w:t>
            </w:r>
            <w:r>
              <w:t>ая</w:t>
            </w:r>
            <w:r w:rsidR="00956EA0">
              <w:t xml:space="preserve"> тар</w:t>
            </w:r>
            <w:r>
              <w:t>а</w:t>
            </w:r>
            <w:r w:rsidR="00956EA0">
              <w:t xml:space="preserve">, которая способна удерживать, помимо </w:t>
            </w:r>
            <w:r>
              <w:t>данны</w:t>
            </w:r>
            <w:r w:rsidR="00956EA0">
              <w:t xml:space="preserve">х устройств, не менее 1,25 объема находящихся в них жидких ПХД, </w:t>
            </w:r>
            <w:r w:rsidR="00956EA0" w:rsidRPr="00266741">
              <w:t xml:space="preserve">полигалогенированных дифенилов или терфенилов. В тару должен быть помещен абсорбирующий материал в количестве, достаточном для поглощения не менее 1,1 объема жидкости, содержащейся в устройствах. </w:t>
            </w:r>
            <w:r>
              <w:t>Как правило т</w:t>
            </w:r>
            <w:r w:rsidR="00956EA0" w:rsidRPr="00266741">
              <w:t>рансформаторы и конденсаторы должны перевозиться в герметичной металлической таре, которая способна удерживать, помимо трансформаторов и конденсаторов, не менее 1,25 объема находящейся в них жидкости</w:t>
            </w:r>
            <w:r w:rsidR="00956EA0">
              <w:t xml:space="preserve">. </w:t>
            </w:r>
          </w:p>
          <w:p w:rsidR="00956EA0" w:rsidRDefault="00956EA0" w:rsidP="00585A65">
            <w:pPr>
              <w:pStyle w:val="tablehreq"/>
              <w:tabs>
                <w:tab w:val="clear" w:pos="169"/>
                <w:tab w:val="clear" w:pos="737"/>
                <w:tab w:val="left" w:pos="149"/>
              </w:tabs>
              <w:ind w:left="149" w:firstLine="0"/>
            </w:pPr>
            <w:r>
              <w:t xml:space="preserve">Независимо от вышеизложенного, жидкости и твердые вещества, не упакованные в соответствии с инструкциями P001 или P002, и неупакованные трансформаторы и конденсаторы могут перевозиться в транспортных единицах, оборудованных герметичным металлическим поддоном высотой не менее </w:t>
            </w:r>
            <w:smartTag w:uri="urn:schemas-microsoft-com:office:smarttags" w:element="metricconverter">
              <w:smartTagPr>
                <w:attr w:name="ProductID" w:val="800 мм"/>
              </w:smartTagPr>
              <w:r>
                <w:t>800 мм</w:t>
              </w:r>
            </w:smartTag>
            <w:r>
              <w:t>, содержащим инертный абсорбирующий материал в количестве, достаточном для поглощения не менее 1,1 объема свободной жидкости.</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Дополнительное требование:</w:t>
            </w:r>
          </w:p>
          <w:p w:rsidR="00956EA0" w:rsidRDefault="00956EA0" w:rsidP="003E00EC">
            <w:pPr>
              <w:pStyle w:val="tableh"/>
            </w:pPr>
            <w:r>
              <w:t>Необходимо принять надлежащие меры по герметизации трансформаторов и конденсаторов во избежание утечки жидкости при нормальных условиях перевозки.</w:t>
            </w:r>
          </w:p>
        </w:tc>
      </w:tr>
    </w:tbl>
    <w:p w:rsidR="00956EA0" w:rsidRDefault="00956EA0"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347B8F" w:rsidRDefault="00347B8F" w:rsidP="00956EA0">
      <w:pPr>
        <w:rPr>
          <w:rFonts w:ascii="Arial" w:hAnsi="Arial" w:cs="Arial"/>
          <w:sz w:val="20"/>
        </w:rPr>
      </w:pPr>
    </w:p>
    <w:p w:rsidR="000B32A0" w:rsidRDefault="000B32A0" w:rsidP="00956EA0">
      <w:pPr>
        <w:rPr>
          <w:rFonts w:ascii="Arial" w:hAnsi="Arial" w:cs="Arial"/>
          <w:sz w:val="20"/>
        </w:rPr>
      </w:pPr>
    </w:p>
    <w:p w:rsidR="00347B8F" w:rsidRDefault="00347B8F" w:rsidP="00956EA0">
      <w:pPr>
        <w:rPr>
          <w:rFonts w:ascii="Arial" w:hAnsi="Arial" w:cs="Arial"/>
          <w:sz w:val="20"/>
        </w:rPr>
      </w:pP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7796"/>
        <w:gridCol w:w="804"/>
      </w:tblGrid>
      <w:tr w:rsidR="00347B8F" w:rsidRPr="004C2928" w:rsidTr="00347B8F">
        <w:trPr>
          <w:tblHeader/>
          <w:jc w:val="center"/>
        </w:trPr>
        <w:tc>
          <w:tcPr>
            <w:tcW w:w="1047" w:type="dxa"/>
            <w:tcBorders>
              <w:right w:val="nil"/>
            </w:tcBorders>
          </w:tcPr>
          <w:p w:rsidR="00347B8F" w:rsidRPr="004C2928" w:rsidRDefault="00347B8F" w:rsidP="00347B8F">
            <w:pPr>
              <w:tabs>
                <w:tab w:val="right" w:pos="9498"/>
              </w:tabs>
              <w:spacing w:line="240" w:lineRule="atLeast"/>
              <w:rPr>
                <w:rFonts w:ascii="Arial" w:hAnsi="Arial" w:cs="Arial"/>
                <w:b/>
                <w:iCs/>
                <w:spacing w:val="4"/>
                <w:w w:val="103"/>
                <w:kern w:val="14"/>
                <w:sz w:val="20"/>
                <w:szCs w:val="20"/>
              </w:rPr>
            </w:pPr>
            <w:r w:rsidRPr="004C2928">
              <w:rPr>
                <w:rFonts w:ascii="Arial" w:hAnsi="Arial" w:cs="Arial"/>
                <w:b/>
                <w:iCs/>
                <w:spacing w:val="4"/>
                <w:w w:val="103"/>
                <w:kern w:val="14"/>
                <w:sz w:val="20"/>
                <w:szCs w:val="20"/>
              </w:rPr>
              <w:t>P908</w:t>
            </w:r>
          </w:p>
        </w:tc>
        <w:tc>
          <w:tcPr>
            <w:tcW w:w="7796" w:type="dxa"/>
            <w:tcBorders>
              <w:left w:val="nil"/>
              <w:right w:val="nil"/>
            </w:tcBorders>
          </w:tcPr>
          <w:p w:rsidR="00347B8F" w:rsidRPr="004C2928" w:rsidRDefault="00347B8F" w:rsidP="00347B8F">
            <w:pPr>
              <w:tabs>
                <w:tab w:val="right" w:pos="9498"/>
              </w:tabs>
              <w:spacing w:line="240" w:lineRule="atLeast"/>
              <w:jc w:val="center"/>
              <w:rPr>
                <w:rFonts w:ascii="Arial" w:hAnsi="Arial" w:cs="Arial"/>
                <w:b/>
                <w:iCs/>
                <w:spacing w:val="4"/>
                <w:w w:val="103"/>
                <w:kern w:val="14"/>
                <w:sz w:val="20"/>
                <w:szCs w:val="20"/>
              </w:rPr>
            </w:pPr>
            <w:r w:rsidRPr="004C2928">
              <w:rPr>
                <w:rFonts w:ascii="Arial" w:hAnsi="Arial" w:cs="Arial"/>
                <w:b/>
                <w:iCs/>
                <w:spacing w:val="4"/>
                <w:w w:val="103"/>
                <w:kern w:val="14"/>
                <w:sz w:val="20"/>
                <w:szCs w:val="20"/>
              </w:rPr>
              <w:t>ИНСТРУКЦИЯ ПО УПАКОВКЕ</w:t>
            </w:r>
          </w:p>
        </w:tc>
        <w:tc>
          <w:tcPr>
            <w:tcW w:w="804" w:type="dxa"/>
            <w:tcBorders>
              <w:left w:val="nil"/>
            </w:tcBorders>
          </w:tcPr>
          <w:p w:rsidR="00347B8F" w:rsidRPr="004C2928" w:rsidRDefault="00347B8F" w:rsidP="00347B8F">
            <w:pPr>
              <w:tabs>
                <w:tab w:val="right" w:pos="9498"/>
              </w:tabs>
              <w:spacing w:line="240" w:lineRule="atLeast"/>
              <w:jc w:val="center"/>
              <w:rPr>
                <w:rFonts w:ascii="Arial" w:hAnsi="Arial" w:cs="Arial"/>
                <w:b/>
                <w:iCs/>
                <w:spacing w:val="4"/>
                <w:w w:val="103"/>
                <w:kern w:val="14"/>
                <w:sz w:val="20"/>
                <w:szCs w:val="20"/>
              </w:rPr>
            </w:pPr>
            <w:r w:rsidRPr="004C2928">
              <w:rPr>
                <w:rFonts w:ascii="Arial" w:hAnsi="Arial" w:cs="Arial"/>
                <w:b/>
                <w:iCs/>
                <w:spacing w:val="4"/>
                <w:w w:val="103"/>
                <w:kern w:val="14"/>
                <w:sz w:val="20"/>
                <w:szCs w:val="20"/>
              </w:rPr>
              <w:t>P908</w:t>
            </w:r>
          </w:p>
        </w:tc>
      </w:tr>
      <w:tr w:rsidR="00347B8F" w:rsidRPr="004C2928" w:rsidTr="00347B8F">
        <w:trPr>
          <w:jc w:val="center"/>
        </w:trPr>
        <w:tc>
          <w:tcPr>
            <w:tcW w:w="9647" w:type="dxa"/>
            <w:gridSpan w:val="3"/>
          </w:tcPr>
          <w:p w:rsidR="00347B8F" w:rsidRPr="004C2928" w:rsidRDefault="00347B8F" w:rsidP="00347B8F">
            <w:pPr>
              <w:pStyle w:val="SingleTxtGR"/>
              <w:ind w:left="0" w:right="0"/>
              <w:rPr>
                <w:rFonts w:ascii="Arial" w:hAnsi="Arial" w:cs="Arial"/>
              </w:rPr>
            </w:pPr>
            <w:r w:rsidRPr="004C2928">
              <w:rPr>
                <w:rFonts w:ascii="Arial" w:hAnsi="Arial" w:cs="Arial"/>
              </w:rPr>
              <w:t>Настоящая инструкция применяется к</w:t>
            </w:r>
            <w:r w:rsidRPr="004C2928">
              <w:rPr>
                <w:rFonts w:ascii="Arial" w:hAnsi="Arial" w:cs="Arial"/>
                <w:spacing w:val="0"/>
                <w:w w:val="100"/>
                <w:kern w:val="0"/>
              </w:rPr>
              <w:t xml:space="preserve"> </w:t>
            </w:r>
            <w:r w:rsidRPr="004C2928">
              <w:rPr>
                <w:rFonts w:ascii="Arial" w:hAnsi="Arial" w:cs="Arial"/>
              </w:rPr>
              <w:t>поврежденным или имеющим дефекты литий-ионным элементам и батареям, а также литий-металлическим элементам и батареям, в том числе содержащимся в оборудовании, под №№ ООН 3090, 3091, 3480 и 3481.</w:t>
            </w:r>
          </w:p>
        </w:tc>
      </w:tr>
      <w:tr w:rsidR="00347B8F" w:rsidRPr="004C2928" w:rsidTr="00347B8F">
        <w:trPr>
          <w:trHeight w:val="416"/>
          <w:jc w:val="center"/>
        </w:trPr>
        <w:tc>
          <w:tcPr>
            <w:tcW w:w="9647" w:type="dxa"/>
            <w:gridSpan w:val="3"/>
            <w:tcBorders>
              <w:bottom w:val="nil"/>
            </w:tcBorders>
          </w:tcPr>
          <w:p w:rsidR="00347B8F" w:rsidRPr="004C2928" w:rsidRDefault="00347B8F" w:rsidP="00347B8F">
            <w:pPr>
              <w:pStyle w:val="SingleTxtGR"/>
              <w:suppressAutoHyphens/>
              <w:ind w:left="0" w:right="0"/>
              <w:rPr>
                <w:rFonts w:ascii="Arial" w:hAnsi="Arial" w:cs="Arial"/>
              </w:rPr>
            </w:pPr>
            <w:r w:rsidRPr="004C2928">
              <w:rPr>
                <w:rFonts w:ascii="Arial" w:hAnsi="Arial" w:cs="Arial"/>
              </w:rPr>
              <w:t xml:space="preserve">При условии соблюдения общих положений, изложенных в разделах </w:t>
            </w:r>
            <w:r w:rsidRPr="004C2928">
              <w:rPr>
                <w:rFonts w:ascii="Arial" w:hAnsi="Arial" w:cs="Arial"/>
                <w:bCs/>
              </w:rPr>
              <w:t>4.1.1 и 4.1.3, разрешается использовать следующую тару:</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4C2928">
              <w:rPr>
                <w:rFonts w:ascii="Arial" w:hAnsi="Arial" w:cs="Arial"/>
                <w:spacing w:val="4"/>
                <w:w w:val="103"/>
                <w:kern w:val="14"/>
                <w:sz w:val="20"/>
                <w:szCs w:val="20"/>
              </w:rPr>
              <w:t>Для элементов, батарей и оборудования, содержащего элементы и батареи:</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ind w:left="567"/>
              <w:jc w:val="both"/>
              <w:rPr>
                <w:rFonts w:ascii="Arial" w:hAnsi="Arial" w:cs="Arial"/>
                <w:spacing w:val="4"/>
                <w:w w:val="103"/>
                <w:kern w:val="14"/>
                <w:sz w:val="20"/>
                <w:szCs w:val="20"/>
              </w:rPr>
            </w:pPr>
            <w:r w:rsidRPr="004C2928">
              <w:rPr>
                <w:rFonts w:ascii="Arial" w:hAnsi="Arial" w:cs="Arial"/>
                <w:spacing w:val="4"/>
                <w:w w:val="103"/>
                <w:kern w:val="14"/>
                <w:sz w:val="20"/>
                <w:szCs w:val="20"/>
              </w:rPr>
              <w:t>барабаны (1A2, 1B2, 1N2, 1H2, 1D, 1G);</w:t>
            </w:r>
          </w:p>
        </w:tc>
      </w:tr>
      <w:tr w:rsidR="00347B8F" w:rsidRPr="00FA52E0"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ind w:left="567"/>
              <w:jc w:val="both"/>
              <w:rPr>
                <w:rFonts w:ascii="Arial" w:hAnsi="Arial" w:cs="Arial"/>
                <w:spacing w:val="4"/>
                <w:w w:val="103"/>
                <w:kern w:val="14"/>
                <w:sz w:val="20"/>
                <w:szCs w:val="20"/>
                <w:lang w:val="en-US"/>
              </w:rPr>
            </w:pPr>
            <w:r w:rsidRPr="004C2928">
              <w:rPr>
                <w:rFonts w:ascii="Arial" w:hAnsi="Arial" w:cs="Arial"/>
                <w:spacing w:val="4"/>
                <w:w w:val="103"/>
                <w:kern w:val="14"/>
                <w:sz w:val="20"/>
                <w:szCs w:val="20"/>
              </w:rPr>
              <w:t>ящики</w:t>
            </w:r>
            <w:r w:rsidRPr="004C2928">
              <w:rPr>
                <w:rFonts w:ascii="Arial" w:hAnsi="Arial" w:cs="Arial"/>
                <w:spacing w:val="4"/>
                <w:w w:val="103"/>
                <w:kern w:val="14"/>
                <w:sz w:val="20"/>
                <w:szCs w:val="20"/>
                <w:lang w:val="en-US"/>
              </w:rPr>
              <w:t xml:space="preserve"> (4A, 4B, 4N, 4C1, 4C2, 4D, 4F, 4G, 4H1, 4H2);</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ind w:left="567"/>
              <w:jc w:val="both"/>
              <w:rPr>
                <w:rFonts w:ascii="Arial" w:hAnsi="Arial" w:cs="Arial"/>
                <w:spacing w:val="4"/>
                <w:w w:val="103"/>
                <w:kern w:val="14"/>
                <w:sz w:val="20"/>
                <w:szCs w:val="20"/>
              </w:rPr>
            </w:pPr>
            <w:r w:rsidRPr="004C2928">
              <w:rPr>
                <w:rFonts w:ascii="Arial" w:hAnsi="Arial" w:cs="Arial"/>
                <w:spacing w:val="4"/>
                <w:w w:val="103"/>
                <w:kern w:val="14"/>
                <w:sz w:val="20"/>
                <w:szCs w:val="20"/>
              </w:rPr>
              <w:t>канистры (3A2, 3B2, 3H2).</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4C2928">
              <w:rPr>
                <w:rFonts w:ascii="Arial" w:hAnsi="Arial" w:cs="Arial"/>
                <w:spacing w:val="4"/>
                <w:w w:val="103"/>
                <w:kern w:val="14"/>
                <w:sz w:val="20"/>
                <w:szCs w:val="20"/>
              </w:rPr>
              <w:t>Тара должна отвечать требованиям для группы упаковки II.</w:t>
            </w:r>
          </w:p>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ind w:left="1134" w:hanging="567"/>
              <w:jc w:val="both"/>
              <w:rPr>
                <w:rFonts w:ascii="Arial" w:hAnsi="Arial" w:cs="Arial"/>
                <w:spacing w:val="4"/>
                <w:w w:val="103"/>
                <w:kern w:val="14"/>
                <w:sz w:val="20"/>
                <w:szCs w:val="20"/>
              </w:rPr>
            </w:pPr>
            <w:r w:rsidRPr="004C2928">
              <w:rPr>
                <w:rFonts w:ascii="Arial" w:hAnsi="Arial" w:cs="Arial"/>
                <w:spacing w:val="4"/>
                <w:w w:val="103"/>
                <w:kern w:val="14"/>
                <w:sz w:val="20"/>
                <w:szCs w:val="20"/>
              </w:rPr>
              <w:t>1.</w:t>
            </w:r>
            <w:r w:rsidRPr="004C2928">
              <w:rPr>
                <w:rFonts w:ascii="Arial" w:hAnsi="Arial" w:cs="Arial"/>
                <w:spacing w:val="4"/>
                <w:w w:val="103"/>
                <w:kern w:val="14"/>
                <w:sz w:val="20"/>
                <w:szCs w:val="20"/>
              </w:rPr>
              <w:tab/>
              <w:t>Каждый поврежденный или имеющий дефекты элемент, батарея или оборудование, содержащее такие элементы или батареи, должны упаковываться по отдельности во внутреннюю тару и помещаться в наружную тару. Внутренняя тара или наружная тара должны быть герметичными во избежание возможной утечки электролита.</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ind w:left="1134" w:hanging="567"/>
              <w:jc w:val="both"/>
              <w:rPr>
                <w:rFonts w:ascii="Arial" w:hAnsi="Arial" w:cs="Arial"/>
                <w:spacing w:val="4"/>
                <w:w w:val="103"/>
                <w:kern w:val="14"/>
                <w:sz w:val="20"/>
                <w:szCs w:val="20"/>
              </w:rPr>
            </w:pPr>
            <w:r w:rsidRPr="004C2928">
              <w:rPr>
                <w:rFonts w:ascii="Arial" w:hAnsi="Arial" w:cs="Arial"/>
                <w:spacing w:val="4"/>
                <w:w w:val="103"/>
                <w:kern w:val="14"/>
                <w:sz w:val="20"/>
                <w:szCs w:val="20"/>
              </w:rPr>
              <w:t>2.</w:t>
            </w:r>
            <w:r w:rsidRPr="004C2928">
              <w:rPr>
                <w:rFonts w:ascii="Arial" w:hAnsi="Arial" w:cs="Arial"/>
                <w:spacing w:val="4"/>
                <w:w w:val="103"/>
                <w:kern w:val="14"/>
                <w:sz w:val="20"/>
                <w:szCs w:val="20"/>
              </w:rPr>
              <w:tab/>
              <w:t>Каждая единица внутренней тары должна быть обложена достаточным количеством негорючего, электронепроводящего и теплоизоляционного материала для защиты от опасного выделения тепла.</w:t>
            </w:r>
          </w:p>
          <w:p w:rsidR="00347B8F" w:rsidRPr="004C2928" w:rsidRDefault="00347B8F" w:rsidP="00347B8F">
            <w:pPr>
              <w:pageBreakBefore/>
              <w:tabs>
                <w:tab w:val="left" w:pos="1701"/>
                <w:tab w:val="left" w:pos="2268"/>
                <w:tab w:val="left" w:pos="2835"/>
                <w:tab w:val="left" w:pos="3402"/>
                <w:tab w:val="left" w:pos="3969"/>
              </w:tabs>
              <w:suppressAutoHyphens/>
              <w:spacing w:after="120" w:line="240" w:lineRule="atLeast"/>
              <w:ind w:left="1134" w:hanging="567"/>
              <w:jc w:val="both"/>
              <w:rPr>
                <w:rFonts w:ascii="Arial" w:hAnsi="Arial" w:cs="Arial"/>
                <w:spacing w:val="4"/>
                <w:w w:val="103"/>
                <w:kern w:val="14"/>
                <w:sz w:val="20"/>
                <w:szCs w:val="20"/>
              </w:rPr>
            </w:pPr>
            <w:r w:rsidRPr="004C2928">
              <w:rPr>
                <w:rFonts w:ascii="Arial" w:hAnsi="Arial" w:cs="Arial"/>
                <w:spacing w:val="4"/>
                <w:w w:val="103"/>
                <w:kern w:val="14"/>
                <w:sz w:val="20"/>
                <w:szCs w:val="20"/>
              </w:rPr>
              <w:t>3.</w:t>
            </w:r>
            <w:r w:rsidRPr="004C2928">
              <w:rPr>
                <w:rFonts w:ascii="Arial" w:hAnsi="Arial" w:cs="Arial"/>
                <w:spacing w:val="4"/>
                <w:w w:val="103"/>
                <w:kern w:val="14"/>
                <w:sz w:val="20"/>
                <w:szCs w:val="20"/>
              </w:rPr>
              <w:tab/>
              <w:t>Герметизированная тара должна быть при необходимости оборудована вентиляционным устройством.</w:t>
            </w:r>
          </w:p>
          <w:p w:rsidR="00347B8F" w:rsidRPr="004C2928" w:rsidRDefault="00347B8F" w:rsidP="00347B8F">
            <w:pPr>
              <w:pageBreakBefore/>
              <w:tabs>
                <w:tab w:val="left" w:pos="1701"/>
                <w:tab w:val="left" w:pos="2268"/>
                <w:tab w:val="left" w:pos="2835"/>
                <w:tab w:val="left" w:pos="3402"/>
                <w:tab w:val="left" w:pos="3969"/>
              </w:tabs>
              <w:suppressAutoHyphens/>
              <w:spacing w:after="120" w:line="240" w:lineRule="atLeast"/>
              <w:ind w:left="1134" w:hanging="567"/>
              <w:jc w:val="both"/>
              <w:rPr>
                <w:rFonts w:ascii="Arial" w:hAnsi="Arial" w:cs="Arial"/>
                <w:spacing w:val="4"/>
                <w:w w:val="103"/>
                <w:kern w:val="14"/>
                <w:sz w:val="20"/>
                <w:szCs w:val="20"/>
              </w:rPr>
            </w:pPr>
            <w:r w:rsidRPr="004C2928">
              <w:rPr>
                <w:rFonts w:ascii="Arial" w:hAnsi="Arial" w:cs="Arial"/>
                <w:spacing w:val="4"/>
                <w:w w:val="103"/>
                <w:kern w:val="14"/>
                <w:sz w:val="20"/>
                <w:szCs w:val="20"/>
              </w:rPr>
              <w:t>4.</w:t>
            </w:r>
            <w:r w:rsidRPr="004C2928">
              <w:rPr>
                <w:rFonts w:ascii="Arial" w:hAnsi="Arial" w:cs="Arial"/>
                <w:spacing w:val="4"/>
                <w:w w:val="103"/>
                <w:kern w:val="14"/>
                <w:sz w:val="20"/>
                <w:szCs w:val="20"/>
              </w:rPr>
              <w:tab/>
              <w:t>Должны быть приняты соответствующие меры для сведения к минимуму воздействия вибрации и ударов и предотвращения перемещения элементов или батарей внутри упаковки, которое может привести к их дальнейшему повреждению и создать опасность во время перевозки. Для выполнения данного требования может быть также использован негорючий и электронепроводящий прокладочный материал.</w:t>
            </w:r>
          </w:p>
          <w:p w:rsidR="00347B8F" w:rsidRPr="004C2928" w:rsidRDefault="00347B8F" w:rsidP="00347B8F">
            <w:pPr>
              <w:pageBreakBefore/>
              <w:tabs>
                <w:tab w:val="left" w:pos="1701"/>
                <w:tab w:val="left" w:pos="2268"/>
                <w:tab w:val="left" w:pos="2835"/>
                <w:tab w:val="left" w:pos="3402"/>
                <w:tab w:val="left" w:pos="3969"/>
              </w:tabs>
              <w:suppressAutoHyphens/>
              <w:spacing w:after="120" w:line="240" w:lineRule="atLeast"/>
              <w:ind w:left="1134" w:hanging="567"/>
              <w:jc w:val="both"/>
              <w:rPr>
                <w:rFonts w:ascii="Arial" w:hAnsi="Arial" w:cs="Arial"/>
                <w:spacing w:val="4"/>
                <w:w w:val="103"/>
                <w:kern w:val="14"/>
                <w:sz w:val="20"/>
                <w:szCs w:val="20"/>
              </w:rPr>
            </w:pPr>
            <w:r w:rsidRPr="004C2928">
              <w:rPr>
                <w:rFonts w:ascii="Arial" w:hAnsi="Arial" w:cs="Arial"/>
                <w:spacing w:val="4"/>
                <w:w w:val="103"/>
                <w:kern w:val="14"/>
                <w:sz w:val="20"/>
                <w:szCs w:val="20"/>
              </w:rPr>
              <w:t>5.</w:t>
            </w:r>
            <w:r w:rsidRPr="004C2928">
              <w:rPr>
                <w:rFonts w:ascii="Arial" w:hAnsi="Arial" w:cs="Arial"/>
                <w:spacing w:val="4"/>
                <w:w w:val="103"/>
                <w:kern w:val="14"/>
                <w:sz w:val="20"/>
                <w:szCs w:val="20"/>
              </w:rPr>
              <w:tab/>
              <w:t>Негорючесть должна быть оценена в соответствии со стандартом, признанным в стране, где была сконструирована или изготовлена тара.</w:t>
            </w:r>
          </w:p>
        </w:tc>
      </w:tr>
      <w:tr w:rsidR="00347B8F" w:rsidRPr="004C2928" w:rsidTr="00347B8F">
        <w:trPr>
          <w:jc w:val="center"/>
        </w:trPr>
        <w:tc>
          <w:tcPr>
            <w:tcW w:w="9647" w:type="dxa"/>
            <w:gridSpan w:val="3"/>
            <w:tcBorders>
              <w:top w:val="nil"/>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4C2928">
              <w:rPr>
                <w:rFonts w:ascii="Arial" w:hAnsi="Arial" w:cs="Arial"/>
                <w:spacing w:val="4"/>
                <w:w w:val="103"/>
                <w:kern w:val="14"/>
                <w:sz w:val="20"/>
                <w:szCs w:val="20"/>
              </w:rPr>
              <w:t>При наличии протекших элементов или батарей во внутреннюю или наружную тару должно быть помещено достаточное количество инертного абсорбирующего материала, способного поглотить высвободившийся электролит.</w:t>
            </w:r>
          </w:p>
        </w:tc>
      </w:tr>
      <w:tr w:rsidR="00347B8F" w:rsidRPr="004C2928" w:rsidTr="00347B8F">
        <w:trPr>
          <w:jc w:val="center"/>
        </w:trPr>
        <w:tc>
          <w:tcPr>
            <w:tcW w:w="9647" w:type="dxa"/>
            <w:gridSpan w:val="3"/>
            <w:tcBorders>
              <w:top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4C2928">
              <w:rPr>
                <w:rFonts w:ascii="Arial" w:hAnsi="Arial" w:cs="Arial"/>
                <w:spacing w:val="4"/>
                <w:w w:val="103"/>
                <w:kern w:val="14"/>
                <w:sz w:val="20"/>
                <w:szCs w:val="20"/>
              </w:rPr>
              <w:t>Количество элементов или батарей массой нетто более 30 кг не должно превышать один элемент или одну батарею на единицу наружной тары.</w:t>
            </w:r>
          </w:p>
        </w:tc>
      </w:tr>
      <w:tr w:rsidR="00347B8F" w:rsidRPr="004C2928" w:rsidTr="00347B8F">
        <w:trPr>
          <w:jc w:val="center"/>
        </w:trPr>
        <w:tc>
          <w:tcPr>
            <w:tcW w:w="9647" w:type="dxa"/>
            <w:gridSpan w:val="3"/>
            <w:tcBorders>
              <w:bottom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b/>
                <w:spacing w:val="4"/>
                <w:w w:val="103"/>
                <w:kern w:val="14"/>
                <w:sz w:val="20"/>
                <w:szCs w:val="20"/>
              </w:rPr>
            </w:pPr>
            <w:r w:rsidRPr="004C2928">
              <w:rPr>
                <w:rFonts w:ascii="Arial" w:hAnsi="Arial" w:cs="Arial"/>
                <w:b/>
                <w:spacing w:val="4"/>
                <w:w w:val="103"/>
                <w:kern w:val="14"/>
                <w:sz w:val="20"/>
                <w:szCs w:val="20"/>
              </w:rPr>
              <w:t>Дополнительное требование:</w:t>
            </w:r>
          </w:p>
        </w:tc>
      </w:tr>
      <w:tr w:rsidR="00347B8F" w:rsidRPr="004C2928" w:rsidTr="00347B8F">
        <w:trPr>
          <w:jc w:val="center"/>
        </w:trPr>
        <w:tc>
          <w:tcPr>
            <w:tcW w:w="9647" w:type="dxa"/>
            <w:gridSpan w:val="3"/>
            <w:tcBorders>
              <w:top w:val="nil"/>
            </w:tcBorders>
          </w:tcPr>
          <w:p w:rsidR="00347B8F" w:rsidRPr="004C2928" w:rsidRDefault="00347B8F" w:rsidP="00347B8F">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4C2928">
              <w:rPr>
                <w:rFonts w:ascii="Arial" w:hAnsi="Arial" w:cs="Arial"/>
                <w:spacing w:val="4"/>
                <w:w w:val="103"/>
                <w:kern w:val="14"/>
                <w:sz w:val="20"/>
                <w:szCs w:val="20"/>
              </w:rPr>
              <w:t>Элементы и батареи должны быть защищены от короткого замыкания.</w:t>
            </w:r>
          </w:p>
        </w:tc>
      </w:tr>
    </w:tbl>
    <w:p w:rsidR="00585A65" w:rsidRDefault="00585A65" w:rsidP="00956EA0">
      <w:pPr>
        <w:rPr>
          <w:rFonts w:ascii="Arial" w:hAnsi="Arial" w:cs="Arial"/>
          <w:sz w:val="20"/>
        </w:rPr>
      </w:pPr>
    </w:p>
    <w:tbl>
      <w:tblPr>
        <w:tblW w:w="9637" w:type="dxa"/>
        <w:tblBorders>
          <w:top w:val="single" w:sz="4" w:space="0" w:color="auto"/>
          <w:bottom w:val="single" w:sz="12" w:space="0" w:color="auto"/>
        </w:tblBorders>
        <w:tblCellMar>
          <w:left w:w="28" w:type="dxa"/>
          <w:right w:w="28" w:type="dxa"/>
        </w:tblCellMar>
        <w:tblLook w:val="01E0" w:firstRow="1" w:lastRow="1" w:firstColumn="1" w:lastColumn="1" w:noHBand="0" w:noVBand="0"/>
      </w:tblPr>
      <w:tblGrid>
        <w:gridCol w:w="841"/>
        <w:gridCol w:w="7672"/>
        <w:gridCol w:w="1124"/>
      </w:tblGrid>
      <w:tr w:rsidR="00347B8F" w:rsidRPr="004C2928" w:rsidTr="00347B8F">
        <w:trPr>
          <w:trHeight w:val="299"/>
          <w:tblHeader/>
        </w:trPr>
        <w:tc>
          <w:tcPr>
            <w:tcW w:w="841" w:type="dxa"/>
            <w:tcBorders>
              <w:top w:val="single" w:sz="4" w:space="0" w:color="auto"/>
              <w:left w:val="single" w:sz="4" w:space="0" w:color="auto"/>
              <w:bottom w:val="single" w:sz="4" w:space="0" w:color="auto"/>
            </w:tcBorders>
          </w:tcPr>
          <w:p w:rsidR="00347B8F" w:rsidRPr="004C2928" w:rsidRDefault="00347B8F" w:rsidP="00347B8F">
            <w:pPr>
              <w:pageBreakBefore/>
              <w:tabs>
                <w:tab w:val="right" w:pos="9498"/>
              </w:tabs>
              <w:spacing w:line="240" w:lineRule="atLeast"/>
              <w:ind w:left="57"/>
              <w:rPr>
                <w:rFonts w:ascii="Arial" w:hAnsi="Arial" w:cs="Arial"/>
                <w:b/>
                <w:iCs/>
                <w:spacing w:val="4"/>
                <w:w w:val="103"/>
                <w:kern w:val="14"/>
                <w:sz w:val="20"/>
                <w:szCs w:val="20"/>
              </w:rPr>
            </w:pPr>
            <w:r w:rsidRPr="004C2928">
              <w:rPr>
                <w:rFonts w:ascii="Arial" w:hAnsi="Arial" w:cs="Arial"/>
                <w:spacing w:val="4"/>
                <w:w w:val="103"/>
                <w:kern w:val="14"/>
                <w:sz w:val="20"/>
                <w:szCs w:val="20"/>
              </w:rPr>
              <w:br w:type="page"/>
            </w:r>
            <w:r w:rsidRPr="004C2928">
              <w:rPr>
                <w:rFonts w:ascii="Arial" w:hAnsi="Arial" w:cs="Arial"/>
                <w:b/>
                <w:iCs/>
                <w:spacing w:val="4"/>
                <w:w w:val="103"/>
                <w:kern w:val="14"/>
                <w:sz w:val="20"/>
                <w:szCs w:val="20"/>
              </w:rPr>
              <w:t>P909</w:t>
            </w:r>
          </w:p>
        </w:tc>
        <w:tc>
          <w:tcPr>
            <w:tcW w:w="7672" w:type="dxa"/>
            <w:tcBorders>
              <w:top w:val="single" w:sz="4" w:space="0" w:color="auto"/>
              <w:bottom w:val="single" w:sz="4" w:space="0" w:color="auto"/>
            </w:tcBorders>
          </w:tcPr>
          <w:p w:rsidR="00347B8F" w:rsidRPr="004C2928" w:rsidRDefault="00347B8F" w:rsidP="00347B8F">
            <w:pPr>
              <w:pageBreakBefore/>
              <w:tabs>
                <w:tab w:val="right" w:pos="9498"/>
              </w:tabs>
              <w:spacing w:line="240" w:lineRule="atLeast"/>
              <w:jc w:val="center"/>
              <w:rPr>
                <w:rFonts w:ascii="Arial" w:hAnsi="Arial" w:cs="Arial"/>
                <w:b/>
                <w:iCs/>
                <w:spacing w:val="4"/>
                <w:w w:val="103"/>
                <w:kern w:val="14"/>
                <w:sz w:val="20"/>
                <w:szCs w:val="20"/>
              </w:rPr>
            </w:pPr>
            <w:r w:rsidRPr="004C2928">
              <w:rPr>
                <w:rFonts w:ascii="Arial" w:hAnsi="Arial" w:cs="Arial"/>
                <w:b/>
                <w:iCs/>
                <w:spacing w:val="4"/>
                <w:w w:val="103"/>
                <w:kern w:val="14"/>
                <w:sz w:val="20"/>
                <w:szCs w:val="20"/>
              </w:rPr>
              <w:t>ИНСТРУКЦИЯ ПО УПАКОВКЕ</w:t>
            </w:r>
          </w:p>
        </w:tc>
        <w:tc>
          <w:tcPr>
            <w:tcW w:w="1124" w:type="dxa"/>
            <w:tcBorders>
              <w:top w:val="single" w:sz="4" w:space="0" w:color="auto"/>
              <w:left w:val="nil"/>
              <w:bottom w:val="single" w:sz="4" w:space="0" w:color="auto"/>
              <w:right w:val="single" w:sz="4" w:space="0" w:color="auto"/>
            </w:tcBorders>
          </w:tcPr>
          <w:p w:rsidR="00347B8F" w:rsidRPr="004C2928" w:rsidRDefault="00347B8F" w:rsidP="00347B8F">
            <w:pPr>
              <w:tabs>
                <w:tab w:val="right" w:pos="9498"/>
              </w:tabs>
              <w:spacing w:line="240" w:lineRule="atLeast"/>
              <w:jc w:val="right"/>
              <w:rPr>
                <w:rFonts w:ascii="Arial" w:hAnsi="Arial" w:cs="Arial"/>
                <w:b/>
                <w:iCs/>
                <w:spacing w:val="4"/>
                <w:w w:val="103"/>
                <w:kern w:val="14"/>
                <w:sz w:val="20"/>
                <w:szCs w:val="20"/>
              </w:rPr>
            </w:pPr>
            <w:r w:rsidRPr="004C2928">
              <w:rPr>
                <w:rFonts w:ascii="Arial" w:hAnsi="Arial" w:cs="Arial"/>
                <w:b/>
                <w:iCs/>
                <w:spacing w:val="4"/>
                <w:w w:val="103"/>
                <w:kern w:val="14"/>
                <w:sz w:val="20"/>
                <w:szCs w:val="20"/>
              </w:rPr>
              <w:t>P909</w:t>
            </w:r>
          </w:p>
        </w:tc>
      </w:tr>
      <w:tr w:rsidR="00347B8F" w:rsidRPr="004C2928" w:rsidTr="00347B8F">
        <w:tc>
          <w:tcPr>
            <w:tcW w:w="9637" w:type="dxa"/>
            <w:gridSpan w:val="3"/>
            <w:tcBorders>
              <w:top w:val="single" w:sz="4" w:space="0" w:color="auto"/>
              <w:left w:val="single" w:sz="4" w:space="0" w:color="auto"/>
              <w:bottom w:val="single" w:sz="4" w:space="0" w:color="auto"/>
              <w:right w:val="single" w:sz="4" w:space="0" w:color="auto"/>
            </w:tcBorders>
          </w:tcPr>
          <w:p w:rsidR="00347B8F" w:rsidRPr="004C2928" w:rsidRDefault="00347B8F" w:rsidP="00347B8F">
            <w:pPr>
              <w:suppressAutoHyphens/>
              <w:spacing w:before="40" w:after="120" w:line="240" w:lineRule="atLeast"/>
              <w:ind w:left="90" w:right="239"/>
              <w:jc w:val="both"/>
              <w:rPr>
                <w:rFonts w:ascii="Arial" w:hAnsi="Arial" w:cs="Arial"/>
                <w:spacing w:val="4"/>
                <w:w w:val="103"/>
                <w:kern w:val="14"/>
                <w:sz w:val="20"/>
                <w:szCs w:val="20"/>
              </w:rPr>
            </w:pPr>
            <w:r w:rsidRPr="004C2928">
              <w:rPr>
                <w:rFonts w:ascii="Arial" w:hAnsi="Arial" w:cs="Arial"/>
                <w:spacing w:val="4"/>
                <w:w w:val="103"/>
                <w:kern w:val="14"/>
                <w:sz w:val="20"/>
                <w:szCs w:val="20"/>
              </w:rPr>
              <w:t>Настоящая инструкция применяется к №№ ООН 3090, 3091, 3480 и 3481, перевозимых с целью удаления или переработки, когда они упакованы вместе с нелитиевыми батареями или без них.</w:t>
            </w:r>
          </w:p>
        </w:tc>
      </w:tr>
      <w:tr w:rsidR="00347B8F" w:rsidRPr="004C2928" w:rsidTr="00347B8F">
        <w:tc>
          <w:tcPr>
            <w:tcW w:w="9637" w:type="dxa"/>
            <w:gridSpan w:val="3"/>
            <w:tcBorders>
              <w:top w:val="single" w:sz="4" w:space="0" w:color="auto"/>
              <w:left w:val="single" w:sz="4" w:space="0" w:color="auto"/>
              <w:bottom w:val="nil"/>
              <w:right w:val="single" w:sz="4" w:space="0" w:color="auto"/>
            </w:tcBorders>
          </w:tcPr>
          <w:p w:rsidR="00347B8F" w:rsidRPr="004C2928" w:rsidRDefault="00347B8F" w:rsidP="00347B8F">
            <w:pPr>
              <w:suppressAutoHyphens/>
              <w:spacing w:after="120" w:line="240" w:lineRule="atLeast"/>
              <w:ind w:left="90" w:right="239"/>
              <w:jc w:val="both"/>
              <w:rPr>
                <w:rFonts w:ascii="Arial" w:hAnsi="Arial" w:cs="Arial"/>
                <w:spacing w:val="4"/>
                <w:w w:val="103"/>
                <w:kern w:val="14"/>
                <w:sz w:val="20"/>
                <w:szCs w:val="20"/>
              </w:rPr>
            </w:pPr>
            <w:r w:rsidRPr="004C2928">
              <w:rPr>
                <w:rFonts w:ascii="Arial" w:hAnsi="Arial" w:cs="Arial"/>
                <w:spacing w:val="4"/>
                <w:w w:val="103"/>
                <w:kern w:val="14"/>
                <w:sz w:val="20"/>
                <w:szCs w:val="20"/>
              </w:rPr>
              <w:t>(1)</w:t>
            </w:r>
            <w:r w:rsidRPr="004C2928">
              <w:rPr>
                <w:rFonts w:ascii="Arial" w:hAnsi="Arial" w:cs="Arial"/>
                <w:spacing w:val="4"/>
                <w:w w:val="103"/>
                <w:kern w:val="14"/>
                <w:sz w:val="20"/>
                <w:szCs w:val="20"/>
              </w:rPr>
              <w:tab/>
              <w:t>Элементы и батареи должны упаковываться в соответствии со следующими требованиями:</w:t>
            </w:r>
          </w:p>
          <w:p w:rsidR="00347B8F" w:rsidRPr="004C2928" w:rsidRDefault="00347B8F" w:rsidP="00347B8F">
            <w:pPr>
              <w:suppressAutoHyphens/>
              <w:spacing w:after="120" w:line="240" w:lineRule="atLeast"/>
              <w:ind w:left="567" w:right="239" w:hanging="477"/>
              <w:jc w:val="both"/>
              <w:rPr>
                <w:rFonts w:ascii="Arial" w:hAnsi="Arial" w:cs="Arial"/>
                <w:spacing w:val="4"/>
                <w:w w:val="103"/>
                <w:kern w:val="14"/>
                <w:sz w:val="20"/>
                <w:szCs w:val="20"/>
              </w:rPr>
            </w:pPr>
            <w:r w:rsidRPr="004C2928">
              <w:rPr>
                <w:rFonts w:ascii="Arial" w:hAnsi="Arial" w:cs="Arial"/>
                <w:spacing w:val="4"/>
                <w:w w:val="103"/>
                <w:kern w:val="14"/>
                <w:sz w:val="20"/>
                <w:szCs w:val="20"/>
              </w:rPr>
              <w:tab/>
              <w:t>a)</w:t>
            </w:r>
            <w:r w:rsidRPr="004C2928">
              <w:rPr>
                <w:rFonts w:ascii="Arial" w:hAnsi="Arial" w:cs="Arial"/>
                <w:spacing w:val="4"/>
                <w:w w:val="103"/>
                <w:kern w:val="14"/>
                <w:sz w:val="20"/>
                <w:szCs w:val="20"/>
              </w:rPr>
              <w:tab/>
              <w:t>При условии соблюдения общих положений, изложенных в разделах 4.1.1 и 4.1.3, разрешается использовать следующую тару:</w:t>
            </w:r>
          </w:p>
          <w:p w:rsidR="00347B8F" w:rsidRPr="004C2928" w:rsidRDefault="00347B8F" w:rsidP="00347B8F">
            <w:pPr>
              <w:suppressAutoHyphens/>
              <w:spacing w:after="120" w:line="240" w:lineRule="atLeast"/>
              <w:ind w:left="1044" w:right="239" w:hanging="477"/>
              <w:rPr>
                <w:rFonts w:ascii="Arial" w:hAnsi="Arial" w:cs="Arial"/>
                <w:spacing w:val="4"/>
                <w:w w:val="103"/>
                <w:kern w:val="14"/>
                <w:sz w:val="20"/>
                <w:szCs w:val="20"/>
              </w:rPr>
            </w:pPr>
            <w:r w:rsidRPr="004C2928">
              <w:rPr>
                <w:rFonts w:ascii="Arial" w:hAnsi="Arial" w:cs="Arial"/>
                <w:spacing w:val="4"/>
                <w:w w:val="103"/>
                <w:kern w:val="14"/>
                <w:sz w:val="20"/>
                <w:szCs w:val="20"/>
              </w:rPr>
              <w:tab/>
              <w:t xml:space="preserve">барабаны (1A2, 1B2, 1N2, 1H2, 1D, 1G); </w:t>
            </w:r>
            <w:r w:rsidRPr="004C2928">
              <w:rPr>
                <w:rFonts w:ascii="Arial" w:hAnsi="Arial" w:cs="Arial"/>
                <w:spacing w:val="4"/>
                <w:w w:val="103"/>
                <w:kern w:val="14"/>
                <w:sz w:val="20"/>
                <w:szCs w:val="20"/>
              </w:rPr>
              <w:br/>
              <w:t>ящики (4A, 4B, 4N, 4C1, 4C2, 4D, 4F, 4G, 4H2); и</w:t>
            </w:r>
            <w:r w:rsidRPr="004C2928">
              <w:rPr>
                <w:rFonts w:ascii="Arial" w:hAnsi="Arial" w:cs="Arial"/>
                <w:spacing w:val="4"/>
                <w:w w:val="103"/>
                <w:kern w:val="14"/>
                <w:sz w:val="20"/>
                <w:szCs w:val="20"/>
              </w:rPr>
              <w:br/>
              <w:t>канистры (3A2, 3B2, 3H2).</w:t>
            </w:r>
          </w:p>
          <w:p w:rsidR="00347B8F" w:rsidRPr="004C2928" w:rsidRDefault="00347B8F" w:rsidP="00347B8F">
            <w:pPr>
              <w:suppressAutoHyphens/>
              <w:spacing w:after="120" w:line="240" w:lineRule="atLeast"/>
              <w:ind w:left="90" w:right="239"/>
              <w:jc w:val="both"/>
              <w:rPr>
                <w:rFonts w:ascii="Arial" w:hAnsi="Arial" w:cs="Arial"/>
                <w:spacing w:val="4"/>
                <w:w w:val="103"/>
                <w:kern w:val="14"/>
                <w:sz w:val="20"/>
                <w:szCs w:val="20"/>
              </w:rPr>
            </w:pPr>
            <w:r w:rsidRPr="004C2928">
              <w:rPr>
                <w:rFonts w:ascii="Arial" w:hAnsi="Arial" w:cs="Arial"/>
                <w:spacing w:val="4"/>
                <w:w w:val="103"/>
                <w:kern w:val="14"/>
                <w:sz w:val="20"/>
                <w:szCs w:val="20"/>
              </w:rPr>
              <w:tab/>
              <w:t>б)</w:t>
            </w:r>
            <w:r w:rsidRPr="004C2928">
              <w:rPr>
                <w:rFonts w:ascii="Arial" w:hAnsi="Arial" w:cs="Arial"/>
                <w:spacing w:val="4"/>
                <w:w w:val="103"/>
                <w:kern w:val="14"/>
                <w:sz w:val="20"/>
                <w:szCs w:val="20"/>
              </w:rPr>
              <w:tab/>
              <w:t>Тара должна отвечать требованиям для группы упаковки II.</w:t>
            </w:r>
          </w:p>
          <w:p w:rsidR="00347B8F" w:rsidRPr="004C2928" w:rsidRDefault="00347B8F" w:rsidP="00347B8F">
            <w:pPr>
              <w:suppressAutoHyphens/>
              <w:spacing w:after="120" w:line="240" w:lineRule="atLeast"/>
              <w:ind w:left="567" w:right="239" w:hanging="477"/>
              <w:jc w:val="both"/>
              <w:rPr>
                <w:rFonts w:ascii="Arial" w:hAnsi="Arial" w:cs="Arial"/>
                <w:sz w:val="20"/>
                <w:szCs w:val="20"/>
              </w:rPr>
            </w:pPr>
            <w:r w:rsidRPr="004C2928">
              <w:rPr>
                <w:rFonts w:ascii="Arial" w:hAnsi="Arial" w:cs="Arial"/>
                <w:spacing w:val="4"/>
                <w:w w:val="103"/>
                <w:kern w:val="14"/>
                <w:sz w:val="20"/>
                <w:szCs w:val="20"/>
              </w:rPr>
              <w:tab/>
              <w:t>в)</w:t>
            </w:r>
            <w:r w:rsidRPr="004C2928">
              <w:rPr>
                <w:rFonts w:ascii="Arial" w:hAnsi="Arial" w:cs="Arial"/>
                <w:spacing w:val="4"/>
                <w:w w:val="103"/>
                <w:kern w:val="14"/>
                <w:sz w:val="20"/>
                <w:szCs w:val="20"/>
              </w:rPr>
              <w:tab/>
              <w:t>Металлическая тара должна иметь облицовку из электронепроводящего материала (например, пластмассы), достаточно прочного с учетом его предполагаемого использования.</w:t>
            </w:r>
          </w:p>
        </w:tc>
      </w:tr>
      <w:tr w:rsidR="00347B8F" w:rsidRPr="004C2928" w:rsidTr="00347B8F">
        <w:trPr>
          <w:trHeight w:val="1152"/>
        </w:trPr>
        <w:tc>
          <w:tcPr>
            <w:tcW w:w="9637" w:type="dxa"/>
            <w:gridSpan w:val="3"/>
            <w:tcBorders>
              <w:left w:val="single" w:sz="4" w:space="0" w:color="auto"/>
              <w:bottom w:val="nil"/>
              <w:right w:val="single" w:sz="4" w:space="0" w:color="auto"/>
            </w:tcBorders>
          </w:tcPr>
          <w:p w:rsidR="00347B8F" w:rsidRPr="004C2928" w:rsidRDefault="00347B8F" w:rsidP="00347B8F">
            <w:pPr>
              <w:suppressAutoHyphens/>
              <w:spacing w:after="120" w:line="240" w:lineRule="atLeast"/>
              <w:ind w:left="567" w:right="239" w:hanging="477"/>
              <w:jc w:val="both"/>
              <w:rPr>
                <w:rFonts w:ascii="Arial" w:hAnsi="Arial" w:cs="Arial"/>
                <w:spacing w:val="4"/>
                <w:w w:val="103"/>
                <w:kern w:val="14"/>
                <w:sz w:val="20"/>
                <w:szCs w:val="20"/>
              </w:rPr>
            </w:pPr>
            <w:r w:rsidRPr="004C2928">
              <w:rPr>
                <w:rFonts w:ascii="Arial" w:hAnsi="Arial" w:cs="Arial"/>
                <w:spacing w:val="4"/>
                <w:w w:val="103"/>
                <w:kern w:val="14"/>
                <w:sz w:val="20"/>
                <w:szCs w:val="20"/>
              </w:rPr>
              <w:t>(2)</w:t>
            </w:r>
            <w:r w:rsidRPr="004C2928">
              <w:rPr>
                <w:rFonts w:ascii="Arial" w:hAnsi="Arial" w:cs="Arial"/>
                <w:spacing w:val="4"/>
                <w:w w:val="103"/>
                <w:kern w:val="14"/>
                <w:sz w:val="20"/>
                <w:szCs w:val="20"/>
              </w:rPr>
              <w:tab/>
              <w:t>Литий-ионные элементы, мощность которых не превышает 20 Вт·ч, литий-ионные батареи, мощность которых не превышает 100 Вт·ч, литий-металлические элементы с содержанием лития не более 1 г и литий-металлические батареи с общим содержанием лития не более 2 г могут упаковываться в соответствии со следующими условиями:</w:t>
            </w:r>
          </w:p>
          <w:p w:rsidR="00347B8F" w:rsidRPr="004C2928" w:rsidRDefault="00347B8F" w:rsidP="00347B8F">
            <w:pPr>
              <w:suppressAutoHyphens/>
              <w:spacing w:after="120" w:line="240" w:lineRule="atLeast"/>
              <w:ind w:left="567" w:right="239" w:hanging="477"/>
              <w:jc w:val="both"/>
              <w:rPr>
                <w:rFonts w:ascii="Arial" w:hAnsi="Arial" w:cs="Arial"/>
                <w:spacing w:val="4"/>
                <w:w w:val="103"/>
                <w:kern w:val="14"/>
                <w:sz w:val="20"/>
                <w:szCs w:val="20"/>
              </w:rPr>
            </w:pPr>
            <w:r w:rsidRPr="004C2928">
              <w:rPr>
                <w:rFonts w:ascii="Arial" w:hAnsi="Arial" w:cs="Arial"/>
                <w:spacing w:val="4"/>
                <w:w w:val="103"/>
                <w:kern w:val="14"/>
                <w:sz w:val="20"/>
                <w:szCs w:val="20"/>
              </w:rPr>
              <w:tab/>
              <w:t>a)</w:t>
            </w:r>
            <w:r w:rsidRPr="004C2928">
              <w:rPr>
                <w:rFonts w:ascii="Arial" w:hAnsi="Arial" w:cs="Arial"/>
                <w:spacing w:val="4"/>
                <w:w w:val="103"/>
                <w:kern w:val="14"/>
                <w:sz w:val="20"/>
                <w:szCs w:val="20"/>
              </w:rPr>
              <w:tab/>
              <w:t>в прочную наружную тару массой брутто до 30 кг, отвечающую общим положениям, изложенным в разделах 4.1.1 (за исключением п. 4.1.1.3) и 4.1.3;</w:t>
            </w:r>
          </w:p>
          <w:p w:rsidR="00347B8F" w:rsidRPr="004C2928" w:rsidRDefault="00347B8F" w:rsidP="00347B8F">
            <w:pPr>
              <w:suppressAutoHyphens/>
              <w:spacing w:after="120" w:line="240" w:lineRule="atLeast"/>
              <w:ind w:left="567" w:right="239" w:hanging="477"/>
              <w:jc w:val="both"/>
              <w:rPr>
                <w:rFonts w:ascii="Arial" w:hAnsi="Arial" w:cs="Arial"/>
                <w:sz w:val="20"/>
                <w:szCs w:val="20"/>
              </w:rPr>
            </w:pPr>
            <w:r w:rsidRPr="004C2928">
              <w:rPr>
                <w:rFonts w:ascii="Arial" w:hAnsi="Arial" w:cs="Arial"/>
                <w:spacing w:val="4"/>
                <w:w w:val="103"/>
                <w:kern w:val="14"/>
                <w:sz w:val="20"/>
                <w:szCs w:val="20"/>
              </w:rPr>
              <w:tab/>
              <w:t>б)</w:t>
            </w:r>
            <w:r w:rsidRPr="004C2928">
              <w:rPr>
                <w:rFonts w:ascii="Arial" w:hAnsi="Arial" w:cs="Arial"/>
                <w:spacing w:val="4"/>
                <w:w w:val="103"/>
                <w:kern w:val="14"/>
                <w:sz w:val="20"/>
                <w:szCs w:val="20"/>
              </w:rPr>
              <w:tab/>
              <w:t>металлическая тара должна иметь облицовку из электронепроводящего материала (например, пластмассы), достаточно прочного с учетом его предполагаемого использования.</w:t>
            </w:r>
          </w:p>
        </w:tc>
      </w:tr>
      <w:tr w:rsidR="00347B8F" w:rsidRPr="004C2928" w:rsidTr="00347B8F">
        <w:trPr>
          <w:trHeight w:val="1152"/>
        </w:trPr>
        <w:tc>
          <w:tcPr>
            <w:tcW w:w="9637" w:type="dxa"/>
            <w:gridSpan w:val="3"/>
            <w:tcBorders>
              <w:left w:val="single" w:sz="4" w:space="0" w:color="auto"/>
              <w:bottom w:val="nil"/>
              <w:right w:val="single" w:sz="4" w:space="0" w:color="auto"/>
            </w:tcBorders>
          </w:tcPr>
          <w:p w:rsidR="00347B8F" w:rsidRPr="004C2928" w:rsidRDefault="00347B8F" w:rsidP="00347B8F">
            <w:pPr>
              <w:suppressAutoHyphens/>
              <w:spacing w:after="120" w:line="240" w:lineRule="atLeast"/>
              <w:ind w:left="567" w:right="239" w:hanging="477"/>
              <w:jc w:val="both"/>
              <w:rPr>
                <w:rFonts w:ascii="Arial" w:hAnsi="Arial" w:cs="Arial"/>
                <w:spacing w:val="4"/>
                <w:w w:val="103"/>
                <w:kern w:val="14"/>
                <w:sz w:val="20"/>
                <w:szCs w:val="20"/>
              </w:rPr>
            </w:pPr>
            <w:r w:rsidRPr="004C2928">
              <w:rPr>
                <w:rFonts w:ascii="Arial" w:hAnsi="Arial" w:cs="Arial"/>
                <w:spacing w:val="4"/>
                <w:w w:val="103"/>
                <w:kern w:val="14"/>
                <w:sz w:val="20"/>
                <w:szCs w:val="20"/>
              </w:rPr>
              <w:t>(3)</w:t>
            </w:r>
            <w:r w:rsidRPr="004C2928">
              <w:rPr>
                <w:rFonts w:ascii="Arial" w:hAnsi="Arial" w:cs="Arial"/>
                <w:spacing w:val="4"/>
                <w:w w:val="103"/>
                <w:kern w:val="14"/>
                <w:sz w:val="20"/>
                <w:szCs w:val="20"/>
              </w:rPr>
              <w:tab/>
              <w:t>Для элементов или батарей, содержащихся в оборудовании, может использоваться прочная наружная тара, изготовленная из подходящего материала и имеющая надлежащую прочность и конструкцию в зависимости от вместимости тары и ее предполагаемого использования. Тара может не отвечать требованиям п. 4.1.1.3. Крупногабаритное оборудование может передаваться для перевозки в неупакованном виде или на поддонах, если оборудование, в котором содержатся элементы или батареи, обеспечивает им эквивалентную защиту.</w:t>
            </w:r>
          </w:p>
        </w:tc>
      </w:tr>
      <w:tr w:rsidR="00347B8F" w:rsidRPr="004C2928" w:rsidTr="00347B8F">
        <w:trPr>
          <w:trHeight w:val="1152"/>
        </w:trPr>
        <w:tc>
          <w:tcPr>
            <w:tcW w:w="9637" w:type="dxa"/>
            <w:gridSpan w:val="3"/>
            <w:tcBorders>
              <w:left w:val="single" w:sz="4" w:space="0" w:color="auto"/>
              <w:bottom w:val="single" w:sz="4" w:space="0" w:color="auto"/>
              <w:right w:val="single" w:sz="4" w:space="0" w:color="auto"/>
            </w:tcBorders>
          </w:tcPr>
          <w:p w:rsidR="00347B8F" w:rsidRPr="004C2928" w:rsidRDefault="00347B8F" w:rsidP="00347B8F">
            <w:pPr>
              <w:suppressAutoHyphens/>
              <w:spacing w:after="120" w:line="240" w:lineRule="atLeast"/>
              <w:ind w:left="567" w:right="239" w:hanging="477"/>
              <w:jc w:val="both"/>
              <w:rPr>
                <w:rFonts w:ascii="Arial" w:hAnsi="Arial" w:cs="Arial"/>
                <w:spacing w:val="4"/>
                <w:w w:val="103"/>
                <w:kern w:val="14"/>
                <w:sz w:val="20"/>
                <w:szCs w:val="20"/>
              </w:rPr>
            </w:pPr>
            <w:r w:rsidRPr="004C2928">
              <w:rPr>
                <w:rFonts w:ascii="Arial" w:hAnsi="Arial" w:cs="Arial"/>
                <w:spacing w:val="4"/>
                <w:w w:val="103"/>
                <w:kern w:val="14"/>
                <w:sz w:val="20"/>
                <w:szCs w:val="20"/>
              </w:rPr>
              <w:t>(4)</w:t>
            </w:r>
            <w:r w:rsidRPr="004C2928">
              <w:rPr>
                <w:rFonts w:ascii="Arial" w:hAnsi="Arial" w:cs="Arial"/>
                <w:spacing w:val="4"/>
                <w:w w:val="103"/>
                <w:kern w:val="14"/>
                <w:sz w:val="20"/>
                <w:szCs w:val="20"/>
              </w:rPr>
              <w:tab/>
              <w:t>Кроме того, для элементов или батарей, масса брутто которых составляет не менее 12 кг и которые имеют крепкий, ударопрочный корпус, может использоваться прочная наружная тара, изготовленная из подходящего материала и имеющая надлежащую прочность и конструкцию в зависимости от вместимости тары и ее предполагаемого использования. Тара может не отвечать требованиям п. 4.1.1.3.</w:t>
            </w:r>
          </w:p>
        </w:tc>
      </w:tr>
      <w:tr w:rsidR="00347B8F" w:rsidRPr="004C2928" w:rsidTr="00347B8F">
        <w:trPr>
          <w:trHeight w:val="1109"/>
        </w:trPr>
        <w:tc>
          <w:tcPr>
            <w:tcW w:w="9637" w:type="dxa"/>
            <w:gridSpan w:val="3"/>
            <w:tcBorders>
              <w:top w:val="single" w:sz="4" w:space="0" w:color="auto"/>
              <w:left w:val="single" w:sz="4" w:space="0" w:color="auto"/>
              <w:bottom w:val="single" w:sz="4" w:space="0" w:color="auto"/>
              <w:right w:val="single" w:sz="4" w:space="0" w:color="auto"/>
            </w:tcBorders>
          </w:tcPr>
          <w:p w:rsidR="00347B8F" w:rsidRPr="004C2928" w:rsidRDefault="00347B8F" w:rsidP="00347B8F">
            <w:pPr>
              <w:suppressAutoHyphens/>
              <w:spacing w:after="120" w:line="240" w:lineRule="atLeast"/>
              <w:ind w:left="90" w:right="239"/>
              <w:jc w:val="both"/>
              <w:rPr>
                <w:rFonts w:ascii="Arial" w:hAnsi="Arial" w:cs="Arial"/>
                <w:b/>
                <w:spacing w:val="4"/>
                <w:w w:val="103"/>
                <w:kern w:val="14"/>
                <w:sz w:val="20"/>
                <w:szCs w:val="20"/>
              </w:rPr>
            </w:pPr>
            <w:r w:rsidRPr="004C2928">
              <w:rPr>
                <w:rFonts w:ascii="Arial" w:hAnsi="Arial" w:cs="Arial"/>
                <w:b/>
                <w:spacing w:val="4"/>
                <w:w w:val="103"/>
                <w:kern w:val="14"/>
                <w:sz w:val="20"/>
                <w:szCs w:val="20"/>
              </w:rPr>
              <w:t>Дополнительные требования:</w:t>
            </w:r>
          </w:p>
          <w:p w:rsidR="00347B8F" w:rsidRPr="004C2928" w:rsidRDefault="00347B8F" w:rsidP="00FA52E0">
            <w:pPr>
              <w:suppressAutoHyphens/>
              <w:ind w:left="567" w:right="238" w:hanging="476"/>
              <w:jc w:val="both"/>
              <w:rPr>
                <w:rFonts w:ascii="Arial" w:hAnsi="Arial" w:cs="Arial"/>
                <w:spacing w:val="4"/>
                <w:w w:val="103"/>
                <w:kern w:val="14"/>
                <w:sz w:val="20"/>
                <w:szCs w:val="20"/>
              </w:rPr>
            </w:pPr>
            <w:r w:rsidRPr="004C2928">
              <w:rPr>
                <w:rFonts w:ascii="Arial" w:hAnsi="Arial" w:cs="Arial"/>
                <w:spacing w:val="4"/>
                <w:w w:val="103"/>
                <w:kern w:val="14"/>
                <w:sz w:val="20"/>
                <w:szCs w:val="20"/>
              </w:rPr>
              <w:t>1.</w:t>
            </w:r>
            <w:r w:rsidRPr="004C2928">
              <w:rPr>
                <w:rFonts w:ascii="Arial" w:hAnsi="Arial" w:cs="Arial"/>
                <w:spacing w:val="4"/>
                <w:w w:val="103"/>
                <w:kern w:val="14"/>
                <w:sz w:val="20"/>
                <w:szCs w:val="20"/>
              </w:rPr>
              <w:tab/>
              <w:t>Элементы и батареи должны быть сконструированы или упакованы таким образом, чтобы не происходило короткого замыкания и опасного выделения тепла.</w:t>
            </w:r>
          </w:p>
          <w:p w:rsidR="00347B8F" w:rsidRPr="004C2928" w:rsidRDefault="00347B8F" w:rsidP="00FA52E0">
            <w:pPr>
              <w:suppressAutoHyphens/>
              <w:ind w:left="567" w:right="238" w:hanging="476"/>
              <w:jc w:val="both"/>
              <w:rPr>
                <w:rFonts w:ascii="Arial" w:hAnsi="Arial" w:cs="Arial"/>
                <w:spacing w:val="4"/>
                <w:w w:val="103"/>
                <w:kern w:val="14"/>
                <w:sz w:val="20"/>
                <w:szCs w:val="20"/>
              </w:rPr>
            </w:pPr>
          </w:p>
          <w:p w:rsidR="00347B8F" w:rsidRPr="004C2928" w:rsidRDefault="00347B8F" w:rsidP="00FA52E0">
            <w:pPr>
              <w:suppressAutoHyphens/>
              <w:ind w:left="567" w:right="238" w:hanging="476"/>
              <w:jc w:val="both"/>
              <w:rPr>
                <w:rFonts w:ascii="Arial" w:hAnsi="Arial" w:cs="Arial"/>
                <w:spacing w:val="4"/>
                <w:w w:val="103"/>
                <w:kern w:val="14"/>
                <w:sz w:val="20"/>
                <w:szCs w:val="20"/>
              </w:rPr>
            </w:pPr>
            <w:r w:rsidRPr="004C2928">
              <w:rPr>
                <w:rFonts w:ascii="Arial" w:hAnsi="Arial" w:cs="Arial"/>
                <w:spacing w:val="4"/>
                <w:w w:val="103"/>
                <w:kern w:val="14"/>
                <w:sz w:val="20"/>
                <w:szCs w:val="20"/>
              </w:rPr>
              <w:t>2.</w:t>
            </w:r>
            <w:r w:rsidRPr="004C2928">
              <w:rPr>
                <w:rFonts w:ascii="Arial" w:hAnsi="Arial" w:cs="Arial"/>
                <w:spacing w:val="4"/>
                <w:w w:val="103"/>
                <w:kern w:val="14"/>
                <w:sz w:val="20"/>
                <w:szCs w:val="20"/>
              </w:rPr>
              <w:tab/>
              <w:t>Защита от короткого замыкания и опасного выделения тепла может включать, например:</w:t>
            </w:r>
          </w:p>
          <w:p w:rsidR="00347B8F" w:rsidRPr="004C2928" w:rsidRDefault="00347B8F" w:rsidP="00FA52E0">
            <w:pPr>
              <w:tabs>
                <w:tab w:val="left" w:pos="1134"/>
                <w:tab w:val="left" w:pos="1701"/>
                <w:tab w:val="left" w:pos="2268"/>
              </w:tabs>
              <w:suppressAutoHyphens/>
              <w:ind w:left="567" w:right="1134"/>
              <w:jc w:val="both"/>
              <w:rPr>
                <w:rFonts w:ascii="Arial" w:hAnsi="Arial" w:cs="Arial"/>
                <w:spacing w:val="4"/>
                <w:w w:val="103"/>
                <w:kern w:val="14"/>
                <w:sz w:val="20"/>
                <w:szCs w:val="20"/>
                <w:lang w:eastAsia="ru-RU"/>
              </w:rPr>
            </w:pPr>
            <w:r w:rsidRPr="004C2928">
              <w:rPr>
                <w:rFonts w:ascii="Arial" w:hAnsi="Arial" w:cs="Arial"/>
                <w:spacing w:val="4"/>
                <w:w w:val="103"/>
                <w:kern w:val="14"/>
                <w:sz w:val="20"/>
                <w:szCs w:val="20"/>
                <w:lang w:eastAsia="ru-RU"/>
              </w:rPr>
              <w:t>−</w:t>
            </w:r>
            <w:r w:rsidRPr="004C2928">
              <w:rPr>
                <w:rFonts w:ascii="Arial" w:hAnsi="Arial" w:cs="Arial"/>
                <w:spacing w:val="4"/>
                <w:w w:val="103"/>
                <w:kern w:val="14"/>
                <w:sz w:val="20"/>
                <w:szCs w:val="20"/>
                <w:lang w:eastAsia="ru-RU"/>
              </w:rPr>
              <w:tab/>
              <w:t>индивидуальную защиту контактных клемм;</w:t>
            </w:r>
          </w:p>
          <w:p w:rsidR="00347B8F" w:rsidRPr="004C2928" w:rsidRDefault="00347B8F" w:rsidP="00FA52E0">
            <w:pPr>
              <w:tabs>
                <w:tab w:val="left" w:pos="1134"/>
                <w:tab w:val="left" w:pos="1701"/>
                <w:tab w:val="left" w:pos="2268"/>
              </w:tabs>
              <w:suppressAutoHyphens/>
              <w:ind w:left="567" w:right="1134"/>
              <w:jc w:val="both"/>
              <w:rPr>
                <w:rFonts w:ascii="Arial" w:hAnsi="Arial" w:cs="Arial"/>
                <w:spacing w:val="4"/>
                <w:w w:val="103"/>
                <w:kern w:val="14"/>
                <w:sz w:val="20"/>
                <w:szCs w:val="20"/>
                <w:lang w:eastAsia="ru-RU"/>
              </w:rPr>
            </w:pPr>
            <w:r w:rsidRPr="004C2928">
              <w:rPr>
                <w:rFonts w:ascii="Arial" w:hAnsi="Arial" w:cs="Arial"/>
                <w:spacing w:val="4"/>
                <w:w w:val="103"/>
                <w:kern w:val="14"/>
                <w:sz w:val="20"/>
                <w:szCs w:val="20"/>
                <w:lang w:eastAsia="ru-RU"/>
              </w:rPr>
              <w:t>−</w:t>
            </w:r>
            <w:r w:rsidRPr="004C2928">
              <w:rPr>
                <w:rFonts w:ascii="Arial" w:hAnsi="Arial" w:cs="Arial"/>
                <w:spacing w:val="4"/>
                <w:w w:val="103"/>
                <w:kern w:val="14"/>
                <w:sz w:val="20"/>
                <w:szCs w:val="20"/>
                <w:lang w:eastAsia="ru-RU"/>
              </w:rPr>
              <w:tab/>
              <w:t xml:space="preserve">внутреннюю тару для предотвращения контакта между элементами и батареями; </w:t>
            </w:r>
          </w:p>
          <w:p w:rsidR="00347B8F" w:rsidRPr="004C2928" w:rsidRDefault="00347B8F" w:rsidP="00FA52E0">
            <w:pPr>
              <w:tabs>
                <w:tab w:val="left" w:pos="1134"/>
                <w:tab w:val="left" w:pos="1701"/>
                <w:tab w:val="left" w:pos="2268"/>
              </w:tabs>
              <w:suppressAutoHyphens/>
              <w:ind w:left="567" w:right="1134"/>
              <w:jc w:val="both"/>
              <w:rPr>
                <w:rFonts w:ascii="Arial" w:hAnsi="Arial" w:cs="Arial"/>
                <w:spacing w:val="4"/>
                <w:w w:val="103"/>
                <w:kern w:val="14"/>
                <w:sz w:val="20"/>
                <w:szCs w:val="20"/>
                <w:lang w:eastAsia="ru-RU"/>
              </w:rPr>
            </w:pPr>
            <w:r w:rsidRPr="004C2928">
              <w:rPr>
                <w:rFonts w:ascii="Arial" w:hAnsi="Arial" w:cs="Arial"/>
                <w:spacing w:val="4"/>
                <w:w w:val="103"/>
                <w:kern w:val="14"/>
                <w:sz w:val="20"/>
                <w:szCs w:val="20"/>
                <w:lang w:eastAsia="ru-RU"/>
              </w:rPr>
              <w:t>−</w:t>
            </w:r>
            <w:r w:rsidRPr="004C2928">
              <w:rPr>
                <w:rFonts w:ascii="Arial" w:hAnsi="Arial" w:cs="Arial"/>
                <w:spacing w:val="4"/>
                <w:w w:val="103"/>
                <w:kern w:val="14"/>
                <w:sz w:val="20"/>
                <w:szCs w:val="20"/>
                <w:lang w:eastAsia="ru-RU"/>
              </w:rPr>
              <w:tab/>
              <w:t>батареи с утопленными в корпус контактными клеммами, сконструированные таким образом, чтобы обеспечить защиту от короткого замыкания; или</w:t>
            </w:r>
          </w:p>
          <w:p w:rsidR="00347B8F" w:rsidRDefault="00347B8F" w:rsidP="00FA52E0">
            <w:pPr>
              <w:tabs>
                <w:tab w:val="left" w:pos="1134"/>
                <w:tab w:val="left" w:pos="1701"/>
                <w:tab w:val="left" w:pos="2268"/>
              </w:tabs>
              <w:suppressAutoHyphens/>
              <w:ind w:left="567" w:right="1134"/>
              <w:jc w:val="both"/>
              <w:rPr>
                <w:rFonts w:ascii="Arial" w:hAnsi="Arial" w:cs="Arial"/>
                <w:spacing w:val="4"/>
                <w:w w:val="103"/>
                <w:kern w:val="14"/>
                <w:sz w:val="20"/>
                <w:szCs w:val="20"/>
                <w:lang w:eastAsia="ru-RU"/>
              </w:rPr>
            </w:pPr>
            <w:r w:rsidRPr="004C2928">
              <w:rPr>
                <w:rFonts w:ascii="Arial" w:hAnsi="Arial" w:cs="Arial"/>
                <w:spacing w:val="4"/>
                <w:w w:val="103"/>
                <w:kern w:val="14"/>
                <w:sz w:val="20"/>
                <w:szCs w:val="20"/>
                <w:lang w:eastAsia="ru-RU"/>
              </w:rPr>
              <w:t>−</w:t>
            </w:r>
            <w:r w:rsidRPr="004C2928">
              <w:rPr>
                <w:rFonts w:ascii="Arial" w:hAnsi="Arial" w:cs="Arial"/>
                <w:spacing w:val="4"/>
                <w:w w:val="103"/>
                <w:kern w:val="14"/>
                <w:sz w:val="20"/>
                <w:szCs w:val="20"/>
                <w:lang w:eastAsia="ru-RU"/>
              </w:rPr>
              <w:tab/>
              <w:t>использование электронепроводящего и негорючего прокладочного материала для заполнения пустот между элементами или батареями внутри тары.</w:t>
            </w:r>
          </w:p>
          <w:p w:rsidR="00FA52E0" w:rsidRPr="004C2928" w:rsidRDefault="00FA52E0" w:rsidP="00FA52E0">
            <w:pPr>
              <w:tabs>
                <w:tab w:val="left" w:pos="1134"/>
                <w:tab w:val="left" w:pos="1701"/>
                <w:tab w:val="left" w:pos="2268"/>
              </w:tabs>
              <w:suppressAutoHyphens/>
              <w:ind w:left="567" w:right="1134"/>
              <w:jc w:val="both"/>
              <w:rPr>
                <w:rFonts w:ascii="Arial" w:hAnsi="Arial" w:cs="Arial"/>
                <w:spacing w:val="4"/>
                <w:w w:val="103"/>
                <w:kern w:val="14"/>
                <w:sz w:val="20"/>
                <w:szCs w:val="20"/>
                <w:lang w:eastAsia="ru-RU"/>
              </w:rPr>
            </w:pPr>
          </w:p>
          <w:p w:rsidR="00347B8F" w:rsidRPr="004C2928" w:rsidRDefault="00347B8F" w:rsidP="00FA52E0">
            <w:pPr>
              <w:keepNext/>
              <w:suppressAutoHyphens/>
              <w:ind w:left="567" w:right="238" w:hanging="476"/>
              <w:jc w:val="both"/>
              <w:rPr>
                <w:rFonts w:ascii="Arial" w:hAnsi="Arial" w:cs="Arial"/>
                <w:spacing w:val="4"/>
                <w:w w:val="103"/>
                <w:kern w:val="14"/>
                <w:sz w:val="20"/>
                <w:szCs w:val="20"/>
              </w:rPr>
            </w:pPr>
            <w:r w:rsidRPr="004C2928">
              <w:rPr>
                <w:rFonts w:ascii="Arial" w:hAnsi="Arial" w:cs="Arial"/>
                <w:spacing w:val="4"/>
                <w:w w:val="103"/>
                <w:kern w:val="14"/>
                <w:sz w:val="20"/>
                <w:szCs w:val="20"/>
              </w:rPr>
              <w:t>3.</w:t>
            </w:r>
            <w:r w:rsidRPr="004C2928">
              <w:rPr>
                <w:rFonts w:ascii="Arial" w:hAnsi="Arial" w:cs="Arial"/>
                <w:spacing w:val="4"/>
                <w:w w:val="103"/>
                <w:kern w:val="14"/>
                <w:sz w:val="20"/>
                <w:szCs w:val="20"/>
              </w:rPr>
              <w:tab/>
              <w:t xml:space="preserve">Элементы и батареи должны быть закреплены внутри наружной тары во избежание чрезмерного перемещения во время перевозки (например, путем использования негорючего и </w:t>
            </w:r>
            <w:r w:rsidRPr="004C2928">
              <w:rPr>
                <w:rFonts w:ascii="Arial" w:hAnsi="Arial" w:cs="Arial"/>
                <w:spacing w:val="4"/>
                <w:w w:val="103"/>
                <w:kern w:val="14"/>
                <w:sz w:val="20"/>
                <w:szCs w:val="20"/>
                <w:lang w:eastAsia="ru-RU"/>
              </w:rPr>
              <w:t>электро</w:t>
            </w:r>
            <w:r w:rsidRPr="004C2928">
              <w:rPr>
                <w:rFonts w:ascii="Arial" w:hAnsi="Arial" w:cs="Arial"/>
                <w:spacing w:val="4"/>
                <w:w w:val="103"/>
                <w:kern w:val="14"/>
                <w:sz w:val="20"/>
                <w:szCs w:val="20"/>
              </w:rPr>
              <w:t>непроводящего прокладочного материала или путем использования герметично закрытого пластмассового мешка).</w:t>
            </w:r>
          </w:p>
        </w:tc>
      </w:tr>
    </w:tbl>
    <w:p w:rsidR="00347B8F" w:rsidRDefault="00347B8F" w:rsidP="00956EA0">
      <w:pPr>
        <w:rPr>
          <w:rFonts w:ascii="Arial" w:hAnsi="Arial" w:cs="Arial"/>
          <w:sz w:val="20"/>
        </w:rPr>
      </w:pPr>
    </w:p>
    <w:p w:rsidR="00347B8F" w:rsidRDefault="00347B8F"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1707"/>
        <w:gridCol w:w="3398"/>
        <w:gridCol w:w="2189"/>
        <w:gridCol w:w="1209"/>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R001</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09"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R001</w:t>
            </w:r>
          </w:p>
        </w:tc>
      </w:tr>
      <w:tr w:rsidR="00956EA0" w:rsidTr="00B51539">
        <w:trPr>
          <w:cantSplit/>
          <w:jc w:val="right"/>
        </w:trPr>
        <w:tc>
          <w:tcPr>
            <w:tcW w:w="9637"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следующие виды тары:</w:t>
            </w:r>
          </w:p>
        </w:tc>
      </w:tr>
      <w:tr w:rsidR="00956EA0" w:rsidTr="00B51539">
        <w:trPr>
          <w:cantSplit/>
          <w:jc w:val="right"/>
        </w:trPr>
        <w:tc>
          <w:tcPr>
            <w:tcW w:w="2841" w:type="dxa"/>
            <w:gridSpan w:val="2"/>
            <w:tcBorders>
              <w:top w:val="single" w:sz="6" w:space="0" w:color="auto"/>
              <w:left w:val="single" w:sz="6" w:space="0" w:color="auto"/>
            </w:tcBorders>
          </w:tcPr>
          <w:p w:rsidR="00956EA0" w:rsidRDefault="00956EA0" w:rsidP="003E00EC">
            <w:pPr>
              <w:pStyle w:val="tablehb"/>
            </w:pPr>
            <w:r>
              <w:t>Ле</w:t>
            </w:r>
            <w:r>
              <w:rPr>
                <w:noProof w:val="0"/>
              </w:rPr>
              <w:t>г</w:t>
            </w:r>
            <w:r>
              <w:t>кая металлическая тара</w:t>
            </w:r>
          </w:p>
        </w:tc>
        <w:tc>
          <w:tcPr>
            <w:tcW w:w="6796" w:type="dxa"/>
            <w:gridSpan w:val="3"/>
            <w:tcBorders>
              <w:top w:val="single" w:sz="6" w:space="0" w:color="auto"/>
              <w:left w:val="single" w:sz="6" w:space="0" w:color="auto"/>
              <w:right w:val="single" w:sz="6" w:space="0" w:color="auto"/>
            </w:tcBorders>
          </w:tcPr>
          <w:p w:rsidR="00956EA0" w:rsidRDefault="00956EA0" w:rsidP="003E00EC">
            <w:pPr>
              <w:pStyle w:val="tableh"/>
            </w:pPr>
            <w:r>
              <w:t>Максимальная вместимость/максимальная масса нетто (см. п. 4.1.3.3)</w:t>
            </w:r>
          </w:p>
        </w:tc>
      </w:tr>
      <w:tr w:rsidR="00956EA0" w:rsidTr="00B51539">
        <w:trPr>
          <w:cantSplit/>
          <w:jc w:val="right"/>
        </w:trPr>
        <w:tc>
          <w:tcPr>
            <w:tcW w:w="2841" w:type="dxa"/>
            <w:gridSpan w:val="2"/>
            <w:tcBorders>
              <w:top w:val="single" w:sz="6" w:space="0" w:color="auto"/>
              <w:left w:val="single" w:sz="6" w:space="0" w:color="auto"/>
            </w:tcBorders>
          </w:tcPr>
          <w:p w:rsidR="00956EA0" w:rsidRDefault="00956EA0" w:rsidP="00B51539">
            <w:pPr>
              <w:rPr>
                <w:rFonts w:ascii="Arial" w:hAnsi="Arial" w:cs="Arial"/>
                <w:sz w:val="20"/>
              </w:rPr>
            </w:pPr>
          </w:p>
        </w:tc>
        <w:tc>
          <w:tcPr>
            <w:tcW w:w="3398" w:type="dxa"/>
            <w:tcBorders>
              <w:top w:val="single" w:sz="6" w:space="0" w:color="auto"/>
              <w:left w:val="single" w:sz="6" w:space="0" w:color="auto"/>
              <w:bottom w:val="single" w:sz="4" w:space="0" w:color="auto"/>
              <w:right w:val="single" w:sz="6" w:space="0" w:color="auto"/>
            </w:tcBorders>
          </w:tcPr>
          <w:p w:rsidR="00956EA0" w:rsidRDefault="00956EA0" w:rsidP="003E00EC">
            <w:pPr>
              <w:pStyle w:val="tablehb"/>
            </w:pPr>
            <w:r>
              <w:t xml:space="preserve">Группа упаковки I </w:t>
            </w:r>
          </w:p>
          <w:p w:rsidR="00956EA0" w:rsidRDefault="00956EA0" w:rsidP="00B51539">
            <w:pPr>
              <w:rPr>
                <w:rFonts w:ascii="Arial" w:hAnsi="Arial" w:cs="Arial"/>
                <w:sz w:val="20"/>
              </w:rPr>
            </w:pPr>
          </w:p>
        </w:tc>
        <w:tc>
          <w:tcPr>
            <w:tcW w:w="3398" w:type="dxa"/>
            <w:gridSpan w:val="2"/>
            <w:tcBorders>
              <w:top w:val="single" w:sz="6"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r>
              <w:rPr>
                <w:rFonts w:ascii="Arial" w:hAnsi="Arial" w:cs="Arial"/>
                <w:sz w:val="20"/>
              </w:rPr>
              <w:t>Группа упаковки II, III</w:t>
            </w:r>
          </w:p>
        </w:tc>
      </w:tr>
      <w:tr w:rsidR="00956EA0" w:rsidTr="00B51539">
        <w:trPr>
          <w:cantSplit/>
          <w:jc w:val="right"/>
        </w:trPr>
        <w:tc>
          <w:tcPr>
            <w:tcW w:w="2841" w:type="dxa"/>
            <w:gridSpan w:val="2"/>
            <w:tcBorders>
              <w:top w:val="single" w:sz="6" w:space="0" w:color="auto"/>
              <w:left w:val="single" w:sz="6" w:space="0" w:color="auto"/>
            </w:tcBorders>
          </w:tcPr>
          <w:p w:rsidR="00956EA0" w:rsidRDefault="00956EA0" w:rsidP="00585A65">
            <w:pPr>
              <w:pStyle w:val="tablehreq"/>
            </w:pPr>
            <w:r>
              <w:t>стальная, с несъемным днищем (OA1)</w:t>
            </w:r>
          </w:p>
        </w:tc>
        <w:tc>
          <w:tcPr>
            <w:tcW w:w="3398" w:type="dxa"/>
            <w:tcBorders>
              <w:top w:val="single" w:sz="4"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r>
              <w:rPr>
                <w:rFonts w:ascii="Arial" w:hAnsi="Arial" w:cs="Arial"/>
                <w:sz w:val="20"/>
                <w:lang w:eastAsia="cs-CZ"/>
              </w:rPr>
              <w:t>не разрешается</w:t>
            </w:r>
          </w:p>
        </w:tc>
        <w:tc>
          <w:tcPr>
            <w:tcW w:w="3398" w:type="dxa"/>
            <w:gridSpan w:val="2"/>
            <w:tcBorders>
              <w:top w:val="single" w:sz="4"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r>
              <w:rPr>
                <w:rFonts w:ascii="Arial" w:hAnsi="Arial" w:cs="Arial"/>
                <w:sz w:val="20"/>
              </w:rPr>
              <w:t xml:space="preserve">40 </w:t>
            </w:r>
            <w:r>
              <w:rPr>
                <w:rFonts w:ascii="Arial" w:hAnsi="Arial" w:cs="Arial"/>
                <w:i/>
                <w:sz w:val="20"/>
              </w:rPr>
              <w:t>л</w:t>
            </w:r>
            <w:r>
              <w:rPr>
                <w:rFonts w:ascii="Arial" w:hAnsi="Arial" w:cs="Arial"/>
                <w:sz w:val="20"/>
              </w:rPr>
              <w:t>/50 кг</w:t>
            </w:r>
          </w:p>
        </w:tc>
      </w:tr>
      <w:tr w:rsidR="00956EA0" w:rsidTr="00B51539">
        <w:trPr>
          <w:cantSplit/>
          <w:jc w:val="right"/>
        </w:trPr>
        <w:tc>
          <w:tcPr>
            <w:tcW w:w="2841" w:type="dxa"/>
            <w:gridSpan w:val="2"/>
            <w:tcBorders>
              <w:top w:val="single" w:sz="6" w:space="0" w:color="auto"/>
              <w:left w:val="single" w:sz="6" w:space="0" w:color="auto"/>
            </w:tcBorders>
          </w:tcPr>
          <w:p w:rsidR="00956EA0" w:rsidRDefault="00956EA0" w:rsidP="00585A65">
            <w:pPr>
              <w:pStyle w:val="tablehreq"/>
              <w:rPr>
                <w:noProof w:val="0"/>
                <w:vertAlign w:val="superscript"/>
              </w:rPr>
            </w:pPr>
            <w:r>
              <w:t xml:space="preserve">стальная, со съемным днищем (OA2) </w:t>
            </w:r>
            <w:r>
              <w:rPr>
                <w:vertAlign w:val="superscript"/>
              </w:rPr>
              <w:t>а)</w:t>
            </w:r>
          </w:p>
        </w:tc>
        <w:tc>
          <w:tcPr>
            <w:tcW w:w="3398" w:type="dxa"/>
            <w:tcBorders>
              <w:top w:val="single" w:sz="4" w:space="0" w:color="auto"/>
              <w:left w:val="single" w:sz="6" w:space="0" w:color="auto"/>
              <w:right w:val="single" w:sz="6" w:space="0" w:color="auto"/>
            </w:tcBorders>
          </w:tcPr>
          <w:p w:rsidR="00956EA0" w:rsidRDefault="00956EA0" w:rsidP="00B51539">
            <w:pPr>
              <w:rPr>
                <w:rFonts w:ascii="Arial" w:hAnsi="Arial" w:cs="Arial"/>
                <w:sz w:val="20"/>
                <w:lang w:eastAsia="cs-CZ"/>
              </w:rPr>
            </w:pPr>
            <w:r>
              <w:rPr>
                <w:rFonts w:ascii="Arial" w:hAnsi="Arial" w:cs="Arial"/>
                <w:sz w:val="20"/>
                <w:lang w:eastAsia="cs-CZ"/>
              </w:rPr>
              <w:t>не разрешается</w:t>
            </w:r>
          </w:p>
        </w:tc>
        <w:tc>
          <w:tcPr>
            <w:tcW w:w="3398" w:type="dxa"/>
            <w:gridSpan w:val="2"/>
            <w:tcBorders>
              <w:top w:val="single" w:sz="4"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 xml:space="preserve">40 </w:t>
            </w:r>
            <w:r>
              <w:rPr>
                <w:rFonts w:ascii="Arial" w:hAnsi="Arial" w:cs="Arial"/>
                <w:i/>
                <w:sz w:val="20"/>
              </w:rPr>
              <w:t>л</w:t>
            </w:r>
            <w:r>
              <w:rPr>
                <w:rFonts w:ascii="Arial" w:hAnsi="Arial" w:cs="Arial"/>
                <w:sz w:val="20"/>
              </w:rPr>
              <w:t>/50 кг</w:t>
            </w:r>
          </w:p>
        </w:tc>
      </w:tr>
      <w:tr w:rsidR="00956EA0" w:rsidTr="00B51539">
        <w:trPr>
          <w:cantSplit/>
          <w:jc w:val="right"/>
        </w:trPr>
        <w:tc>
          <w:tcPr>
            <w:tcW w:w="9637"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Pr>
                <w:vertAlign w:val="superscript"/>
              </w:rPr>
              <w:t>а)</w:t>
            </w:r>
            <w:r>
              <w:t xml:space="preserve"> Не разрешается использовать для № ООН 1261 НИТРОМЕТАНА</w:t>
            </w:r>
          </w:p>
        </w:tc>
      </w:tr>
      <w:tr w:rsidR="00956EA0" w:rsidTr="00B51539">
        <w:trPr>
          <w:cantSplit/>
          <w:jc w:val="right"/>
        </w:trPr>
        <w:tc>
          <w:tcPr>
            <w:tcW w:w="9637"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Pr>
                <w:b/>
              </w:rPr>
              <w:t xml:space="preserve">Примечание 1: </w:t>
            </w:r>
            <w:r>
              <w:t>Эта инструкция применяется к твердым веществам и жидкостям (при условии, что тип конструкции испытан и надлежащим образом маркирован).</w:t>
            </w:r>
          </w:p>
          <w:p w:rsidR="00956EA0" w:rsidRDefault="00956EA0" w:rsidP="003E00EC">
            <w:pPr>
              <w:pStyle w:val="tableh"/>
            </w:pPr>
            <w:r>
              <w:rPr>
                <w:b/>
              </w:rPr>
              <w:t xml:space="preserve">Примечание 2: </w:t>
            </w:r>
            <w:r>
              <w:t>В случае веществ класса 3, группа упаковки II, эту тару можно использовать только для веществ, не представляющих дополнительной опасности и имеющих давление паров не более 110 кПа при 50</w:t>
            </w:r>
            <w:r w:rsidR="003A55AD">
              <w:t xml:space="preserve"> </w:t>
            </w:r>
            <w:r>
              <w:t>°С, а также для слабоядовитых пестицидов.</w:t>
            </w:r>
          </w:p>
        </w:tc>
      </w:tr>
    </w:tbl>
    <w:p w:rsidR="00956EA0" w:rsidRDefault="00956EA0" w:rsidP="00956EA0">
      <w:pPr>
        <w:rPr>
          <w:rFonts w:ascii="Arial" w:hAnsi="Arial" w:cs="Arial"/>
          <w:sz w:val="20"/>
        </w:rPr>
      </w:pPr>
    </w:p>
    <w:p w:rsidR="00956EA0" w:rsidRDefault="00956EA0" w:rsidP="00956EA0">
      <w:pPr>
        <w:pStyle w:val="Nagwek9"/>
        <w:tabs>
          <w:tab w:val="clear" w:pos="993"/>
          <w:tab w:val="clear" w:pos="1418"/>
          <w:tab w:val="left" w:pos="1083"/>
        </w:tabs>
        <w:ind w:left="1140" w:hanging="1140"/>
        <w:rPr>
          <w:i w:val="0"/>
          <w:iCs/>
        </w:rPr>
      </w:pPr>
      <w:r>
        <w:br w:type="page"/>
      </w:r>
      <w:r>
        <w:rPr>
          <w:i w:val="0"/>
          <w:iCs/>
        </w:rPr>
        <w:t>4.1.4.2</w:t>
      </w:r>
      <w:r>
        <w:rPr>
          <w:i w:val="0"/>
          <w:iCs/>
        </w:rPr>
        <w:tab/>
        <w:t>Инструкции по упаковке, касающиеся использования КСМ</w:t>
      </w: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rPr>
                <w:noProof w:val="0"/>
              </w:rPr>
            </w:pPr>
            <w:r>
              <w:rPr>
                <w:noProof w:val="0"/>
              </w:rPr>
              <w:tab/>
            </w:r>
            <w:r>
              <w:t>Металлические (31A, 31B и 31N).</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rPr>
                <w:b/>
              </w:rPr>
            </w:pPr>
            <w:r>
              <w:rPr>
                <w:b/>
              </w:rPr>
              <w:t>Специальное положение по упаковке,</w:t>
            </w:r>
            <w:r>
              <w:t xml:space="preserve"> предусмотренное Прил. 2 к CМГC, RID, ADR</w:t>
            </w:r>
            <w:r>
              <w:rPr>
                <w:b/>
              </w:rPr>
              <w:t>:</w:t>
            </w:r>
          </w:p>
          <w:p w:rsidR="00956EA0" w:rsidRDefault="00956EA0" w:rsidP="00585A65">
            <w:pPr>
              <w:pStyle w:val="tablehreq"/>
              <w:rPr>
                <w:sz w:val="20"/>
              </w:rPr>
            </w:pPr>
            <w:r>
              <w:rPr>
                <w:b/>
              </w:rPr>
              <w:t xml:space="preserve"> BB1</w:t>
            </w:r>
            <w:r>
              <w:rPr>
                <w:b/>
              </w:rPr>
              <w:tab/>
            </w:r>
            <w:r>
              <w:t>Для веществ, отнесенных к № ООН 3130: отверстия сосудов должны герметично закрываться с помощью 2 последовательно расположенных устройств, одно из которых должно завинчиваться или закрепляться столь же надежным способом.</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IBC02</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4.1.1</w:t>
            </w:r>
            <w:r>
              <w:t xml:space="preserve">, </w:t>
            </w:r>
            <w:r>
              <w:rPr>
                <w:b/>
              </w:rPr>
              <w:t xml:space="preserve">4.1.2 </w:t>
            </w:r>
            <w:r>
              <w:t xml:space="preserve">и </w:t>
            </w:r>
            <w:r>
              <w:rPr>
                <w:b/>
              </w:rPr>
              <w:t>4.1.3</w:t>
            </w:r>
            <w:r>
              <w:t>, разрешается использовать следующие КСМ:</w:t>
            </w:r>
          </w:p>
          <w:p w:rsidR="00956EA0" w:rsidRDefault="00956EA0" w:rsidP="00585A65">
            <w:pPr>
              <w:pStyle w:val="tablehreq"/>
            </w:pPr>
            <w:r>
              <w:t>(1)</w:t>
            </w:r>
            <w:r>
              <w:tab/>
              <w:t>Металлические (31A, 31B и 31N);</w:t>
            </w:r>
          </w:p>
          <w:p w:rsidR="00956EA0" w:rsidRDefault="00956EA0" w:rsidP="00347B8F">
            <w:pPr>
              <w:pStyle w:val="tablehreq"/>
            </w:pPr>
            <w:r>
              <w:t>(2)</w:t>
            </w:r>
            <w:r>
              <w:rPr>
                <w:noProof w:val="0"/>
              </w:rPr>
              <w:tab/>
            </w:r>
            <w:r>
              <w:t xml:space="preserve"> Жесткие пластмассовые (31H1 и 31H2);</w:t>
            </w:r>
          </w:p>
          <w:p w:rsidR="00956EA0" w:rsidRDefault="00956EA0" w:rsidP="00347B8F">
            <w:pPr>
              <w:pStyle w:val="tablehreq"/>
              <w:rPr>
                <w:noProof w:val="0"/>
              </w:rPr>
            </w:pPr>
            <w:r>
              <w:t>(3)</w:t>
            </w:r>
            <w:r>
              <w:tab/>
              <w:t>Составные (31HZ1).</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977BAC">
              <w:rPr>
                <w:b/>
              </w:rPr>
              <w:t>Специальные положения по упаковке</w:t>
            </w:r>
            <w:r>
              <w:t>:</w:t>
            </w:r>
          </w:p>
          <w:p w:rsidR="00956EA0" w:rsidRDefault="00956EA0" w:rsidP="00585A65">
            <w:pPr>
              <w:pStyle w:val="tablehreq"/>
            </w:pPr>
            <w:r>
              <w:rPr>
                <w:b/>
              </w:rPr>
              <w:t>B5</w:t>
            </w:r>
            <w:r>
              <w:rPr>
                <w:b/>
              </w:rPr>
              <w:tab/>
            </w:r>
            <w:r>
              <w:t>Для веществ, отнесенных к №№ ООН 1791, 2014, 2984 и 3149: КСМ должны быть снабжены устройством, обеспечивающим выпуск газов при перевозке. Отверстие устройства для сброса давления должно быть расположено в газовом пространстве КСМ.</w:t>
            </w:r>
          </w:p>
          <w:p w:rsidR="00956EA0" w:rsidRDefault="00956EA0" w:rsidP="00347B8F">
            <w:pPr>
              <w:pStyle w:val="tablehreq"/>
            </w:pPr>
            <w:r>
              <w:rPr>
                <w:b/>
              </w:rPr>
              <w:t>B7</w:t>
            </w:r>
            <w:r>
              <w:rPr>
                <w:b/>
              </w:rPr>
              <w:tab/>
            </w:r>
            <w:r>
              <w:t xml:space="preserve">Для веществ, отнесенных к №№ ООН 1222 и 1865: разрешается использовать КСМ вместимостью не более </w:t>
            </w:r>
            <w:smartTag w:uri="urn:schemas-microsoft-com:office:smarttags" w:element="metricconverter">
              <w:smartTagPr>
                <w:attr w:name="ProductID" w:val="450 л"/>
              </w:smartTagPr>
              <w:r>
                <w:t>450 л</w:t>
              </w:r>
            </w:smartTag>
            <w:r>
              <w:t>.</w:t>
            </w:r>
          </w:p>
          <w:p w:rsidR="00956EA0" w:rsidRDefault="00956EA0" w:rsidP="00347B8F">
            <w:pPr>
              <w:pStyle w:val="tablehreq"/>
            </w:pPr>
            <w:r>
              <w:rPr>
                <w:b/>
              </w:rPr>
              <w:t>B8</w:t>
            </w:r>
            <w:r>
              <w:rPr>
                <w:b/>
              </w:rPr>
              <w:tab/>
            </w:r>
            <w:r w:rsidRPr="00347B8F">
              <w:t>Данное</w:t>
            </w:r>
            <w:r>
              <w:t xml:space="preserve"> вещество в чистом виде не должно перевозиться в КСМ, </w:t>
            </w:r>
            <w:r w:rsidRPr="00266741">
              <w:t xml:space="preserve">поскольку известно, что давление его паров превышает 110 кПа при </w:t>
            </w:r>
            <w:smartTag w:uri="urn:schemas-microsoft-com:office:smarttags" w:element="metricconverter">
              <w:smartTagPr>
                <w:attr w:name="ProductID" w:val="42 л"/>
              </w:smartTagPr>
              <w:r w:rsidRPr="00266741">
                <w:t>50°C</w:t>
              </w:r>
            </w:smartTag>
            <w:r w:rsidRPr="00266741">
              <w:t xml:space="preserve"> или 130 кПа при </w:t>
            </w:r>
            <w:smartTag w:uri="urn:schemas-microsoft-com:office:smarttags" w:element="metricconverter">
              <w:smartTagPr>
                <w:attr w:name="ProductID" w:val="ǋ"/>
              </w:smartTagPr>
              <w:r w:rsidRPr="00266741">
                <w:t>55°C</w:t>
              </w:r>
            </w:smartTag>
            <w:r>
              <w:t xml:space="preserve"> .</w:t>
            </w:r>
          </w:p>
          <w:p w:rsidR="00956EA0" w:rsidRDefault="00956EA0" w:rsidP="00347B8F">
            <w:pPr>
              <w:pStyle w:val="tablehreq"/>
              <w:rPr>
                <w:sz w:val="20"/>
              </w:rPr>
            </w:pPr>
            <w:r>
              <w:rPr>
                <w:b/>
                <w:bCs/>
                <w:sz w:val="20"/>
                <w:lang w:val="en-US"/>
              </w:rPr>
              <w:t>B</w:t>
            </w:r>
            <w:r>
              <w:rPr>
                <w:b/>
                <w:bCs/>
                <w:sz w:val="20"/>
              </w:rPr>
              <w:t>15</w:t>
            </w:r>
            <w:r w:rsidR="00347B8F">
              <w:rPr>
                <w:b/>
              </w:rPr>
              <w:tab/>
            </w:r>
            <w:r>
              <w:rPr>
                <w:bCs/>
                <w:sz w:val="20"/>
              </w:rPr>
              <w:t>Для № ООН 2031</w:t>
            </w:r>
            <w:r w:rsidRPr="008148BE">
              <w:t xml:space="preserve"> с содержанием азотной кислоты более 55%:  допустимый период эксплуатации жестких пластмассовых КСМ и составных КСМ с жесткой пластмассовой внутренней емкостью составляет 2 года с даты изготовления</w:t>
            </w:r>
            <w:r>
              <w:rPr>
                <w:sz w:val="20"/>
              </w:rPr>
              <w:t>.</w:t>
            </w:r>
          </w:p>
          <w:p w:rsidR="00347B8F" w:rsidRDefault="00347B8F" w:rsidP="00347B8F">
            <w:pPr>
              <w:pStyle w:val="tablehreq"/>
              <w:rPr>
                <w:dstrike/>
                <w:sz w:val="20"/>
              </w:rPr>
            </w:pPr>
            <w:r w:rsidRPr="004C2928">
              <w:rPr>
                <w:spacing w:val="4"/>
                <w:w w:val="103"/>
                <w:kern w:val="14"/>
                <w:sz w:val="20"/>
                <w:lang w:val="en-US"/>
              </w:rPr>
              <w:t>B</w:t>
            </w:r>
            <w:r w:rsidRPr="004C2928">
              <w:rPr>
                <w:spacing w:val="4"/>
                <w:w w:val="103"/>
                <w:kern w:val="14"/>
                <w:sz w:val="20"/>
              </w:rPr>
              <w:t>16</w:t>
            </w:r>
            <w:r w:rsidRPr="004C2928">
              <w:rPr>
                <w:spacing w:val="4"/>
                <w:w w:val="103"/>
                <w:kern w:val="14"/>
                <w:sz w:val="20"/>
              </w:rPr>
              <w:tab/>
              <w:t>Для № ООН 3375: КСМ типа 31</w:t>
            </w:r>
            <w:r w:rsidRPr="004C2928">
              <w:rPr>
                <w:spacing w:val="4"/>
                <w:w w:val="103"/>
                <w:kern w:val="14"/>
                <w:sz w:val="20"/>
                <w:lang w:val="en-US"/>
              </w:rPr>
              <w:t>A</w:t>
            </w:r>
            <w:r w:rsidRPr="004C2928">
              <w:rPr>
                <w:spacing w:val="4"/>
                <w:w w:val="103"/>
                <w:kern w:val="14"/>
                <w:sz w:val="20"/>
              </w:rPr>
              <w:t xml:space="preserve"> и 31</w:t>
            </w:r>
            <w:r w:rsidRPr="004C2928">
              <w:rPr>
                <w:spacing w:val="4"/>
                <w:w w:val="103"/>
                <w:kern w:val="14"/>
                <w:sz w:val="20"/>
                <w:lang w:val="en-US"/>
              </w:rPr>
              <w:t>N</w:t>
            </w:r>
            <w:r w:rsidRPr="004C2928">
              <w:rPr>
                <w:spacing w:val="4"/>
                <w:w w:val="103"/>
                <w:kern w:val="14"/>
                <w:sz w:val="20"/>
              </w:rPr>
              <w:t xml:space="preserve"> запрещается использовать без ут</w:t>
            </w:r>
            <w:r>
              <w:rPr>
                <w:spacing w:val="4"/>
                <w:w w:val="103"/>
                <w:kern w:val="14"/>
                <w:sz w:val="20"/>
              </w:rPr>
              <w:t>верждения компетентным органом.</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347B8F" w:rsidP="003E00EC">
            <w:pPr>
              <w:pStyle w:val="tableh"/>
            </w:pPr>
            <w:r w:rsidRPr="00977BAC">
              <w:rPr>
                <w:b/>
              </w:rPr>
              <w:t xml:space="preserve">Специальные положения </w:t>
            </w:r>
            <w:r w:rsidR="00956EA0" w:rsidRPr="00977BAC">
              <w:rPr>
                <w:b/>
              </w:rPr>
              <w:t>по упаковке</w:t>
            </w:r>
            <w:r w:rsidR="00956EA0">
              <w:t xml:space="preserve">, </w:t>
            </w:r>
            <w:r>
              <w:t xml:space="preserve">предусмотренные </w:t>
            </w:r>
            <w:r w:rsidR="00956EA0">
              <w:t>Прил. 2 к CМГC</w:t>
            </w:r>
            <w:r>
              <w:t>,</w:t>
            </w:r>
            <w:r w:rsidR="00956EA0">
              <w:t xml:space="preserve"> RID, ADR:</w:t>
            </w:r>
          </w:p>
          <w:p w:rsidR="00956EA0" w:rsidRDefault="00956EA0" w:rsidP="00347B8F">
            <w:pPr>
              <w:pStyle w:val="tableh"/>
            </w:pPr>
            <w:r>
              <w:rPr>
                <w:b/>
              </w:rPr>
              <w:t>BB2</w:t>
            </w:r>
            <w:r>
              <w:rPr>
                <w:b/>
              </w:rPr>
              <w:tab/>
            </w:r>
            <w:r>
              <w:t xml:space="preserve">Для № ООН 1203: независимо от требований специального положения 534 (см. раздел 3.3.1), КСМ разрешается использовать только в случаях, когда фактическое давление насыщенных паров жидкости при </w:t>
            </w:r>
            <w:smartTag w:uri="urn:schemas-microsoft-com:office:smarttags" w:element="metricconverter">
              <w:smartTagPr>
                <w:attr w:name="ProductID" w:val="55ﾰC"/>
              </w:smartTagPr>
              <w:r>
                <w:t>50°C</w:t>
              </w:r>
            </w:smartTag>
            <w:r>
              <w:t xml:space="preserve"> не превышает 110 кПа </w:t>
            </w:r>
            <w:r w:rsidRPr="001B1A71">
              <w:t xml:space="preserve">или 130 кПа при </w:t>
            </w:r>
            <w:smartTag w:uri="urn:schemas-microsoft-com:office:smarttags" w:element="metricconverter">
              <w:smartTagPr>
                <w:attr w:name="ProductID" w:val="55ﾰC"/>
              </w:smartTagPr>
              <w:r w:rsidRPr="001B1A71">
                <w:t>55°C</w:t>
              </w:r>
            </w:smartTag>
            <w:r>
              <w:t>.</w:t>
            </w:r>
          </w:p>
          <w:p w:rsidR="00347B8F" w:rsidRDefault="00347B8F" w:rsidP="00347B8F">
            <w:pPr>
              <w:pStyle w:val="tableh"/>
              <w:jc w:val="both"/>
              <w:rPr>
                <w:b/>
              </w:rPr>
            </w:pPr>
            <w:r w:rsidRPr="004C2928">
              <w:rPr>
                <w:b/>
                <w:spacing w:val="4"/>
                <w:w w:val="103"/>
                <w:kern w:val="14"/>
              </w:rPr>
              <w:t>ВВ4</w:t>
            </w:r>
            <w:r w:rsidRPr="004C2928">
              <w:rPr>
                <w:spacing w:val="4"/>
                <w:w w:val="103"/>
                <w:kern w:val="14"/>
              </w:rPr>
              <w:tab/>
              <w:t xml:space="preserve">Для №№ ООН 1133, 1139, 1169, 1197, 1210, 1263, 1266, 1286, 1287, 1306, 1866, 1993 и 1999, отнесенных к группе упаковки </w:t>
            </w:r>
            <w:r w:rsidRPr="004C2928">
              <w:rPr>
                <w:spacing w:val="4"/>
                <w:w w:val="103"/>
                <w:kern w:val="14"/>
                <w:lang w:val="en-US"/>
              </w:rPr>
              <w:t>III</w:t>
            </w:r>
            <w:r w:rsidRPr="004C2928">
              <w:rPr>
                <w:spacing w:val="4"/>
                <w:w w:val="103"/>
                <w:kern w:val="14"/>
              </w:rPr>
              <w:t xml:space="preserve"> в соответствии с п. 2.2.3.1.4: запрещается использовать КСМ вместимостью более 450 л.</w:t>
            </w:r>
          </w:p>
        </w:tc>
      </w:tr>
    </w:tbl>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IBC03</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IBC03</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pPr>
            <w:r>
              <w:t>(1)</w:t>
            </w:r>
            <w:r>
              <w:tab/>
              <w:t>Металлические (31A, 31B и 31N);</w:t>
            </w:r>
          </w:p>
          <w:p w:rsidR="00956EA0" w:rsidRDefault="00956EA0" w:rsidP="00347B8F">
            <w:pPr>
              <w:pStyle w:val="tablehreq"/>
            </w:pPr>
            <w:r>
              <w:t>(2)</w:t>
            </w:r>
            <w:r>
              <w:tab/>
              <w:t>Жесткие пластмассовые (31H1 и 31H2);</w:t>
            </w:r>
          </w:p>
          <w:p w:rsidR="00956EA0" w:rsidRDefault="00956EA0" w:rsidP="00347B8F">
            <w:pPr>
              <w:pStyle w:val="tablehreq"/>
              <w:rPr>
                <w:noProof w:val="0"/>
              </w:rPr>
            </w:pPr>
            <w:r>
              <w:t>(3)</w:t>
            </w:r>
            <w:r>
              <w:tab/>
              <w:t>Составные (31HZ1, 31HA2, 31HB2, 31HN2, 31HD2 и 31HH2).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977BAC">
              <w:rPr>
                <w:b/>
              </w:rPr>
              <w:t>Специальное положение по упаковке</w:t>
            </w:r>
            <w:r>
              <w:t>:</w:t>
            </w:r>
          </w:p>
          <w:p w:rsidR="00956EA0" w:rsidRDefault="00956EA0" w:rsidP="00585A65">
            <w:pPr>
              <w:pStyle w:val="tablehreq"/>
            </w:pPr>
            <w:r>
              <w:rPr>
                <w:b/>
              </w:rPr>
              <w:t>B8</w:t>
            </w:r>
            <w:r>
              <w:rPr>
                <w:b/>
              </w:rPr>
              <w:tab/>
            </w:r>
            <w:r w:rsidRPr="00266741">
              <w:t>Данное</w:t>
            </w:r>
            <w:r>
              <w:t xml:space="preserve"> вещество в чистом виде не должно перевозиться в КСМ, </w:t>
            </w:r>
            <w:r w:rsidRPr="00266741">
              <w:t xml:space="preserve">поскольку известно, что давление его паров превышает 110 кПа при </w:t>
            </w:r>
            <w:smartTag w:uri="urn:schemas-microsoft-com:office:smarttags" w:element="metricconverter">
              <w:smartTagPr>
                <w:attr w:name="ProductID" w:val="50ﾰC"/>
              </w:smartTagPr>
              <w:r w:rsidRPr="00266741">
                <w:t>50°C</w:t>
              </w:r>
            </w:smartTag>
            <w:r w:rsidRPr="00266741">
              <w:t xml:space="preserve"> или 130 кПа при </w:t>
            </w:r>
            <w:smartTag w:uri="urn:schemas-microsoft-com:office:smarttags" w:element="metricconverter">
              <w:smartTagPr>
                <w:attr w:name="ProductID" w:val="55ﾰC"/>
              </w:smartTagPr>
              <w:r w:rsidRPr="00266741">
                <w:t>55°C</w:t>
              </w:r>
            </w:smartTag>
            <w:r w:rsidRPr="00266741">
              <w:t>.</w:t>
            </w:r>
            <w:r>
              <w:t>.</w:t>
            </w:r>
          </w:p>
        </w:tc>
      </w:tr>
    </w:tbl>
    <w:p w:rsidR="00956EA0" w:rsidRDefault="00956EA0" w:rsidP="00956EA0">
      <w:pPr>
        <w:rPr>
          <w:rFonts w:ascii="Arial" w:hAnsi="Arial" w:cs="Arial"/>
          <w:sz w:val="20"/>
        </w:rPr>
      </w:pP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IBC04</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IBC04</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rPr>
                <w:noProof w:val="0"/>
              </w:rPr>
            </w:pPr>
            <w:r>
              <w:rPr>
                <w:noProof w:val="0"/>
              </w:rPr>
              <w:tab/>
            </w:r>
            <w:r>
              <w:t>Металлические (11A, 11B, 11N, 21A, 21B</w:t>
            </w:r>
            <w:r w:rsidR="00347B8F">
              <w:t>,</w:t>
            </w:r>
            <w:r>
              <w:t xml:space="preserve"> 21N</w:t>
            </w:r>
            <w:r w:rsidR="00347B8F">
              <w:t xml:space="preserve">, </w:t>
            </w:r>
            <w:r w:rsidR="00347B8F" w:rsidRPr="004C2928">
              <w:rPr>
                <w:spacing w:val="4"/>
                <w:w w:val="103"/>
                <w:kern w:val="14"/>
                <w:sz w:val="20"/>
              </w:rPr>
              <w:t>31</w:t>
            </w:r>
            <w:r w:rsidR="00347B8F" w:rsidRPr="004C2928">
              <w:rPr>
                <w:spacing w:val="4"/>
                <w:w w:val="103"/>
                <w:kern w:val="14"/>
                <w:sz w:val="20"/>
                <w:lang w:val="en-GB"/>
              </w:rPr>
              <w:t>A</w:t>
            </w:r>
            <w:r w:rsidR="00347B8F" w:rsidRPr="004C2928">
              <w:rPr>
                <w:spacing w:val="4"/>
                <w:w w:val="103"/>
                <w:kern w:val="14"/>
                <w:sz w:val="20"/>
              </w:rPr>
              <w:t>, 31</w:t>
            </w:r>
            <w:r w:rsidR="00347B8F" w:rsidRPr="004C2928">
              <w:rPr>
                <w:spacing w:val="4"/>
                <w:w w:val="103"/>
                <w:kern w:val="14"/>
                <w:sz w:val="20"/>
                <w:lang w:val="en-GB"/>
              </w:rPr>
              <w:t>B</w:t>
            </w:r>
            <w:r w:rsidR="00347B8F" w:rsidRPr="004C2928">
              <w:rPr>
                <w:spacing w:val="4"/>
                <w:w w:val="103"/>
                <w:kern w:val="14"/>
                <w:sz w:val="20"/>
              </w:rPr>
              <w:t xml:space="preserve"> и 31</w:t>
            </w:r>
            <w:r w:rsidR="00347B8F" w:rsidRPr="004C2928">
              <w:rPr>
                <w:spacing w:val="4"/>
                <w:w w:val="103"/>
                <w:kern w:val="14"/>
                <w:sz w:val="20"/>
                <w:lang w:val="en-GB"/>
              </w:rPr>
              <w:t>N</w:t>
            </w:r>
            <w: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r>
        <w:rPr>
          <w:rFonts w:ascii="Arial" w:hAnsi="Arial" w:cs="Arial"/>
          <w:sz w:val="20"/>
        </w:rPr>
        <w:br w:type="page"/>
      </w: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IBC05</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IBC05</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pPr>
            <w:r>
              <w:t>(1)</w:t>
            </w:r>
            <w:r>
              <w:tab/>
              <w:t>Металлические (11A, 11B, 11N, 21A, 21B</w:t>
            </w:r>
            <w:r w:rsidR="00347B8F">
              <w:t>,</w:t>
            </w:r>
            <w:r>
              <w:t xml:space="preserve"> 21N</w:t>
            </w:r>
            <w:r w:rsidR="00347B8F">
              <w:t xml:space="preserve">, </w:t>
            </w:r>
            <w:r w:rsidR="00347B8F" w:rsidRPr="004C2928">
              <w:rPr>
                <w:spacing w:val="4"/>
                <w:w w:val="103"/>
                <w:kern w:val="14"/>
                <w:sz w:val="20"/>
              </w:rPr>
              <w:t>31</w:t>
            </w:r>
            <w:r w:rsidR="00347B8F" w:rsidRPr="004C2928">
              <w:rPr>
                <w:spacing w:val="4"/>
                <w:w w:val="103"/>
                <w:kern w:val="14"/>
                <w:sz w:val="20"/>
                <w:lang w:val="en-GB"/>
              </w:rPr>
              <w:t>A</w:t>
            </w:r>
            <w:r w:rsidR="00347B8F" w:rsidRPr="004C2928">
              <w:rPr>
                <w:spacing w:val="4"/>
                <w:w w:val="103"/>
                <w:kern w:val="14"/>
                <w:sz w:val="20"/>
              </w:rPr>
              <w:t>, 31</w:t>
            </w:r>
            <w:r w:rsidR="00347B8F" w:rsidRPr="004C2928">
              <w:rPr>
                <w:spacing w:val="4"/>
                <w:w w:val="103"/>
                <w:kern w:val="14"/>
                <w:sz w:val="20"/>
                <w:lang w:val="en-GB"/>
              </w:rPr>
              <w:t>B</w:t>
            </w:r>
            <w:r w:rsidR="00347B8F" w:rsidRPr="004C2928">
              <w:rPr>
                <w:spacing w:val="4"/>
                <w:w w:val="103"/>
                <w:kern w:val="14"/>
                <w:sz w:val="20"/>
              </w:rPr>
              <w:t xml:space="preserve"> и 31</w:t>
            </w:r>
            <w:r w:rsidR="00347B8F" w:rsidRPr="004C2928">
              <w:rPr>
                <w:spacing w:val="4"/>
                <w:w w:val="103"/>
                <w:kern w:val="14"/>
                <w:sz w:val="20"/>
                <w:lang w:val="en-GB"/>
              </w:rPr>
              <w:t>N</w:t>
            </w:r>
            <w:r>
              <w:t>);</w:t>
            </w:r>
          </w:p>
          <w:p w:rsidR="00956EA0" w:rsidRDefault="00956EA0" w:rsidP="00347B8F">
            <w:pPr>
              <w:pStyle w:val="tablehreq"/>
            </w:pPr>
            <w:r>
              <w:t>(2)</w:t>
            </w:r>
            <w:r>
              <w:tab/>
              <w:t>Жесткие пластмассовые (11H1, 11H2, 21H1</w:t>
            </w:r>
            <w:r w:rsidR="00347B8F">
              <w:t>,</w:t>
            </w:r>
            <w:r>
              <w:t xml:space="preserve"> 21H2</w:t>
            </w:r>
            <w:r w:rsidR="00347B8F">
              <w:t xml:space="preserve">, </w:t>
            </w:r>
            <w:r w:rsidR="00347B8F" w:rsidRPr="004C2928">
              <w:rPr>
                <w:spacing w:val="4"/>
                <w:w w:val="103"/>
                <w:kern w:val="14"/>
                <w:sz w:val="20"/>
              </w:rPr>
              <w:t>, 31</w:t>
            </w:r>
            <w:r w:rsidR="00347B8F" w:rsidRPr="004C2928">
              <w:rPr>
                <w:spacing w:val="4"/>
                <w:w w:val="103"/>
                <w:kern w:val="14"/>
                <w:sz w:val="20"/>
                <w:lang w:val="en-GB"/>
              </w:rPr>
              <w:t>H</w:t>
            </w:r>
            <w:r w:rsidR="00347B8F" w:rsidRPr="004C2928">
              <w:rPr>
                <w:spacing w:val="4"/>
                <w:w w:val="103"/>
                <w:kern w:val="14"/>
                <w:sz w:val="20"/>
              </w:rPr>
              <w:t>1 и 31</w:t>
            </w:r>
            <w:r w:rsidR="00347B8F" w:rsidRPr="004C2928">
              <w:rPr>
                <w:spacing w:val="4"/>
                <w:w w:val="103"/>
                <w:kern w:val="14"/>
                <w:sz w:val="20"/>
                <w:lang w:val="en-GB"/>
              </w:rPr>
              <w:t>H</w:t>
            </w:r>
            <w:r w:rsidR="00347B8F" w:rsidRPr="004C2928">
              <w:rPr>
                <w:spacing w:val="4"/>
                <w:w w:val="103"/>
                <w:kern w:val="14"/>
                <w:sz w:val="20"/>
              </w:rPr>
              <w:t>2</w:t>
            </w:r>
            <w:r>
              <w:t>);</w:t>
            </w:r>
          </w:p>
          <w:p w:rsidR="00956EA0" w:rsidRDefault="00956EA0" w:rsidP="00347B8F">
            <w:pPr>
              <w:pStyle w:val="tablehreq"/>
              <w:rPr>
                <w:noProof w:val="0"/>
              </w:rPr>
            </w:pPr>
            <w:r>
              <w:t>(3)</w:t>
            </w:r>
            <w:r>
              <w:tab/>
              <w:t>Составные (11HZ1</w:t>
            </w:r>
            <w:r w:rsidR="00347B8F">
              <w:t>,</w:t>
            </w:r>
            <w:r>
              <w:t xml:space="preserve"> 21HZ1</w:t>
            </w:r>
            <w:r w:rsidR="00347B8F">
              <w:t xml:space="preserve">, </w:t>
            </w:r>
            <w:r w:rsidR="00347B8F" w:rsidRPr="004C2928">
              <w:rPr>
                <w:spacing w:val="4"/>
                <w:w w:val="103"/>
                <w:kern w:val="14"/>
                <w:sz w:val="20"/>
              </w:rPr>
              <w:t>и 31</w:t>
            </w:r>
            <w:r w:rsidR="00347B8F" w:rsidRPr="004C2928">
              <w:rPr>
                <w:spacing w:val="4"/>
                <w:w w:val="103"/>
                <w:kern w:val="14"/>
                <w:sz w:val="20"/>
                <w:lang w:val="en-US"/>
              </w:rPr>
              <w:t>HZ</w:t>
            </w:r>
            <w:r w:rsidR="00347B8F" w:rsidRPr="004C2928">
              <w:rPr>
                <w:spacing w:val="4"/>
                <w:w w:val="103"/>
                <w:kern w:val="14"/>
                <w:sz w:val="20"/>
              </w:rPr>
              <w:t>1</w:t>
            </w:r>
            <w:r>
              <w:t>).</w:t>
            </w:r>
          </w:p>
        </w:tc>
      </w:tr>
    </w:tbl>
    <w:p w:rsidR="00956EA0" w:rsidRDefault="00956EA0" w:rsidP="00956EA0">
      <w:pPr>
        <w:rPr>
          <w:rFonts w:ascii="Arial" w:hAnsi="Arial" w:cs="Arial"/>
          <w:sz w:val="20"/>
        </w:rPr>
      </w:pP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IBC06</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IBC06</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pPr>
            <w:r>
              <w:t>(1)</w:t>
            </w:r>
            <w:r>
              <w:tab/>
              <w:t xml:space="preserve">Металлические (11A, 11B, 11N, 21A, </w:t>
            </w:r>
            <w:r w:rsidR="00347B8F">
              <w:t xml:space="preserve">21B, 21N, </w:t>
            </w:r>
            <w:r w:rsidR="00347B8F" w:rsidRPr="004C2928">
              <w:rPr>
                <w:spacing w:val="4"/>
                <w:w w:val="103"/>
                <w:kern w:val="14"/>
                <w:sz w:val="20"/>
              </w:rPr>
              <w:t>31</w:t>
            </w:r>
            <w:r w:rsidR="00347B8F" w:rsidRPr="004C2928">
              <w:rPr>
                <w:spacing w:val="4"/>
                <w:w w:val="103"/>
                <w:kern w:val="14"/>
                <w:sz w:val="20"/>
                <w:lang w:val="en-GB"/>
              </w:rPr>
              <w:t>A</w:t>
            </w:r>
            <w:r w:rsidR="00347B8F" w:rsidRPr="004C2928">
              <w:rPr>
                <w:spacing w:val="4"/>
                <w:w w:val="103"/>
                <w:kern w:val="14"/>
                <w:sz w:val="20"/>
              </w:rPr>
              <w:t>, 31</w:t>
            </w:r>
            <w:r w:rsidR="00347B8F" w:rsidRPr="004C2928">
              <w:rPr>
                <w:spacing w:val="4"/>
                <w:w w:val="103"/>
                <w:kern w:val="14"/>
                <w:sz w:val="20"/>
                <w:lang w:val="en-GB"/>
              </w:rPr>
              <w:t>B</w:t>
            </w:r>
            <w:r w:rsidR="00347B8F" w:rsidRPr="004C2928">
              <w:rPr>
                <w:spacing w:val="4"/>
                <w:w w:val="103"/>
                <w:kern w:val="14"/>
                <w:sz w:val="20"/>
              </w:rPr>
              <w:t xml:space="preserve"> и 31</w:t>
            </w:r>
            <w:r w:rsidR="00347B8F" w:rsidRPr="004C2928">
              <w:rPr>
                <w:spacing w:val="4"/>
                <w:w w:val="103"/>
                <w:kern w:val="14"/>
                <w:sz w:val="20"/>
                <w:lang w:val="en-GB"/>
              </w:rPr>
              <w:t>N</w:t>
            </w:r>
            <w:r>
              <w:t>);</w:t>
            </w:r>
          </w:p>
          <w:p w:rsidR="00956EA0" w:rsidRDefault="00956EA0" w:rsidP="00347B8F">
            <w:pPr>
              <w:pStyle w:val="tablehreq"/>
            </w:pPr>
            <w:r>
              <w:t>(2)</w:t>
            </w:r>
            <w:r>
              <w:tab/>
              <w:t>Жесткие пластмассовые (11H1, 11H2, 21H1</w:t>
            </w:r>
            <w:r w:rsidR="00347B8F">
              <w:t xml:space="preserve">, 21H2, </w:t>
            </w:r>
            <w:r w:rsidR="00347B8F" w:rsidRPr="004C2928">
              <w:rPr>
                <w:spacing w:val="4"/>
                <w:w w:val="103"/>
                <w:kern w:val="14"/>
                <w:sz w:val="20"/>
              </w:rPr>
              <w:t>, 31</w:t>
            </w:r>
            <w:r w:rsidR="00347B8F" w:rsidRPr="004C2928">
              <w:rPr>
                <w:spacing w:val="4"/>
                <w:w w:val="103"/>
                <w:kern w:val="14"/>
                <w:sz w:val="20"/>
                <w:lang w:val="en-GB"/>
              </w:rPr>
              <w:t>H</w:t>
            </w:r>
            <w:r w:rsidR="00347B8F" w:rsidRPr="004C2928">
              <w:rPr>
                <w:spacing w:val="4"/>
                <w:w w:val="103"/>
                <w:kern w:val="14"/>
                <w:sz w:val="20"/>
              </w:rPr>
              <w:t>1 и 31</w:t>
            </w:r>
            <w:r w:rsidR="00347B8F" w:rsidRPr="004C2928">
              <w:rPr>
                <w:spacing w:val="4"/>
                <w:w w:val="103"/>
                <w:kern w:val="14"/>
                <w:sz w:val="20"/>
                <w:lang w:val="en-GB"/>
              </w:rPr>
              <w:t>H</w:t>
            </w:r>
            <w:r w:rsidR="00347B8F" w:rsidRPr="004C2928">
              <w:rPr>
                <w:spacing w:val="4"/>
                <w:w w:val="103"/>
                <w:kern w:val="14"/>
                <w:sz w:val="20"/>
              </w:rPr>
              <w:t>2</w:t>
            </w:r>
            <w:r>
              <w:t>);</w:t>
            </w:r>
          </w:p>
          <w:p w:rsidR="00956EA0" w:rsidRDefault="00956EA0" w:rsidP="00347B8F">
            <w:pPr>
              <w:pStyle w:val="tablehreq"/>
              <w:rPr>
                <w:noProof w:val="0"/>
              </w:rPr>
            </w:pPr>
            <w:r>
              <w:t>(3)</w:t>
            </w:r>
            <w:r>
              <w:tab/>
              <w:t>Составные (11HZ1, 11HZ2, 21HZ1</w:t>
            </w:r>
            <w:r w:rsidR="00347B8F">
              <w:t xml:space="preserve">, 21HZ1, </w:t>
            </w:r>
            <w:r w:rsidR="00347B8F" w:rsidRPr="004C2928">
              <w:rPr>
                <w:spacing w:val="4"/>
                <w:w w:val="103"/>
                <w:kern w:val="14"/>
                <w:sz w:val="20"/>
              </w:rPr>
              <w:t>и 31</w:t>
            </w:r>
            <w:r w:rsidR="00347B8F" w:rsidRPr="004C2928">
              <w:rPr>
                <w:spacing w:val="4"/>
                <w:w w:val="103"/>
                <w:kern w:val="14"/>
                <w:sz w:val="20"/>
                <w:lang w:val="en-US"/>
              </w:rPr>
              <w:t>HZ</w:t>
            </w:r>
            <w:r w:rsidR="00347B8F" w:rsidRPr="004C2928">
              <w:rPr>
                <w:spacing w:val="4"/>
                <w:w w:val="103"/>
                <w:kern w:val="14"/>
                <w:sz w:val="20"/>
              </w:rPr>
              <w:t>1</w:t>
            </w:r>
            <w:r>
              <w:t>).</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977BAC">
              <w:rPr>
                <w:b/>
              </w:rPr>
              <w:t>Дополнительное требование</w:t>
            </w:r>
            <w:r>
              <w:t>:</w:t>
            </w:r>
          </w:p>
          <w:p w:rsidR="00956EA0" w:rsidRDefault="00956EA0" w:rsidP="003E00EC">
            <w:pPr>
              <w:pStyle w:val="tableh"/>
            </w:pPr>
            <w:r w:rsidRPr="003305C5">
              <w:t>В случае твердого вещества, которое во время перевозки может перейти в жидкое состояние, см. п. 4.1.3.4</w:t>
            </w:r>
            <w:r>
              <w:t>.</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77BAC" w:rsidP="003E00EC">
            <w:pPr>
              <w:pStyle w:val="tableh"/>
            </w:pPr>
            <w:r>
              <w:rPr>
                <w:b/>
              </w:rPr>
              <w:t>Специальное положение</w:t>
            </w:r>
            <w:r w:rsidR="00956EA0" w:rsidRPr="00977BAC">
              <w:rPr>
                <w:b/>
              </w:rPr>
              <w:t xml:space="preserve"> по упаковке</w:t>
            </w:r>
            <w:r w:rsidR="00956EA0">
              <w:t>:</w:t>
            </w:r>
          </w:p>
          <w:p w:rsidR="00956EA0" w:rsidRDefault="00956EA0" w:rsidP="00585A65">
            <w:pPr>
              <w:pStyle w:val="tablehreq"/>
            </w:pPr>
            <w:r>
              <w:rPr>
                <w:b/>
              </w:rPr>
              <w:t>В12</w:t>
            </w:r>
            <w:r>
              <w:tab/>
              <w:t>Для № 00Н 2907:  КСМ должны отвечать требованиям испытаний для группы упаковки II.  КСМ, отвечающие критериям испытаний для группы упаковки I, использовать запрещается</w:t>
            </w:r>
          </w:p>
        </w:tc>
      </w:tr>
    </w:tbl>
    <w:p w:rsidR="00956EA0" w:rsidRDefault="00956EA0" w:rsidP="00956EA0">
      <w:pPr>
        <w:rPr>
          <w:rFonts w:ascii="Arial" w:hAnsi="Arial" w:cs="Arial"/>
          <w:sz w:val="20"/>
        </w:rPr>
      </w:pPr>
    </w:p>
    <w:tbl>
      <w:tblPr>
        <w:tblW w:w="9639" w:type="dxa"/>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IBC07</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IBC07</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pPr>
            <w:r>
              <w:t>(1)</w:t>
            </w:r>
            <w:r>
              <w:tab/>
              <w:t xml:space="preserve">Металлические (11A, 11B, 11N, 21A, </w:t>
            </w:r>
            <w:r w:rsidR="004834CD">
              <w:t xml:space="preserve">21B, 21N, </w:t>
            </w:r>
            <w:r w:rsidR="004834CD" w:rsidRPr="004C2928">
              <w:rPr>
                <w:spacing w:val="4"/>
                <w:w w:val="103"/>
                <w:kern w:val="14"/>
                <w:sz w:val="20"/>
              </w:rPr>
              <w:t>31</w:t>
            </w:r>
            <w:r w:rsidR="004834CD" w:rsidRPr="004C2928">
              <w:rPr>
                <w:spacing w:val="4"/>
                <w:w w:val="103"/>
                <w:kern w:val="14"/>
                <w:sz w:val="20"/>
                <w:lang w:val="en-GB"/>
              </w:rPr>
              <w:t>A</w:t>
            </w:r>
            <w:r w:rsidR="004834CD" w:rsidRPr="004C2928">
              <w:rPr>
                <w:spacing w:val="4"/>
                <w:w w:val="103"/>
                <w:kern w:val="14"/>
                <w:sz w:val="20"/>
              </w:rPr>
              <w:t>, 31</w:t>
            </w:r>
            <w:r w:rsidR="004834CD" w:rsidRPr="004C2928">
              <w:rPr>
                <w:spacing w:val="4"/>
                <w:w w:val="103"/>
                <w:kern w:val="14"/>
                <w:sz w:val="20"/>
                <w:lang w:val="en-GB"/>
              </w:rPr>
              <w:t>B</w:t>
            </w:r>
            <w:r w:rsidR="004834CD" w:rsidRPr="004C2928">
              <w:rPr>
                <w:spacing w:val="4"/>
                <w:w w:val="103"/>
                <w:kern w:val="14"/>
                <w:sz w:val="20"/>
              </w:rPr>
              <w:t xml:space="preserve"> и 31</w:t>
            </w:r>
            <w:r w:rsidR="004834CD" w:rsidRPr="004C2928">
              <w:rPr>
                <w:spacing w:val="4"/>
                <w:w w:val="103"/>
                <w:kern w:val="14"/>
                <w:sz w:val="20"/>
                <w:lang w:val="en-GB"/>
              </w:rPr>
              <w:t>N</w:t>
            </w:r>
            <w:r>
              <w:t>);</w:t>
            </w:r>
          </w:p>
          <w:p w:rsidR="00956EA0" w:rsidRDefault="00956EA0" w:rsidP="00347B8F">
            <w:pPr>
              <w:pStyle w:val="tablehreq"/>
            </w:pPr>
            <w:r>
              <w:t>(2)</w:t>
            </w:r>
            <w:r>
              <w:tab/>
              <w:t xml:space="preserve">Жесткие пластмассовые (11H1, 11H2, 21H1 </w:t>
            </w:r>
            <w:r w:rsidR="004834CD">
              <w:t xml:space="preserve">, 21H2, </w:t>
            </w:r>
            <w:r w:rsidR="004834CD" w:rsidRPr="004C2928">
              <w:rPr>
                <w:spacing w:val="4"/>
                <w:w w:val="103"/>
                <w:kern w:val="14"/>
                <w:sz w:val="20"/>
              </w:rPr>
              <w:t>, 31</w:t>
            </w:r>
            <w:r w:rsidR="004834CD" w:rsidRPr="004C2928">
              <w:rPr>
                <w:spacing w:val="4"/>
                <w:w w:val="103"/>
                <w:kern w:val="14"/>
                <w:sz w:val="20"/>
                <w:lang w:val="en-GB"/>
              </w:rPr>
              <w:t>H</w:t>
            </w:r>
            <w:r w:rsidR="004834CD" w:rsidRPr="004C2928">
              <w:rPr>
                <w:spacing w:val="4"/>
                <w:w w:val="103"/>
                <w:kern w:val="14"/>
                <w:sz w:val="20"/>
              </w:rPr>
              <w:t>1 и 31</w:t>
            </w:r>
            <w:r w:rsidR="004834CD" w:rsidRPr="004C2928">
              <w:rPr>
                <w:spacing w:val="4"/>
                <w:w w:val="103"/>
                <w:kern w:val="14"/>
                <w:sz w:val="20"/>
                <w:lang w:val="en-GB"/>
              </w:rPr>
              <w:t>H</w:t>
            </w:r>
            <w:r w:rsidR="004834CD" w:rsidRPr="004C2928">
              <w:rPr>
                <w:spacing w:val="4"/>
                <w:w w:val="103"/>
                <w:kern w:val="14"/>
                <w:sz w:val="20"/>
              </w:rPr>
              <w:t>2</w:t>
            </w:r>
            <w:r>
              <w:t>);</w:t>
            </w:r>
          </w:p>
          <w:p w:rsidR="00956EA0" w:rsidRDefault="00956EA0" w:rsidP="00347B8F">
            <w:pPr>
              <w:pStyle w:val="tablehreq"/>
            </w:pPr>
            <w:r>
              <w:t>(3)</w:t>
            </w:r>
            <w:r>
              <w:tab/>
              <w:t xml:space="preserve">Составные (11HZ1, 11HZ2, 21HZ1 </w:t>
            </w:r>
            <w:r w:rsidR="004834CD">
              <w:t xml:space="preserve">21HZ1, </w:t>
            </w:r>
            <w:r w:rsidR="004834CD" w:rsidRPr="004C2928">
              <w:rPr>
                <w:spacing w:val="4"/>
                <w:w w:val="103"/>
                <w:kern w:val="14"/>
                <w:sz w:val="20"/>
              </w:rPr>
              <w:t>и 31</w:t>
            </w:r>
            <w:r w:rsidR="004834CD" w:rsidRPr="004C2928">
              <w:rPr>
                <w:spacing w:val="4"/>
                <w:w w:val="103"/>
                <w:kern w:val="14"/>
                <w:sz w:val="20"/>
                <w:lang w:val="en-US"/>
              </w:rPr>
              <w:t>HZ</w:t>
            </w:r>
            <w:r w:rsidR="004834CD" w:rsidRPr="004C2928">
              <w:rPr>
                <w:spacing w:val="4"/>
                <w:w w:val="103"/>
                <w:kern w:val="14"/>
                <w:sz w:val="20"/>
              </w:rPr>
              <w:t>1</w:t>
            </w:r>
            <w:r>
              <w:t>);</w:t>
            </w:r>
          </w:p>
          <w:p w:rsidR="00956EA0" w:rsidRDefault="00956EA0" w:rsidP="00347B8F">
            <w:pPr>
              <w:pStyle w:val="tablehreq"/>
              <w:rPr>
                <w:noProof w:val="0"/>
              </w:rPr>
            </w:pPr>
            <w:r>
              <w:t>(4)</w:t>
            </w:r>
            <w:r>
              <w:tab/>
              <w:t>Деревянные (</w:t>
            </w:r>
            <w:smartTag w:uri="urn:schemas-microsoft-com:office:smarttags" w:element="metricconverter">
              <w:smartTagPr>
                <w:attr w:name="ProductID" w:val="11C"/>
              </w:smartTagPr>
              <w:r>
                <w:t>11C</w:t>
              </w:r>
            </w:smartTag>
            <w:r>
              <w:t xml:space="preserve">, 11D и </w:t>
            </w:r>
            <w:smartTag w:uri="urn:schemas-microsoft-com:office:smarttags" w:element="metricconverter">
              <w:smartTagPr>
                <w:attr w:name="ProductID" w:val="11F"/>
              </w:smartTagPr>
              <w:r>
                <w:t>11F</w:t>
              </w:r>
            </w:smartTag>
            <w:r>
              <w:t>).</w:t>
            </w:r>
          </w:p>
        </w:tc>
      </w:tr>
      <w:tr w:rsidR="00956EA0" w:rsidRPr="008F12FF"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8F12FF" w:rsidRDefault="00956EA0" w:rsidP="003E00EC">
            <w:pPr>
              <w:pStyle w:val="tableh"/>
            </w:pPr>
            <w:r w:rsidRPr="00977BAC">
              <w:rPr>
                <w:b/>
              </w:rPr>
              <w:t>Дополнительные требования</w:t>
            </w:r>
            <w:r w:rsidRPr="008F12FF">
              <w:t>:</w:t>
            </w:r>
          </w:p>
          <w:p w:rsidR="00956EA0" w:rsidRPr="008F12FF" w:rsidRDefault="00956EA0" w:rsidP="00B51539">
            <w:pPr>
              <w:ind w:left="64"/>
              <w:jc w:val="both"/>
              <w:rPr>
                <w:rFonts w:ascii="Arial" w:hAnsi="Arial" w:cs="Arial"/>
                <w:sz w:val="20"/>
                <w:szCs w:val="20"/>
              </w:rPr>
            </w:pPr>
            <w:r w:rsidRPr="008F12FF">
              <w:rPr>
                <w:rFonts w:ascii="Arial" w:hAnsi="Arial" w:cs="Arial"/>
                <w:sz w:val="20"/>
                <w:szCs w:val="20"/>
              </w:rPr>
              <w:t>1. В случае твердого вещества, которое во время перевозки может перейти в жидкое состояние, см. п. 4.1.3.4.</w:t>
            </w:r>
          </w:p>
          <w:p w:rsidR="00956EA0" w:rsidRPr="008F12FF" w:rsidRDefault="00956EA0" w:rsidP="003E00EC">
            <w:pPr>
              <w:pStyle w:val="tableh"/>
            </w:pPr>
            <w:r w:rsidRPr="008F12FF">
              <w:t>2. Вкладыши деревянных КСМ должны быть непроницаемыми для сыпучих веществ.</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8F12FF" w:rsidRDefault="00956EA0" w:rsidP="00B51539">
            <w:pPr>
              <w:pStyle w:val="Tekstpodstawowywcity"/>
              <w:ind w:left="7" w:firstLine="0"/>
              <w:rPr>
                <w:rFonts w:ascii="Arial" w:hAnsi="Arial" w:cs="Arial"/>
                <w:b/>
                <w:bCs/>
                <w:sz w:val="20"/>
                <w:szCs w:val="20"/>
              </w:rPr>
            </w:pPr>
            <w:r w:rsidRPr="008F12FF">
              <w:rPr>
                <w:rFonts w:ascii="Arial" w:hAnsi="Arial" w:cs="Arial"/>
                <w:b/>
                <w:bCs/>
                <w:sz w:val="20"/>
                <w:szCs w:val="20"/>
              </w:rPr>
              <w:t xml:space="preserve">Специальное положение по упаковке, </w:t>
            </w:r>
            <w:r w:rsidRPr="00977BAC">
              <w:rPr>
                <w:rFonts w:ascii="Arial" w:hAnsi="Arial" w:cs="Arial"/>
                <w:bCs/>
                <w:sz w:val="20"/>
                <w:szCs w:val="20"/>
              </w:rPr>
              <w:t>предусмотренное только Прил. 2 к СМГС</w:t>
            </w:r>
          </w:p>
          <w:p w:rsidR="00956EA0" w:rsidRDefault="00956EA0" w:rsidP="003E00EC">
            <w:pPr>
              <w:pStyle w:val="tableh"/>
              <w:rPr>
                <w:b/>
              </w:rPr>
            </w:pPr>
            <w:r w:rsidRPr="008F12FF">
              <w:rPr>
                <w:b/>
                <w:bCs/>
              </w:rPr>
              <w:t xml:space="preserve">В100 </w:t>
            </w:r>
            <w:r w:rsidRPr="008F12FF">
              <w:t xml:space="preserve">  Для №№ ООН 1680 и 1689: при перевозке назначением или транзитом по территории Республики Беларусь, Республики Казахстан, Российской Федерации, Украины КСМ, предусмотренные данной инструкцией по упаковке, не применяются</w:t>
            </w:r>
            <w:r>
              <w:t>.</w:t>
            </w:r>
          </w:p>
        </w:tc>
      </w:tr>
    </w:tbl>
    <w:p w:rsidR="005F675D" w:rsidRDefault="005F675D" w:rsidP="00956EA0">
      <w:pPr>
        <w:pStyle w:val="Tekstprzypisudolnego"/>
        <w:rPr>
          <w:lang w:val="ru-RU"/>
        </w:rPr>
      </w:pPr>
    </w:p>
    <w:p w:rsidR="005F675D" w:rsidRDefault="005F675D">
      <w:pPr>
        <w:rPr>
          <w:sz w:val="20"/>
          <w:szCs w:val="20"/>
        </w:rPr>
      </w:pPr>
      <w:r>
        <w:br w:type="page"/>
      </w:r>
    </w:p>
    <w:p w:rsidR="009123EC" w:rsidRDefault="009123EC" w:rsidP="00956EA0">
      <w:pPr>
        <w:pStyle w:val="Tekstprzypisudolnego"/>
        <w:rPr>
          <w:lang w:val="ru-RU"/>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IBC08</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IBC08</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разрешается использовать следующие КСМ:</w:t>
            </w:r>
          </w:p>
          <w:p w:rsidR="00956EA0" w:rsidRDefault="00956EA0" w:rsidP="00585A65">
            <w:pPr>
              <w:pStyle w:val="tablehreq"/>
            </w:pPr>
            <w:r>
              <w:t>(1)</w:t>
            </w:r>
            <w:r>
              <w:tab/>
              <w:t xml:space="preserve">Металлические (11A, 11B, 11N, 21A, </w:t>
            </w:r>
            <w:r w:rsidR="004834CD">
              <w:t xml:space="preserve">21B, 21N, </w:t>
            </w:r>
            <w:r w:rsidR="004834CD" w:rsidRPr="004C2928">
              <w:rPr>
                <w:spacing w:val="4"/>
                <w:w w:val="103"/>
                <w:kern w:val="14"/>
                <w:sz w:val="20"/>
              </w:rPr>
              <w:t>31</w:t>
            </w:r>
            <w:r w:rsidR="004834CD" w:rsidRPr="004C2928">
              <w:rPr>
                <w:spacing w:val="4"/>
                <w:w w:val="103"/>
                <w:kern w:val="14"/>
                <w:sz w:val="20"/>
                <w:lang w:val="en-GB"/>
              </w:rPr>
              <w:t>A</w:t>
            </w:r>
            <w:r w:rsidR="004834CD" w:rsidRPr="004C2928">
              <w:rPr>
                <w:spacing w:val="4"/>
                <w:w w:val="103"/>
                <w:kern w:val="14"/>
                <w:sz w:val="20"/>
              </w:rPr>
              <w:t>, 31</w:t>
            </w:r>
            <w:r w:rsidR="004834CD" w:rsidRPr="004C2928">
              <w:rPr>
                <w:spacing w:val="4"/>
                <w:w w:val="103"/>
                <w:kern w:val="14"/>
                <w:sz w:val="20"/>
                <w:lang w:val="en-GB"/>
              </w:rPr>
              <w:t>B</w:t>
            </w:r>
            <w:r w:rsidR="004834CD" w:rsidRPr="004C2928">
              <w:rPr>
                <w:spacing w:val="4"/>
                <w:w w:val="103"/>
                <w:kern w:val="14"/>
                <w:sz w:val="20"/>
              </w:rPr>
              <w:t xml:space="preserve"> и 31</w:t>
            </w:r>
            <w:r w:rsidR="004834CD" w:rsidRPr="004C2928">
              <w:rPr>
                <w:spacing w:val="4"/>
                <w:w w:val="103"/>
                <w:kern w:val="14"/>
                <w:sz w:val="20"/>
                <w:lang w:val="en-GB"/>
              </w:rPr>
              <w:t>N</w:t>
            </w:r>
            <w:r>
              <w:t>);</w:t>
            </w:r>
          </w:p>
          <w:p w:rsidR="00956EA0" w:rsidRDefault="00956EA0" w:rsidP="00347B8F">
            <w:pPr>
              <w:pStyle w:val="tablehreq"/>
            </w:pPr>
            <w:r>
              <w:t>(2)</w:t>
            </w:r>
            <w:r>
              <w:tab/>
              <w:t xml:space="preserve">Жесткие пластмассовые (11H1, 11H2, 21H1 </w:t>
            </w:r>
            <w:r w:rsidR="004834CD">
              <w:t xml:space="preserve">, 21H2, </w:t>
            </w:r>
            <w:r w:rsidR="004834CD" w:rsidRPr="004C2928">
              <w:rPr>
                <w:spacing w:val="4"/>
                <w:w w:val="103"/>
                <w:kern w:val="14"/>
                <w:sz w:val="20"/>
              </w:rPr>
              <w:t>, 31</w:t>
            </w:r>
            <w:r w:rsidR="004834CD" w:rsidRPr="004C2928">
              <w:rPr>
                <w:spacing w:val="4"/>
                <w:w w:val="103"/>
                <w:kern w:val="14"/>
                <w:sz w:val="20"/>
                <w:lang w:val="en-GB"/>
              </w:rPr>
              <w:t>H</w:t>
            </w:r>
            <w:r w:rsidR="004834CD" w:rsidRPr="004C2928">
              <w:rPr>
                <w:spacing w:val="4"/>
                <w:w w:val="103"/>
                <w:kern w:val="14"/>
                <w:sz w:val="20"/>
              </w:rPr>
              <w:t>1 и 31</w:t>
            </w:r>
            <w:r w:rsidR="004834CD" w:rsidRPr="004C2928">
              <w:rPr>
                <w:spacing w:val="4"/>
                <w:w w:val="103"/>
                <w:kern w:val="14"/>
                <w:sz w:val="20"/>
                <w:lang w:val="en-GB"/>
              </w:rPr>
              <w:t>H</w:t>
            </w:r>
            <w:r w:rsidR="004834CD" w:rsidRPr="004C2928">
              <w:rPr>
                <w:spacing w:val="4"/>
                <w:w w:val="103"/>
                <w:kern w:val="14"/>
                <w:sz w:val="20"/>
              </w:rPr>
              <w:t>2</w:t>
            </w:r>
            <w:r>
              <w:t>);</w:t>
            </w:r>
          </w:p>
          <w:p w:rsidR="00956EA0" w:rsidRDefault="00956EA0" w:rsidP="00347B8F">
            <w:pPr>
              <w:pStyle w:val="tablehreq"/>
            </w:pPr>
            <w:r>
              <w:t>(3)</w:t>
            </w:r>
            <w:r>
              <w:tab/>
              <w:t xml:space="preserve">Составные (11HZ1, 11HZ2, 21HZ1 </w:t>
            </w:r>
            <w:r w:rsidR="004834CD">
              <w:t xml:space="preserve">21HZ1, </w:t>
            </w:r>
            <w:r w:rsidR="004834CD" w:rsidRPr="004C2928">
              <w:rPr>
                <w:spacing w:val="4"/>
                <w:w w:val="103"/>
                <w:kern w:val="14"/>
                <w:sz w:val="20"/>
              </w:rPr>
              <w:t>и 31</w:t>
            </w:r>
            <w:r w:rsidR="004834CD" w:rsidRPr="004C2928">
              <w:rPr>
                <w:spacing w:val="4"/>
                <w:w w:val="103"/>
                <w:kern w:val="14"/>
                <w:sz w:val="20"/>
                <w:lang w:val="en-US"/>
              </w:rPr>
              <w:t>HZ</w:t>
            </w:r>
            <w:r w:rsidR="004834CD" w:rsidRPr="004C2928">
              <w:rPr>
                <w:spacing w:val="4"/>
                <w:w w:val="103"/>
                <w:kern w:val="14"/>
                <w:sz w:val="20"/>
              </w:rPr>
              <w:t>1</w:t>
            </w:r>
            <w:r>
              <w:t>);</w:t>
            </w:r>
          </w:p>
          <w:p w:rsidR="00956EA0" w:rsidRDefault="00956EA0" w:rsidP="00347B8F">
            <w:pPr>
              <w:pStyle w:val="tablehreq"/>
            </w:pPr>
            <w:r>
              <w:t>(4)</w:t>
            </w:r>
            <w:r>
              <w:tab/>
              <w:t>Из картона (11G);</w:t>
            </w:r>
          </w:p>
          <w:p w:rsidR="00956EA0" w:rsidRDefault="00956EA0" w:rsidP="00347B8F">
            <w:pPr>
              <w:pStyle w:val="tablehreq"/>
            </w:pPr>
            <w:r>
              <w:t>(5)</w:t>
            </w:r>
            <w:r>
              <w:tab/>
              <w:t>Деревянные (</w:t>
            </w:r>
            <w:smartTag w:uri="urn:schemas-microsoft-com:office:smarttags" w:element="metricconverter">
              <w:smartTagPr>
                <w:attr w:name="ProductID" w:val="11C"/>
              </w:smartTagPr>
              <w:r>
                <w:t>11C</w:t>
              </w:r>
            </w:smartTag>
            <w:r>
              <w:t xml:space="preserve">, 11D и </w:t>
            </w:r>
            <w:smartTag w:uri="urn:schemas-microsoft-com:office:smarttags" w:element="metricconverter">
              <w:smartTagPr>
                <w:attr w:name="ProductID" w:val="11F"/>
              </w:smartTagPr>
              <w:r>
                <w:t>11F</w:t>
              </w:r>
            </w:smartTag>
            <w:r>
              <w:t>);</w:t>
            </w:r>
          </w:p>
          <w:p w:rsidR="00956EA0" w:rsidRDefault="00956EA0" w:rsidP="00347B8F">
            <w:pPr>
              <w:pStyle w:val="tablehreq"/>
            </w:pPr>
            <w:r>
              <w:t>(6)</w:t>
            </w:r>
            <w:r>
              <w:tab/>
              <w:t>Мягкие (13H1, 13H2, 13H3, 13H4, 13H5, 13L1, 13L2, 13L3, 13L4, 13M1 или 13M2).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Pr="008F12FF" w:rsidRDefault="00956EA0" w:rsidP="00B51539">
            <w:pPr>
              <w:ind w:left="720" w:hanging="720"/>
              <w:jc w:val="both"/>
              <w:rPr>
                <w:rFonts w:ascii="Arial" w:hAnsi="Arial" w:cs="Arial"/>
                <w:sz w:val="20"/>
                <w:szCs w:val="20"/>
              </w:rPr>
            </w:pPr>
            <w:r w:rsidRPr="008F12FF">
              <w:rPr>
                <w:rFonts w:ascii="Arial" w:hAnsi="Arial" w:cs="Arial"/>
                <w:b/>
                <w:bCs/>
                <w:sz w:val="20"/>
                <w:szCs w:val="20"/>
              </w:rPr>
              <w:t>Дополнительное требование:</w:t>
            </w:r>
          </w:p>
          <w:p w:rsidR="00956EA0" w:rsidRDefault="00956EA0" w:rsidP="003E00EC">
            <w:pPr>
              <w:pStyle w:val="tableh"/>
            </w:pPr>
            <w:r w:rsidRPr="008F12FF">
              <w:tab/>
              <w:t>В случае твердого вещества, которое во время перевозки может перейти в жидкое состояние, см. п. 4.1.3.4</w:t>
            </w:r>
            <w:r>
              <w:t xml:space="preserve">. </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977BAC">
              <w:rPr>
                <w:b/>
              </w:rPr>
              <w:t>Специальные положения по упаковке</w:t>
            </w:r>
            <w:r>
              <w:t>:</w:t>
            </w:r>
          </w:p>
          <w:p w:rsidR="00956EA0" w:rsidRDefault="00956EA0" w:rsidP="00585A65">
            <w:pPr>
              <w:pStyle w:val="tablehreq"/>
            </w:pPr>
            <w:r>
              <w:rPr>
                <w:b/>
              </w:rPr>
              <w:t>B3</w:t>
            </w:r>
            <w:r>
              <w:rPr>
                <w:b/>
              </w:rPr>
              <w:tab/>
            </w:r>
            <w:r>
              <w:t>Мягкие КСМ должны быть непроницаемы для сыпучих веществ и влагонепроницаемы или должны быть снабжены плотным влагонепроницаемым вкладышем.</w:t>
            </w:r>
          </w:p>
          <w:p w:rsidR="00956EA0" w:rsidRDefault="00956EA0" w:rsidP="00347B8F">
            <w:pPr>
              <w:pStyle w:val="tablehreq"/>
            </w:pPr>
            <w:r>
              <w:rPr>
                <w:b/>
              </w:rPr>
              <w:t>B4</w:t>
            </w:r>
            <w:r>
              <w:rPr>
                <w:b/>
              </w:rPr>
              <w:tab/>
            </w:r>
            <w:r>
              <w:t>Мягкие КСМ, КСМ из картона или деревянные КСМ должны быть непроницаемы для сыпучих веществ и влагонепроницаемы или должны быть снабжены плотным влагонепроницаемым вкладышем.</w:t>
            </w:r>
          </w:p>
          <w:p w:rsidR="00956EA0" w:rsidRDefault="00956EA0" w:rsidP="00347B8F">
            <w:pPr>
              <w:pStyle w:val="tablehreq"/>
            </w:pPr>
            <w:r>
              <w:rPr>
                <w:b/>
              </w:rPr>
              <w:t>B6</w:t>
            </w:r>
            <w:r>
              <w:rPr>
                <w:b/>
              </w:rPr>
              <w:tab/>
            </w:r>
            <w:r>
              <w:t>Для веществ, отнесенных к №№ ООН 1363, 1364, 1365, 1386, 1408, 1841, 2211, 2217, 2793 и 3314: не требуется, чтобы КСМ отвечали требованиям испытаний, изложенным в главе 6.5.</w:t>
            </w:r>
          </w:p>
          <w:p w:rsidR="00956EA0" w:rsidRDefault="00956EA0" w:rsidP="00347B8F">
            <w:pPr>
              <w:pStyle w:val="tablehreq"/>
            </w:pPr>
            <w:r w:rsidRPr="005C04F2">
              <w:rPr>
                <w:b/>
              </w:rPr>
              <w:t>B13</w:t>
            </w:r>
            <w:r>
              <w:rPr>
                <w:b/>
              </w:rPr>
              <w:t xml:space="preserve"> Примечание: </w:t>
            </w:r>
            <w:r>
              <w:t>Для №№ ООН 1748, 2208, 2880</w:t>
            </w:r>
            <w:r w:rsidRPr="005C04F2">
              <w:t>, 3485, 3486 и 3487</w:t>
            </w:r>
            <w:r>
              <w:t xml:space="preserve"> морская перевозка в КСМ запрещена в соответствии с МКМПОГ.</w:t>
            </w:r>
          </w:p>
        </w:tc>
      </w:tr>
      <w:tr w:rsidR="004834CD"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4834CD" w:rsidRDefault="004834CD" w:rsidP="003E00EC">
            <w:pPr>
              <w:pStyle w:val="tableh"/>
            </w:pPr>
            <w:r w:rsidRPr="002126B9">
              <w:rPr>
                <w:b/>
                <w:spacing w:val="4"/>
                <w:w w:val="103"/>
                <w:kern w:val="14"/>
              </w:rPr>
              <w:t>Специальное положение по упаковке</w:t>
            </w:r>
            <w:r w:rsidRPr="005F675D">
              <w:rPr>
                <w:spacing w:val="4"/>
                <w:w w:val="103"/>
                <w:kern w:val="14"/>
              </w:rPr>
              <w:t>, предусмотренное Прил. 2 к СМГС, RID, ADR</w:t>
            </w:r>
          </w:p>
        </w:tc>
      </w:tr>
      <w:tr w:rsidR="004834CD"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4834CD" w:rsidRPr="002126B9" w:rsidRDefault="004834CD" w:rsidP="004834CD">
            <w:pPr>
              <w:ind w:left="1425" w:hanging="709"/>
              <w:jc w:val="both"/>
              <w:rPr>
                <w:rFonts w:ascii="Arial" w:hAnsi="Arial" w:cs="Arial"/>
                <w:spacing w:val="4"/>
                <w:w w:val="103"/>
                <w:kern w:val="14"/>
                <w:sz w:val="20"/>
                <w:szCs w:val="20"/>
              </w:rPr>
            </w:pPr>
            <w:r>
              <w:rPr>
                <w:rFonts w:ascii="Arial" w:hAnsi="Arial" w:cs="Arial"/>
                <w:b/>
                <w:spacing w:val="4"/>
                <w:w w:val="103"/>
                <w:kern w:val="14"/>
                <w:sz w:val="20"/>
                <w:szCs w:val="20"/>
              </w:rPr>
              <w:t>ВВ3</w:t>
            </w:r>
            <w:r>
              <w:rPr>
                <w:b/>
              </w:rPr>
              <w:tab/>
            </w:r>
            <w:r w:rsidRPr="002126B9">
              <w:rPr>
                <w:rFonts w:ascii="Arial" w:hAnsi="Arial" w:cs="Arial"/>
                <w:spacing w:val="4"/>
                <w:w w:val="103"/>
                <w:kern w:val="14"/>
                <w:sz w:val="20"/>
                <w:szCs w:val="20"/>
              </w:rPr>
              <w:t>Для № ООН 3509: КСМ могут не соответствовать требованиям п. 4.1.1.3.</w:t>
            </w:r>
          </w:p>
          <w:p w:rsidR="004834CD" w:rsidRPr="002126B9" w:rsidRDefault="004834CD" w:rsidP="004834CD">
            <w:pPr>
              <w:ind w:left="1425"/>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Должны использоваться КСМ, соответствующие требованиям раздела 6.5.5, обеспечивающие герметичность или снабженные герметичным проколостойким вкладышем или мешком. </w:t>
            </w:r>
          </w:p>
          <w:p w:rsidR="004834CD" w:rsidRPr="002126B9" w:rsidRDefault="004834CD" w:rsidP="004834CD">
            <w:pPr>
              <w:ind w:left="1425"/>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Если единственным типом остатков являются твердые остатки, которые не могут перейти в жидкое состояние при температуре, которая может возникнуть во время перевозки, могут использоваться мягкие КСМ. </w:t>
            </w:r>
          </w:p>
          <w:p w:rsidR="004834CD" w:rsidRPr="002126B9" w:rsidRDefault="004834CD" w:rsidP="004834CD">
            <w:pPr>
              <w:ind w:left="1425"/>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При наличии жидких остатков должны использоваться жесткие КСМ, имеющие средство удержания (например, абсорбирующий материал). </w:t>
            </w:r>
          </w:p>
          <w:p w:rsidR="004834CD" w:rsidRPr="002126B9" w:rsidRDefault="004834CD" w:rsidP="004834CD">
            <w:pPr>
              <w:ind w:left="1425"/>
              <w:jc w:val="both"/>
              <w:rPr>
                <w:rFonts w:ascii="Arial" w:hAnsi="Arial" w:cs="Arial"/>
                <w:spacing w:val="4"/>
                <w:w w:val="103"/>
                <w:kern w:val="14"/>
                <w:sz w:val="20"/>
                <w:szCs w:val="20"/>
              </w:rPr>
            </w:pPr>
            <w:r w:rsidRPr="002126B9">
              <w:rPr>
                <w:rFonts w:ascii="Arial" w:hAnsi="Arial" w:cs="Arial"/>
                <w:spacing w:val="4"/>
                <w:w w:val="103"/>
                <w:kern w:val="14"/>
                <w:sz w:val="20"/>
                <w:szCs w:val="20"/>
              </w:rPr>
              <w:t>Перед наполнением и предъявлением к перевозке каждый КСМ должен быть проверен на предмет отсутствия коррозии, загрязнения или иных повреждений. КСМ с признаками уменьшения прочности не должен использоваться (незначительные вмятины и царапины не считаются уменьшающими прочность КСМ).</w:t>
            </w:r>
          </w:p>
          <w:p w:rsidR="004834CD" w:rsidRDefault="004834CD" w:rsidP="004834CD">
            <w:pPr>
              <w:pStyle w:val="tableh"/>
              <w:ind w:left="1425"/>
            </w:pPr>
            <w:r w:rsidRPr="002126B9">
              <w:rPr>
                <w:spacing w:val="4"/>
                <w:w w:val="103"/>
                <w:kern w:val="14"/>
              </w:rPr>
              <w:t>КСМ, предназначенные для перевозки отбракованной порожней неочищенной тары с остатками веществ класса 5.1, должны быть сконструированы или приспособлены таким образом, чтобы груз не мог соприкасаться с деревом или каким-либо другим горючим материалом</w:t>
            </w:r>
            <w:r w:rsidR="00FA556D">
              <w:rPr>
                <w:spacing w:val="4"/>
                <w:w w:val="103"/>
                <w:kern w:val="14"/>
              </w:rPr>
              <w:t>.</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IBC99</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IBC99</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Могут использоваться только КСМ, утвержденные для данных грузов компетентным органом.</w:t>
            </w:r>
          </w:p>
          <w:p w:rsidR="00956EA0" w:rsidRDefault="00956EA0" w:rsidP="003E00EC">
            <w:pPr>
              <w:pStyle w:val="tableh"/>
            </w:pPr>
            <w:r>
              <w:t>Копия свидетельства об утверждении КСМ, выданного компетентным органом, должна сопровождать каждый груз, либо в накладной должна быть сделана запись о том, что используемый КСМ утвержден компетентным органом.</w:t>
            </w:r>
          </w:p>
        </w:tc>
      </w:tr>
    </w:tbl>
    <w:p w:rsidR="00956EA0" w:rsidRDefault="00956EA0" w:rsidP="00956EA0">
      <w:pPr>
        <w:rPr>
          <w:rFonts w:ascii="Arial" w:hAnsi="Arial" w:cs="Arial"/>
          <w:sz w:val="20"/>
        </w:rPr>
      </w:pPr>
    </w:p>
    <w:p w:rsidR="005F675D" w:rsidRDefault="005F675D">
      <w:pPr>
        <w:rPr>
          <w:rFonts w:ascii="Arial" w:hAnsi="Arial" w:cs="Arial"/>
          <w:sz w:val="20"/>
        </w:rPr>
      </w:pPr>
      <w:r>
        <w:rPr>
          <w:rFonts w:ascii="Arial" w:hAnsi="Arial" w:cs="Arial"/>
          <w:sz w:val="20"/>
        </w:rPr>
        <w:br w:type="page"/>
      </w: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IBC100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IBC100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веществам, отнесенным к №№ ООН 0082,</w:t>
            </w:r>
            <w:r w:rsidR="003A55AD">
              <w:t xml:space="preserve"> </w:t>
            </w:r>
            <w:r w:rsidR="004834CD">
              <w:t>0222,</w:t>
            </w:r>
            <w:r>
              <w:t xml:space="preserve"> 0241, 0331 и 0332.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xml:space="preserve">, и специальных положений, изложенных в разделе </w:t>
            </w:r>
            <w:r>
              <w:rPr>
                <w:b/>
              </w:rPr>
              <w:t>4.1.5</w:t>
            </w:r>
            <w:r>
              <w:t>, разрешается использовать следующие КСМ:</w:t>
            </w:r>
          </w:p>
          <w:p w:rsidR="00956EA0" w:rsidRDefault="00956EA0" w:rsidP="00585A65">
            <w:pPr>
              <w:pStyle w:val="tablehreq"/>
            </w:pPr>
            <w:r>
              <w:t>(1)</w:t>
            </w:r>
            <w:r>
              <w:tab/>
              <w:t>Металлические (11A, 11B, 11N, 21A, 21B, 21N, 31A, 31B и 31N);</w:t>
            </w:r>
          </w:p>
          <w:p w:rsidR="00956EA0" w:rsidRDefault="00956EA0" w:rsidP="00347B8F">
            <w:pPr>
              <w:pStyle w:val="tablehreq"/>
            </w:pPr>
            <w:r>
              <w:t>(2)</w:t>
            </w:r>
            <w:r>
              <w:tab/>
              <w:t>Мягкие (13H2, 13H3, 13H4, 13L2, 13L3, 13L4 и 13M2);</w:t>
            </w:r>
          </w:p>
          <w:p w:rsidR="00956EA0" w:rsidRDefault="00956EA0" w:rsidP="00347B8F">
            <w:pPr>
              <w:pStyle w:val="tablehreq"/>
            </w:pPr>
            <w:r>
              <w:t>(3)</w:t>
            </w:r>
            <w:r>
              <w:tab/>
              <w:t>Жесткие пластмассовые (11H1, 11H2, 21H1, 21H2, 31H1 и 31H2);</w:t>
            </w:r>
          </w:p>
          <w:p w:rsidR="00956EA0" w:rsidRDefault="00956EA0" w:rsidP="00347B8F">
            <w:pPr>
              <w:pStyle w:val="tablehreq"/>
              <w:rPr>
                <w:noProof w:val="0"/>
              </w:rPr>
            </w:pPr>
            <w:r>
              <w:t>(4)</w:t>
            </w:r>
            <w:r>
              <w:tab/>
              <w:t>Составные (11HZ1, 11HZ2, 21HZ1, 21HZ2, 31HZ1 и 31HZ2).</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5F675D">
              <w:rPr>
                <w:b/>
              </w:rPr>
              <w:t>Дополнительные требования</w:t>
            </w:r>
            <w:r>
              <w:t>:</w:t>
            </w:r>
          </w:p>
          <w:p w:rsidR="00956EA0" w:rsidRDefault="00956EA0" w:rsidP="00585A65">
            <w:pPr>
              <w:pStyle w:val="tablehreq"/>
            </w:pPr>
            <w:r>
              <w:t>1.</w:t>
            </w:r>
            <w:r>
              <w:tab/>
              <w:t>КСМ должны использоваться только для веществ, способных к свободному истечению.</w:t>
            </w:r>
          </w:p>
          <w:p w:rsidR="00956EA0" w:rsidRDefault="00956EA0" w:rsidP="00347B8F">
            <w:pPr>
              <w:pStyle w:val="tablehreq"/>
            </w:pPr>
            <w:r>
              <w:t>2.</w:t>
            </w:r>
            <w:r>
              <w:tab/>
              <w:t>Мягкие КСМ должны использоваться только для твердых веществ.</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5F675D">
              <w:rPr>
                <w:b/>
              </w:rPr>
              <w:t>Специальные положения по упаковке</w:t>
            </w:r>
            <w:r>
              <w:t>:</w:t>
            </w:r>
          </w:p>
          <w:p w:rsidR="004834CD" w:rsidRDefault="004834CD" w:rsidP="00FA556D">
            <w:pPr>
              <w:pStyle w:val="tableh"/>
              <w:tabs>
                <w:tab w:val="clear" w:pos="169"/>
                <w:tab w:val="clear" w:pos="217"/>
                <w:tab w:val="left" w:pos="716"/>
              </w:tabs>
              <w:ind w:left="716" w:hanging="567"/>
              <w:jc w:val="both"/>
            </w:pPr>
            <w:r w:rsidRPr="002126B9">
              <w:rPr>
                <w:b/>
                <w:spacing w:val="4"/>
                <w:w w:val="103"/>
                <w:kern w:val="14"/>
                <w:lang w:val="en-US"/>
              </w:rPr>
              <w:t>B</w:t>
            </w:r>
            <w:r w:rsidRPr="002126B9">
              <w:rPr>
                <w:b/>
                <w:spacing w:val="4"/>
                <w:w w:val="103"/>
                <w:kern w:val="14"/>
              </w:rPr>
              <w:t>3</w:t>
            </w:r>
            <w:r w:rsidRPr="002126B9">
              <w:rPr>
                <w:spacing w:val="4"/>
                <w:w w:val="103"/>
                <w:kern w:val="14"/>
              </w:rPr>
              <w:tab/>
              <w:t>Для № ООН 0222: мягкие КСМ должны быть непроницаемы для сыпучих веществ и водонепроницаемы или должны быть снабжены вкладышем, непроницаемым для сыпучих веществ и воды</w:t>
            </w:r>
          </w:p>
          <w:p w:rsidR="00956EA0" w:rsidRDefault="00956EA0" w:rsidP="00585A65">
            <w:pPr>
              <w:pStyle w:val="tablehreq"/>
            </w:pPr>
            <w:r>
              <w:rPr>
                <w:b/>
              </w:rPr>
              <w:t>B9</w:t>
            </w:r>
            <w:r>
              <w:rPr>
                <w:b/>
              </w:rPr>
              <w:tab/>
            </w:r>
            <w:r>
              <w:t>Для веществ, отнесенных к № ООН 0082: эта инструкция по упаковке может применяться только в том случае, когда вещества являются смесями аммония нитрата или других неорганических нитратов с другими горючими веществами, не являющимися взрывчатыми компонентами. Такие взрывчатые вещества не должны содержать нитроглицерин, аналогичные жидкие органические нитраты или хлораты. Использование металлических КСМ не разрешается.</w:t>
            </w:r>
          </w:p>
          <w:p w:rsidR="00956EA0" w:rsidRDefault="00956EA0" w:rsidP="00347B8F">
            <w:pPr>
              <w:pStyle w:val="tablehreq"/>
            </w:pPr>
            <w:r>
              <w:rPr>
                <w:b/>
              </w:rPr>
              <w:t>B10</w:t>
            </w:r>
            <w:r>
              <w:rPr>
                <w:b/>
              </w:rPr>
              <w:tab/>
            </w:r>
            <w:r>
              <w:t>Для веществ, отнесенных к № ООН 0241: эта инструкция по упаковке может использоваться только для веществ, состоящих из воды в качестве основного компонента и значительной доли аммония нитрата или других окислителей, которые частично или полностью находятся в растворе. Другие компоненты могут включать углеводороды или алюминиевый порошок, но не должны включать нитропроизводные, такие как тринитротолуол. Использование металлических КСМ не разрешается.</w:t>
            </w:r>
          </w:p>
          <w:p w:rsidR="004834CD" w:rsidRDefault="004834CD" w:rsidP="00347B8F">
            <w:pPr>
              <w:pStyle w:val="tablehreq"/>
              <w:rPr>
                <w:b/>
              </w:rPr>
            </w:pPr>
            <w:r w:rsidRPr="002126B9">
              <w:rPr>
                <w:b/>
                <w:spacing w:val="4"/>
                <w:w w:val="103"/>
                <w:kern w:val="14"/>
                <w:sz w:val="20"/>
                <w:lang w:val="en-US"/>
              </w:rPr>
              <w:t>B</w:t>
            </w:r>
            <w:r w:rsidRPr="002126B9">
              <w:rPr>
                <w:b/>
                <w:spacing w:val="4"/>
                <w:w w:val="103"/>
                <w:kern w:val="14"/>
                <w:sz w:val="20"/>
              </w:rPr>
              <w:t>17</w:t>
            </w:r>
            <w:r w:rsidRPr="002126B9">
              <w:rPr>
                <w:spacing w:val="4"/>
                <w:w w:val="103"/>
                <w:kern w:val="14"/>
                <w:sz w:val="20"/>
              </w:rPr>
              <w:tab/>
              <w:t>Для № ООН 0222: использование металлических КСМ не разрешается</w:t>
            </w:r>
            <w:r>
              <w:rPr>
                <w:spacing w:val="4"/>
                <w:w w:val="103"/>
                <w:kern w:val="14"/>
                <w:sz w:val="20"/>
              </w:rPr>
              <w:t>.</w:t>
            </w:r>
          </w:p>
        </w:tc>
      </w:tr>
    </w:tbl>
    <w:p w:rsidR="00956EA0" w:rsidRDefault="00956EA0" w:rsidP="00956EA0">
      <w:pPr>
        <w:rPr>
          <w:rFonts w:ascii="Arial" w:hAnsi="Arial" w:cs="Arial"/>
          <w:sz w:val="20"/>
        </w:rPr>
      </w:pPr>
    </w:p>
    <w:p w:rsidR="005F675D" w:rsidRDefault="005F675D">
      <w:pPr>
        <w:rPr>
          <w:rFonts w:ascii="Arial" w:hAnsi="Arial" w:cs="Arial"/>
          <w:sz w:val="20"/>
        </w:rPr>
      </w:pPr>
      <w:r>
        <w:rPr>
          <w:rFonts w:ascii="Arial" w:hAnsi="Arial" w:cs="Arial"/>
          <w:sz w:val="20"/>
        </w:rPr>
        <w:br w:type="page"/>
      </w:r>
    </w:p>
    <w:p w:rsidR="009123EC" w:rsidRDefault="009123EC" w:rsidP="00956EA0">
      <w:pPr>
        <w:rPr>
          <w:rFonts w:ascii="Arial" w:hAnsi="Arial" w:cs="Arial"/>
          <w:sz w:val="20"/>
        </w:rPr>
      </w:pPr>
    </w:p>
    <w:tbl>
      <w:tblPr>
        <w:tblW w:w="9679" w:type="dxa"/>
        <w:jc w:val="right"/>
        <w:tblLayout w:type="fixed"/>
        <w:tblCellMar>
          <w:left w:w="0" w:type="dxa"/>
          <w:right w:w="0" w:type="dxa"/>
        </w:tblCellMar>
        <w:tblLook w:val="0000" w:firstRow="0" w:lastRow="0" w:firstColumn="0" w:lastColumn="0" w:noHBand="0" w:noVBand="0"/>
      </w:tblPr>
      <w:tblGrid>
        <w:gridCol w:w="628"/>
        <w:gridCol w:w="506"/>
        <w:gridCol w:w="4516"/>
        <w:gridCol w:w="1409"/>
        <w:gridCol w:w="1369"/>
        <w:gridCol w:w="1251"/>
      </w:tblGrid>
      <w:tr w:rsidR="00956EA0" w:rsidTr="00B51539">
        <w:trPr>
          <w:cantSplit/>
          <w:jc w:val="right"/>
        </w:trPr>
        <w:tc>
          <w:tcPr>
            <w:tcW w:w="1134" w:type="dxa"/>
            <w:gridSpan w:val="2"/>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IBC520</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5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IBC520</w:t>
            </w:r>
          </w:p>
        </w:tc>
      </w:tr>
      <w:tr w:rsidR="00956EA0" w:rsidTr="00B51539">
        <w:trPr>
          <w:cantSplit/>
          <w:jc w:val="right"/>
        </w:trPr>
        <w:tc>
          <w:tcPr>
            <w:tcW w:w="9679" w:type="dxa"/>
            <w:gridSpan w:val="6"/>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органическим пероксидам и самореактивным веществам типа F.</w:t>
            </w:r>
          </w:p>
        </w:tc>
      </w:tr>
      <w:tr w:rsidR="00956EA0" w:rsidTr="00B51539">
        <w:trPr>
          <w:cantSplit/>
          <w:jc w:val="right"/>
        </w:trPr>
        <w:tc>
          <w:tcPr>
            <w:tcW w:w="9679" w:type="dxa"/>
            <w:gridSpan w:val="6"/>
            <w:tcBorders>
              <w:top w:val="single" w:sz="4" w:space="0" w:color="auto"/>
              <w:left w:val="single" w:sz="4" w:space="0" w:color="auto"/>
              <w:bottom w:val="single" w:sz="4" w:space="0" w:color="auto"/>
              <w:right w:val="single" w:sz="4" w:space="0" w:color="auto"/>
            </w:tcBorders>
          </w:tcPr>
          <w:p w:rsidR="00956EA0" w:rsidRDefault="00956EA0" w:rsidP="004834CD">
            <w:pPr>
              <w:pStyle w:val="tableh"/>
            </w:pPr>
            <w:r>
              <w:t xml:space="preserve">При условии соблюдения общих положений, изложенных в разделах </w:t>
            </w:r>
            <w:r>
              <w:rPr>
                <w:b/>
              </w:rPr>
              <w:t xml:space="preserve">4.1.1, 4.1.2 </w:t>
            </w:r>
            <w:r>
              <w:t xml:space="preserve">и </w:t>
            </w:r>
            <w:r>
              <w:rPr>
                <w:b/>
              </w:rPr>
              <w:t>4.1.3</w:t>
            </w:r>
            <w:r>
              <w:t xml:space="preserve">, и специальных положений, изложенных в п. </w:t>
            </w:r>
            <w:r>
              <w:rPr>
                <w:b/>
              </w:rPr>
              <w:t>4.1.7.2</w:t>
            </w:r>
            <w:r>
              <w:t>, для перечисленных составов разрешается использовать указанные ниже КСМ. Для составов, не перечисленных ниже, могут использоваться только КСМ, утвержденные компетентным органом (см. п. 4.1.7.2.2).</w:t>
            </w:r>
          </w:p>
        </w:tc>
      </w:tr>
      <w:tr w:rsidR="00956EA0" w:rsidTr="00B51539">
        <w:trPr>
          <w:cantSplit/>
          <w:jc w:val="right"/>
        </w:trPr>
        <w:tc>
          <w:tcPr>
            <w:tcW w:w="628" w:type="dxa"/>
            <w:tcBorders>
              <w:top w:val="single" w:sz="6" w:space="0" w:color="auto"/>
              <w:left w:val="single" w:sz="6" w:space="0" w:color="auto"/>
            </w:tcBorders>
          </w:tcPr>
          <w:p w:rsidR="00956EA0" w:rsidRDefault="00956EA0" w:rsidP="00B51539">
            <w:pPr>
              <w:pStyle w:val="tablahboldmid"/>
            </w:pPr>
            <w:r>
              <w:t>№ ООН</w:t>
            </w:r>
          </w:p>
        </w:tc>
        <w:tc>
          <w:tcPr>
            <w:tcW w:w="5022" w:type="dxa"/>
            <w:gridSpan w:val="2"/>
            <w:tcBorders>
              <w:top w:val="single" w:sz="6" w:space="0" w:color="auto"/>
              <w:left w:val="single" w:sz="6" w:space="0" w:color="auto"/>
            </w:tcBorders>
          </w:tcPr>
          <w:p w:rsidR="00956EA0" w:rsidRDefault="00956EA0" w:rsidP="00B51539">
            <w:pPr>
              <w:pStyle w:val="tablahboldmid"/>
            </w:pPr>
            <w:r>
              <w:t>Органический пероксид</w:t>
            </w:r>
          </w:p>
        </w:tc>
        <w:tc>
          <w:tcPr>
            <w:tcW w:w="1409" w:type="dxa"/>
            <w:tcBorders>
              <w:top w:val="single" w:sz="6" w:space="0" w:color="auto"/>
              <w:left w:val="single" w:sz="6" w:space="0" w:color="auto"/>
            </w:tcBorders>
          </w:tcPr>
          <w:p w:rsidR="00956EA0" w:rsidRDefault="00956EA0" w:rsidP="00B51539">
            <w:pPr>
              <w:pStyle w:val="tablahboldmid"/>
            </w:pPr>
            <w:r>
              <w:t>Тип КСМ</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ahboldmid"/>
            </w:pPr>
            <w:r>
              <w:t xml:space="preserve">Максимальное количество, </w:t>
            </w:r>
            <w:r w:rsidRPr="003305C5">
              <w:t>л/кг</w:t>
            </w:r>
          </w:p>
        </w:tc>
      </w:tr>
      <w:tr w:rsidR="00956EA0" w:rsidTr="00B51539">
        <w:trPr>
          <w:cantSplit/>
          <w:jc w:val="right"/>
        </w:trPr>
        <w:tc>
          <w:tcPr>
            <w:tcW w:w="628"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3109</w:t>
            </w:r>
          </w:p>
        </w:tc>
        <w:tc>
          <w:tcPr>
            <w:tcW w:w="5022" w:type="dxa"/>
            <w:gridSpan w:val="2"/>
            <w:tcBorders>
              <w:top w:val="single" w:sz="6" w:space="0" w:color="auto"/>
              <w:left w:val="single" w:sz="6" w:space="0" w:color="auto"/>
            </w:tcBorders>
          </w:tcPr>
          <w:p w:rsidR="00956EA0" w:rsidRDefault="00956EA0" w:rsidP="003E00EC">
            <w:pPr>
              <w:pStyle w:val="tableh"/>
            </w:pPr>
            <w:r>
              <w:t>ПЕРОКСИД ОРГАНИЧЕСКИЙ, ТИП F, ЖИДКИЙ</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трет-Бутила гидропероксид, не более 72% в воде</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31A</w:t>
            </w:r>
          </w:p>
        </w:tc>
        <w:tc>
          <w:tcPr>
            <w:tcW w:w="2620"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1250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трет-Бутилпероксиацетат, не более 32%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31A</w:t>
            </w:r>
          </w:p>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1250</w:t>
            </w:r>
          </w:p>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Трет-Бутилпероксибензоат, не более 32%, в разбавителе типа А</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31А</w:t>
            </w:r>
          </w:p>
        </w:tc>
        <w:tc>
          <w:tcPr>
            <w:tcW w:w="2620"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1250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трет-Бутилперокси-3,5,5-триметилгексаноат, не более 37%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31A</w:t>
            </w:r>
          </w:p>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1250</w:t>
            </w:r>
          </w:p>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Кумила гидропероксид, не более 90%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1250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Дибензоила пероксид, не более 42% – устойчивая дисперсия в воде</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Ди-трет-бутилпероксид, не более 52%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31A</w:t>
            </w:r>
          </w:p>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rPr>
                <w:rFonts w:ascii="Arial" w:hAnsi="Arial" w:cs="Arial"/>
                <w:sz w:val="20"/>
              </w:rPr>
            </w:pPr>
            <w:r>
              <w:rPr>
                <w:rFonts w:ascii="Arial" w:hAnsi="Arial" w:cs="Arial"/>
                <w:sz w:val="20"/>
              </w:rPr>
              <w:t>1250</w:t>
            </w:r>
          </w:p>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1,1-Ди-(трет-бутилперокси) циклогексан, не более в 37%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31А</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1250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1,1-Ди-(трет-Бутилперкси) циклогексан, не более 42% в разбавителе типа А</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Дилауроила пероксид, не более 42% – устойчивая дисперсия в воде</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1000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Изопропилкумила гидропероксид, не более 72%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1250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tcBorders>
          </w:tcPr>
          <w:p w:rsidR="00956EA0" w:rsidRDefault="00956EA0" w:rsidP="003E00EC">
            <w:pPr>
              <w:pStyle w:val="tableh"/>
            </w:pPr>
            <w:r>
              <w:t>п-Ментила гидропероксид, не более 72% в разбавителе типа A</w:t>
            </w:r>
          </w:p>
        </w:tc>
        <w:tc>
          <w:tcPr>
            <w:tcW w:w="1409" w:type="dxa"/>
            <w:tcBorders>
              <w:top w:val="single" w:sz="6" w:space="0" w:color="auto"/>
              <w:left w:val="single" w:sz="6" w:space="0" w:color="auto"/>
            </w:tcBorders>
          </w:tcPr>
          <w:p w:rsidR="00956EA0" w:rsidRDefault="00956EA0" w:rsidP="00B51539">
            <w:pPr>
              <w:rPr>
                <w:rFonts w:ascii="Arial" w:hAnsi="Arial" w:cs="Arial"/>
                <w:sz w:val="20"/>
              </w:rPr>
            </w:pPr>
            <w:r>
              <w:rPr>
                <w:rFonts w:ascii="Arial" w:hAnsi="Arial" w:cs="Arial"/>
                <w:sz w:val="20"/>
              </w:rPr>
              <w:t>31HA1</w:t>
            </w:r>
          </w:p>
        </w:tc>
        <w:tc>
          <w:tcPr>
            <w:tcW w:w="2620" w:type="dxa"/>
            <w:gridSpan w:val="2"/>
            <w:tcBorders>
              <w:top w:val="single" w:sz="6" w:space="0" w:color="auto"/>
              <w:left w:val="single" w:sz="6" w:space="0" w:color="auto"/>
              <w:right w:val="single" w:sz="6" w:space="0" w:color="auto"/>
            </w:tcBorders>
          </w:tcPr>
          <w:p w:rsidR="00956EA0" w:rsidRDefault="00956EA0" w:rsidP="00B51539">
            <w:pPr>
              <w:pStyle w:val="tablemid"/>
            </w:pPr>
            <w:r>
              <w:t>1250</w:t>
            </w:r>
          </w:p>
        </w:tc>
      </w:tr>
      <w:tr w:rsidR="00956EA0" w:rsidTr="00B51539">
        <w:trPr>
          <w:cantSplit/>
          <w:jc w:val="right"/>
        </w:trPr>
        <w:tc>
          <w:tcPr>
            <w:tcW w:w="628" w:type="dxa"/>
            <w:tcBorders>
              <w:left w:val="single" w:sz="6" w:space="0" w:color="auto"/>
              <w:bottom w:val="single" w:sz="4"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bottom w:val="single" w:sz="4" w:space="0" w:color="auto"/>
            </w:tcBorders>
          </w:tcPr>
          <w:p w:rsidR="00956EA0" w:rsidRDefault="00956EA0" w:rsidP="003E00EC">
            <w:pPr>
              <w:pStyle w:val="tableh"/>
            </w:pPr>
            <w:r>
              <w:t>Кислота надуксусная, стабилизированная, не более 17%</w:t>
            </w:r>
          </w:p>
        </w:tc>
        <w:tc>
          <w:tcPr>
            <w:tcW w:w="1409" w:type="dxa"/>
            <w:tcBorders>
              <w:top w:val="single" w:sz="6" w:space="0" w:color="auto"/>
              <w:left w:val="single" w:sz="6" w:space="0" w:color="auto"/>
              <w:bottom w:val="single" w:sz="4" w:space="0" w:color="auto"/>
            </w:tcBorders>
          </w:tcPr>
          <w:p w:rsidR="00956EA0" w:rsidRPr="005D2C7D" w:rsidRDefault="00956EA0" w:rsidP="00B51539">
            <w:pPr>
              <w:rPr>
                <w:rFonts w:ascii="Arial" w:hAnsi="Arial" w:cs="Arial"/>
                <w:sz w:val="20"/>
                <w:lang w:val="en-US"/>
              </w:rPr>
            </w:pPr>
            <w:r w:rsidRPr="005D2C7D">
              <w:rPr>
                <w:rFonts w:ascii="Arial" w:hAnsi="Arial" w:cs="Arial"/>
                <w:sz w:val="20"/>
                <w:lang w:val="en-US"/>
              </w:rPr>
              <w:t>31H1</w:t>
            </w:r>
          </w:p>
          <w:p w:rsidR="00956EA0" w:rsidRDefault="00956EA0" w:rsidP="00B51539">
            <w:pPr>
              <w:rPr>
                <w:rFonts w:ascii="Arial" w:hAnsi="Arial" w:cs="Arial"/>
                <w:sz w:val="20"/>
                <w:szCs w:val="20"/>
              </w:rPr>
            </w:pPr>
            <w:r w:rsidRPr="005D2C7D">
              <w:rPr>
                <w:rFonts w:ascii="Arial" w:hAnsi="Arial" w:cs="Arial"/>
                <w:sz w:val="20"/>
                <w:szCs w:val="20"/>
              </w:rPr>
              <w:t>31H2</w:t>
            </w:r>
          </w:p>
          <w:p w:rsidR="00956EA0" w:rsidRDefault="00956EA0" w:rsidP="00B51539">
            <w:pPr>
              <w:rPr>
                <w:rFonts w:ascii="Arial" w:hAnsi="Arial" w:cs="Arial"/>
                <w:sz w:val="20"/>
                <w:lang w:val="en-US"/>
              </w:rPr>
            </w:pPr>
            <w:r>
              <w:rPr>
                <w:rFonts w:ascii="Arial" w:hAnsi="Arial" w:cs="Arial"/>
                <w:sz w:val="20"/>
                <w:lang w:val="en-US"/>
              </w:rPr>
              <w:t>31HA1</w:t>
            </w:r>
          </w:p>
          <w:p w:rsidR="00956EA0" w:rsidRPr="008C24BC" w:rsidRDefault="00956EA0" w:rsidP="00B51539">
            <w:pPr>
              <w:rPr>
                <w:rFonts w:ascii="Arial" w:hAnsi="Arial" w:cs="Arial"/>
                <w:sz w:val="20"/>
              </w:rPr>
            </w:pPr>
            <w:r>
              <w:rPr>
                <w:rFonts w:ascii="Arial" w:hAnsi="Arial" w:cs="Arial"/>
                <w:sz w:val="20"/>
                <w:lang w:val="en-US"/>
              </w:rPr>
              <w:t>31A</w:t>
            </w:r>
          </w:p>
        </w:tc>
        <w:tc>
          <w:tcPr>
            <w:tcW w:w="2620" w:type="dxa"/>
            <w:gridSpan w:val="2"/>
            <w:tcBorders>
              <w:top w:val="single" w:sz="6"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r>
              <w:rPr>
                <w:rFonts w:ascii="Arial" w:hAnsi="Arial" w:cs="Arial"/>
                <w:sz w:val="20"/>
              </w:rPr>
              <w:t>1500</w:t>
            </w:r>
          </w:p>
          <w:p w:rsidR="00956EA0" w:rsidRDefault="00956EA0" w:rsidP="00B51539">
            <w:pPr>
              <w:rPr>
                <w:rFonts w:ascii="Arial" w:hAnsi="Arial" w:cs="Arial"/>
                <w:sz w:val="20"/>
              </w:rPr>
            </w:pPr>
            <w:r>
              <w:rPr>
                <w:rFonts w:ascii="Arial" w:hAnsi="Arial" w:cs="Arial"/>
                <w:sz w:val="20"/>
              </w:rPr>
              <w:t>1500</w:t>
            </w:r>
          </w:p>
          <w:p w:rsidR="00956EA0" w:rsidRDefault="00956EA0" w:rsidP="00B51539">
            <w:pPr>
              <w:pStyle w:val="tablemid"/>
            </w:pPr>
            <w:r>
              <w:t>1500</w:t>
            </w:r>
          </w:p>
          <w:p w:rsidR="00956EA0" w:rsidRDefault="00956EA0" w:rsidP="00B51539">
            <w:pPr>
              <w:pStyle w:val="tablemid"/>
            </w:pPr>
            <w:r>
              <w:t>1500</w:t>
            </w:r>
          </w:p>
        </w:tc>
      </w:tr>
      <w:tr w:rsidR="00956EA0" w:rsidTr="00B51539">
        <w:trPr>
          <w:cantSplit/>
          <w:jc w:val="right"/>
        </w:trPr>
        <w:tc>
          <w:tcPr>
            <w:tcW w:w="628" w:type="dxa"/>
            <w:tcBorders>
              <w:left w:val="single" w:sz="6" w:space="0" w:color="auto"/>
            </w:tcBorders>
          </w:tcPr>
          <w:p w:rsidR="00956EA0" w:rsidRDefault="00956EA0" w:rsidP="00B51539">
            <w:pPr>
              <w:rPr>
                <w:rFonts w:ascii="Arial" w:hAnsi="Arial" w:cs="Arial"/>
                <w:sz w:val="20"/>
              </w:rPr>
            </w:pPr>
            <w:r>
              <w:rPr>
                <w:rFonts w:ascii="Arial" w:hAnsi="Arial" w:cs="Arial"/>
                <w:sz w:val="20"/>
              </w:rPr>
              <w:t>3110</w:t>
            </w:r>
          </w:p>
        </w:tc>
        <w:tc>
          <w:tcPr>
            <w:tcW w:w="5022" w:type="dxa"/>
            <w:gridSpan w:val="2"/>
            <w:tcBorders>
              <w:top w:val="single" w:sz="6" w:space="0" w:color="auto"/>
              <w:left w:val="single" w:sz="6" w:space="0" w:color="auto"/>
              <w:bottom w:val="single" w:sz="4" w:space="0" w:color="auto"/>
            </w:tcBorders>
          </w:tcPr>
          <w:p w:rsidR="00956EA0" w:rsidRDefault="00956EA0" w:rsidP="003E00EC">
            <w:pPr>
              <w:pStyle w:val="tableh"/>
            </w:pPr>
            <w:r>
              <w:t>ПЕРОКСИД ОРГАНИЧЕСКИЙ, ТИП F, ТВЕРДЫЙ</w:t>
            </w:r>
          </w:p>
        </w:tc>
        <w:tc>
          <w:tcPr>
            <w:tcW w:w="1409" w:type="dxa"/>
            <w:tcBorders>
              <w:top w:val="single" w:sz="6" w:space="0" w:color="auto"/>
              <w:left w:val="single" w:sz="6" w:space="0" w:color="auto"/>
              <w:bottom w:val="single" w:sz="4" w:space="0" w:color="auto"/>
            </w:tcBorders>
          </w:tcPr>
          <w:p w:rsidR="00956EA0" w:rsidRDefault="00956EA0" w:rsidP="00B51539">
            <w:pPr>
              <w:rPr>
                <w:rFonts w:ascii="Arial" w:hAnsi="Arial" w:cs="Arial"/>
                <w:sz w:val="20"/>
              </w:rPr>
            </w:pPr>
          </w:p>
        </w:tc>
        <w:tc>
          <w:tcPr>
            <w:tcW w:w="2620" w:type="dxa"/>
            <w:gridSpan w:val="2"/>
            <w:tcBorders>
              <w:top w:val="single" w:sz="6"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p>
        </w:tc>
      </w:tr>
      <w:tr w:rsidR="00956EA0" w:rsidTr="00B51539">
        <w:trPr>
          <w:cantSplit/>
          <w:jc w:val="right"/>
        </w:trPr>
        <w:tc>
          <w:tcPr>
            <w:tcW w:w="628" w:type="dxa"/>
            <w:tcBorders>
              <w:left w:val="single" w:sz="6" w:space="0" w:color="auto"/>
              <w:bottom w:val="single" w:sz="4" w:space="0" w:color="auto"/>
            </w:tcBorders>
          </w:tcPr>
          <w:p w:rsidR="00956EA0" w:rsidRDefault="00956EA0" w:rsidP="00B51539">
            <w:pPr>
              <w:rPr>
                <w:rFonts w:ascii="Arial" w:hAnsi="Arial" w:cs="Arial"/>
                <w:sz w:val="20"/>
              </w:rPr>
            </w:pPr>
          </w:p>
        </w:tc>
        <w:tc>
          <w:tcPr>
            <w:tcW w:w="5022" w:type="dxa"/>
            <w:gridSpan w:val="2"/>
            <w:tcBorders>
              <w:top w:val="single" w:sz="6" w:space="0" w:color="auto"/>
              <w:left w:val="single" w:sz="6" w:space="0" w:color="auto"/>
              <w:bottom w:val="single" w:sz="4" w:space="0" w:color="auto"/>
            </w:tcBorders>
          </w:tcPr>
          <w:p w:rsidR="00956EA0" w:rsidRDefault="00956EA0" w:rsidP="003E00EC">
            <w:pPr>
              <w:pStyle w:val="tableh"/>
            </w:pPr>
            <w:r>
              <w:t>Дикумила пероксид</w:t>
            </w:r>
          </w:p>
        </w:tc>
        <w:tc>
          <w:tcPr>
            <w:tcW w:w="1409" w:type="dxa"/>
            <w:tcBorders>
              <w:top w:val="single" w:sz="6" w:space="0" w:color="auto"/>
              <w:left w:val="single" w:sz="6" w:space="0" w:color="auto"/>
              <w:bottom w:val="single" w:sz="4" w:space="0" w:color="auto"/>
            </w:tcBorders>
          </w:tcPr>
          <w:p w:rsidR="00956EA0" w:rsidRDefault="00956EA0" w:rsidP="00B51539">
            <w:pPr>
              <w:rPr>
                <w:rFonts w:ascii="Arial" w:hAnsi="Arial" w:cs="Arial"/>
                <w:sz w:val="20"/>
              </w:rPr>
            </w:pPr>
            <w:r>
              <w:rPr>
                <w:rFonts w:ascii="Arial" w:hAnsi="Arial" w:cs="Arial"/>
                <w:sz w:val="20"/>
              </w:rPr>
              <w:t>31А</w:t>
            </w:r>
          </w:p>
          <w:p w:rsidR="00956EA0" w:rsidRDefault="00956EA0" w:rsidP="00B51539">
            <w:pPr>
              <w:rPr>
                <w:rFonts w:ascii="Arial" w:hAnsi="Arial" w:cs="Arial"/>
                <w:sz w:val="20"/>
              </w:rPr>
            </w:pPr>
            <w:r>
              <w:rPr>
                <w:rFonts w:ascii="Arial" w:hAnsi="Arial" w:cs="Arial"/>
                <w:sz w:val="20"/>
              </w:rPr>
              <w:t>31Н1</w:t>
            </w:r>
          </w:p>
          <w:p w:rsidR="00956EA0" w:rsidRDefault="00956EA0" w:rsidP="00B51539">
            <w:pPr>
              <w:rPr>
                <w:rFonts w:ascii="Arial" w:hAnsi="Arial" w:cs="Arial"/>
                <w:sz w:val="20"/>
              </w:rPr>
            </w:pPr>
            <w:r>
              <w:rPr>
                <w:rFonts w:ascii="Arial" w:hAnsi="Arial" w:cs="Arial"/>
                <w:sz w:val="20"/>
              </w:rPr>
              <w:t>31НА1</w:t>
            </w:r>
          </w:p>
        </w:tc>
        <w:tc>
          <w:tcPr>
            <w:tcW w:w="2620" w:type="dxa"/>
            <w:gridSpan w:val="2"/>
            <w:tcBorders>
              <w:top w:val="single" w:sz="6" w:space="0" w:color="auto"/>
              <w:left w:val="single" w:sz="6" w:space="0" w:color="auto"/>
              <w:bottom w:val="single" w:sz="4" w:space="0" w:color="auto"/>
              <w:right w:val="single" w:sz="6" w:space="0" w:color="auto"/>
            </w:tcBorders>
          </w:tcPr>
          <w:p w:rsidR="00956EA0" w:rsidRDefault="00956EA0" w:rsidP="00B51539">
            <w:pPr>
              <w:rPr>
                <w:rFonts w:ascii="Arial" w:hAnsi="Arial" w:cs="Arial"/>
                <w:sz w:val="20"/>
              </w:rPr>
            </w:pPr>
            <w:r>
              <w:rPr>
                <w:rFonts w:ascii="Arial" w:hAnsi="Arial" w:cs="Arial"/>
                <w:sz w:val="20"/>
              </w:rPr>
              <w:t>2000</w:t>
            </w:r>
          </w:p>
          <w:p w:rsidR="00956EA0" w:rsidRDefault="00956EA0" w:rsidP="00B51539">
            <w:pPr>
              <w:rPr>
                <w:rFonts w:ascii="Arial" w:hAnsi="Arial" w:cs="Arial"/>
                <w:sz w:val="20"/>
              </w:rPr>
            </w:pPr>
            <w:r>
              <w:rPr>
                <w:rFonts w:ascii="Arial" w:hAnsi="Arial" w:cs="Arial"/>
                <w:sz w:val="20"/>
              </w:rPr>
              <w:t>2000</w:t>
            </w:r>
          </w:p>
          <w:p w:rsidR="00956EA0" w:rsidRDefault="00956EA0" w:rsidP="00B51539">
            <w:pPr>
              <w:rPr>
                <w:rFonts w:ascii="Arial" w:hAnsi="Arial" w:cs="Arial"/>
                <w:sz w:val="20"/>
              </w:rPr>
            </w:pPr>
            <w:r>
              <w:rPr>
                <w:rFonts w:ascii="Arial" w:hAnsi="Arial" w:cs="Arial"/>
                <w:sz w:val="20"/>
              </w:rPr>
              <w:t>2000</w:t>
            </w:r>
          </w:p>
        </w:tc>
      </w:tr>
      <w:tr w:rsidR="00956EA0" w:rsidTr="00B51539">
        <w:trPr>
          <w:jc w:val="right"/>
        </w:trPr>
        <w:tc>
          <w:tcPr>
            <w:tcW w:w="9679" w:type="dxa"/>
            <w:gridSpan w:val="6"/>
            <w:tcBorders>
              <w:top w:val="single" w:sz="6" w:space="0" w:color="auto"/>
              <w:left w:val="single" w:sz="6" w:space="0" w:color="auto"/>
              <w:bottom w:val="single" w:sz="6" w:space="0" w:color="auto"/>
              <w:right w:val="single" w:sz="6" w:space="0" w:color="auto"/>
            </w:tcBorders>
          </w:tcPr>
          <w:p w:rsidR="00956EA0" w:rsidRDefault="00956EA0" w:rsidP="00B51539">
            <w:pPr>
              <w:rPr>
                <w:rFonts w:ascii="Arial" w:hAnsi="Arial" w:cs="Arial"/>
                <w:sz w:val="20"/>
              </w:rPr>
            </w:pPr>
            <w:r>
              <w:rPr>
                <w:rFonts w:ascii="Arial" w:hAnsi="Arial" w:cs="Arial"/>
                <w:b/>
                <w:sz w:val="20"/>
              </w:rPr>
              <w:t>Дополнительные требования</w:t>
            </w:r>
            <w:r>
              <w:rPr>
                <w:rFonts w:ascii="Arial" w:hAnsi="Arial" w:cs="Arial"/>
                <w:sz w:val="20"/>
              </w:rPr>
              <w:t>:</w:t>
            </w:r>
          </w:p>
          <w:p w:rsidR="00956EA0" w:rsidRDefault="00956EA0" w:rsidP="00585A65">
            <w:pPr>
              <w:pStyle w:val="tablehreq"/>
            </w:pPr>
            <w:r>
              <w:t>1.</w:t>
            </w:r>
            <w:r>
              <w:tab/>
              <w:t xml:space="preserve">КСМ должны быть снабжены устройством, обеспечивающим сброс давления в ходе перевозки. Впускное отверстие устройства для сброса давления должно быть расположено в </w:t>
            </w:r>
            <w:r>
              <w:rPr>
                <w:noProof w:val="0"/>
              </w:rPr>
              <w:t>газовом</w:t>
            </w:r>
            <w:r>
              <w:t xml:space="preserve"> пространстве КСМ.</w:t>
            </w:r>
          </w:p>
          <w:p w:rsidR="00956EA0" w:rsidRDefault="00956EA0" w:rsidP="00347B8F">
            <w:pPr>
              <w:pStyle w:val="tablehreq"/>
            </w:pPr>
            <w:r>
              <w:t>2.</w:t>
            </w:r>
            <w:r>
              <w:tab/>
              <w:t xml:space="preserve">Для предотвращения взрывного разрушения металлических КСМ или составных КСМ со сплошной металлической оболочкой аварийные предохранительные устройства должны быть сконструированы таким образом, чтобы через них обеспечивался отвод продуктов разложения и </w:t>
            </w:r>
            <w:r>
              <w:rPr>
                <w:noProof w:val="0"/>
              </w:rPr>
              <w:t>газ</w:t>
            </w:r>
            <w:r>
              <w:t xml:space="preserve">ов, выделившихся при самоускоряющемся разложении или при полном охвате КСМ пламенем в течение не менее 1 час, на основе расчетов по формуле, приведенной в п. 4.2.1.13.8 или в специальных положениях </w:t>
            </w:r>
            <w:r>
              <w:rPr>
                <w:noProof w:val="0"/>
              </w:rPr>
              <w:t xml:space="preserve">TE12 </w:t>
            </w:r>
            <w:r>
              <w:t>разделе  6.8.4.</w:t>
            </w:r>
          </w:p>
        </w:tc>
      </w:tr>
    </w:tbl>
    <w:p w:rsidR="005F675D" w:rsidRDefault="005F675D" w:rsidP="00956EA0">
      <w:pPr>
        <w:rPr>
          <w:rFonts w:ascii="Arial" w:hAnsi="Arial" w:cs="Arial"/>
          <w:sz w:val="20"/>
        </w:rPr>
      </w:pPr>
    </w:p>
    <w:p w:rsidR="005F675D" w:rsidRDefault="005F675D">
      <w:pPr>
        <w:rPr>
          <w:rFonts w:ascii="Arial" w:hAnsi="Arial" w:cs="Arial"/>
          <w:sz w:val="20"/>
        </w:rPr>
      </w:pPr>
      <w:r>
        <w:rPr>
          <w:rFonts w:ascii="Arial" w:hAnsi="Arial" w:cs="Arial"/>
          <w:sz w:val="20"/>
        </w:rPr>
        <w:br w:type="page"/>
      </w:r>
    </w:p>
    <w:p w:rsidR="00956EA0" w:rsidRDefault="00956EA0" w:rsidP="00956EA0">
      <w:pPr>
        <w:rPr>
          <w:rFonts w:ascii="Arial" w:hAnsi="Arial" w:cs="Arial"/>
          <w:sz w:val="20"/>
        </w:rPr>
      </w:pPr>
    </w:p>
    <w:p w:rsidR="00E0270B" w:rsidRDefault="00E0270B"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IBC620</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IBC620</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Настоящая инструкция применяется к № ООН 3291. При условии соблюдения общих положений, изложенных в разделах </w:t>
            </w:r>
            <w:r>
              <w:rPr>
                <w:b/>
              </w:rPr>
              <w:t>4.1.1,</w:t>
            </w:r>
            <w:r w:rsidRPr="00DF4778">
              <w:rPr>
                <w:bCs/>
                <w:iCs/>
              </w:rPr>
              <w:t xml:space="preserve"> кроме п. 4.1.1.15</w:t>
            </w:r>
            <w:r>
              <w:rPr>
                <w:b/>
              </w:rPr>
              <w:t xml:space="preserve">, 4.1.2 </w:t>
            </w:r>
            <w:r>
              <w:t xml:space="preserve">и </w:t>
            </w:r>
            <w:r>
              <w:rPr>
                <w:b/>
              </w:rPr>
              <w:t>4.1.3</w:t>
            </w:r>
            <w:r>
              <w:t>, разрешается использовать следующие КСМ:</w:t>
            </w:r>
          </w:p>
          <w:p w:rsidR="00956EA0" w:rsidRDefault="00956EA0" w:rsidP="00585A65">
            <w:pPr>
              <w:pStyle w:val="tablehreq"/>
              <w:rPr>
                <w:noProof w:val="0"/>
              </w:rPr>
            </w:pPr>
            <w:r>
              <w:rPr>
                <w:noProof w:val="0"/>
              </w:rPr>
              <w:tab/>
            </w:r>
            <w:r>
              <w:t>Жесткие герметичные КСМ, отвечающие требованиям испытаний для группы упаковки II.</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sidRPr="005F675D">
              <w:rPr>
                <w:b/>
              </w:rPr>
              <w:t>Дополнительные требования</w:t>
            </w:r>
            <w:r>
              <w:t>:</w:t>
            </w:r>
          </w:p>
          <w:p w:rsidR="00956EA0" w:rsidRDefault="00956EA0" w:rsidP="00585A65">
            <w:pPr>
              <w:pStyle w:val="tablehreq"/>
            </w:pPr>
            <w:r>
              <w:t>1.</w:t>
            </w:r>
            <w:r>
              <w:tab/>
              <w:t>Необходимо использовать абсорбирующий материал в количестве, достаточном для поглощения всей жидкости, находящейся в КСМ.</w:t>
            </w:r>
          </w:p>
          <w:p w:rsidR="00956EA0" w:rsidRDefault="00956EA0" w:rsidP="00347B8F">
            <w:pPr>
              <w:pStyle w:val="tablehreq"/>
            </w:pPr>
            <w:r>
              <w:t>2.</w:t>
            </w:r>
            <w:r>
              <w:tab/>
              <w:t>КСМ должны быть способны удерживать жидкость.</w:t>
            </w:r>
          </w:p>
          <w:p w:rsidR="00956EA0" w:rsidRDefault="00956EA0" w:rsidP="00347B8F">
            <w:pPr>
              <w:pStyle w:val="tablehreq"/>
            </w:pPr>
            <w:r>
              <w:t>3.        КСМ, предназначенные для помещения в них острых предметов, таких как осколки стекла и иглы, должны быть труднопробиваемы.</w:t>
            </w:r>
          </w:p>
        </w:tc>
      </w:tr>
    </w:tbl>
    <w:p w:rsidR="00956EA0" w:rsidRDefault="00956EA0" w:rsidP="00956EA0">
      <w:pPr>
        <w:rPr>
          <w:rFonts w:ascii="Arial" w:hAnsi="Arial" w:cs="Arial"/>
          <w:sz w:val="20"/>
        </w:rPr>
      </w:pPr>
    </w:p>
    <w:p w:rsidR="00956EA0" w:rsidRPr="00B535EB" w:rsidRDefault="00956EA0" w:rsidP="00956EA0">
      <w:pPr>
        <w:ind w:left="1140" w:hanging="1140"/>
        <w:rPr>
          <w:rFonts w:ascii="Arial" w:hAnsi="Arial" w:cs="Arial"/>
          <w:b/>
          <w:sz w:val="20"/>
          <w:szCs w:val="20"/>
        </w:rPr>
      </w:pPr>
      <w:r>
        <w:rPr>
          <w:rFonts w:ascii="Arial" w:hAnsi="Arial" w:cs="Arial"/>
          <w:sz w:val="20"/>
        </w:rPr>
        <w:br w:type="page"/>
      </w:r>
      <w:r>
        <w:rPr>
          <w:rFonts w:ascii="Arial" w:hAnsi="Arial" w:cs="Arial"/>
          <w:b/>
          <w:sz w:val="20"/>
          <w:szCs w:val="20"/>
        </w:rPr>
        <w:t>4.1.4.3</w:t>
      </w:r>
      <w:r>
        <w:rPr>
          <w:rFonts w:ascii="Arial" w:hAnsi="Arial" w:cs="Arial"/>
          <w:b/>
          <w:sz w:val="20"/>
          <w:szCs w:val="20"/>
        </w:rPr>
        <w:tab/>
      </w:r>
      <w:r w:rsidRPr="00B535EB">
        <w:rPr>
          <w:rFonts w:ascii="Arial" w:hAnsi="Arial" w:cs="Arial"/>
          <w:b/>
          <w:sz w:val="20"/>
          <w:szCs w:val="20"/>
        </w:rPr>
        <w:t>Инструкции по упаковке, касающиеся использования крупногабаритной тары</w:t>
      </w: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929"/>
        <w:gridCol w:w="2992"/>
        <w:gridCol w:w="1530"/>
        <w:gridCol w:w="1530"/>
        <w:gridCol w:w="313"/>
        <w:gridCol w:w="1211"/>
        <w:gridCol w:w="6"/>
      </w:tblGrid>
      <w:tr w:rsidR="00956EA0" w:rsidTr="00B51539">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LP01</w:t>
            </w:r>
          </w:p>
        </w:tc>
        <w:tc>
          <w:tcPr>
            <w:tcW w:w="7294" w:type="dxa"/>
            <w:gridSpan w:val="5"/>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r>
              <w:rPr>
                <w:noProof w:val="0"/>
              </w:rPr>
              <w:t xml:space="preserve"> </w:t>
            </w:r>
            <w:r>
              <w:rPr>
                <w:snapToGrid w:val="0"/>
              </w:rPr>
              <w:t>ЖИД</w:t>
            </w:r>
            <w:r>
              <w:rPr>
                <w:noProof w:val="0"/>
                <w:snapToGrid w:val="0"/>
              </w:rPr>
              <w:t>К</w:t>
            </w:r>
            <w:r>
              <w:rPr>
                <w:snapToGrid w:val="0"/>
              </w:rPr>
              <w:t>О</w:t>
            </w:r>
            <w:r>
              <w:rPr>
                <w:noProof w:val="0"/>
                <w:snapToGrid w:val="0"/>
              </w:rPr>
              <w:t>С</w:t>
            </w:r>
            <w:r>
              <w:rPr>
                <w:snapToGrid w:val="0"/>
              </w:rPr>
              <w:t>Т</w:t>
            </w:r>
            <w:r>
              <w:rPr>
                <w:noProof w:val="0"/>
                <w:snapToGrid w:val="0"/>
              </w:rPr>
              <w:t>ЕЙ</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LP01</w:t>
            </w:r>
          </w:p>
        </w:tc>
      </w:tr>
      <w:tr w:rsidR="00956EA0" w:rsidTr="00B51539">
        <w:trPr>
          <w:gridAfter w:val="1"/>
          <w:wAfter w:w="6" w:type="dxa"/>
          <w:cantSplit/>
          <w:jc w:val="right"/>
        </w:trPr>
        <w:tc>
          <w:tcPr>
            <w:tcW w:w="9639" w:type="dxa"/>
            <w:gridSpan w:val="7"/>
            <w:tcBorders>
              <w:top w:val="single" w:sz="4" w:space="0" w:color="auto"/>
              <w:left w:val="single" w:sz="4" w:space="0" w:color="auto"/>
              <w:bottom w:val="single" w:sz="4" w:space="0" w:color="auto"/>
              <w:right w:val="single" w:sz="4" w:space="0" w:color="auto"/>
            </w:tcBorders>
          </w:tcPr>
          <w:p w:rsidR="00956EA0" w:rsidRDefault="00956EA0" w:rsidP="004834CD">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 крупногабаритную тару:</w:t>
            </w:r>
          </w:p>
        </w:tc>
      </w:tr>
      <w:tr w:rsidR="00956EA0" w:rsidTr="00B51539">
        <w:trPr>
          <w:cantSplit/>
          <w:jc w:val="right"/>
        </w:trPr>
        <w:tc>
          <w:tcPr>
            <w:tcW w:w="2063" w:type="dxa"/>
            <w:gridSpan w:val="2"/>
            <w:tcBorders>
              <w:top w:val="single" w:sz="6" w:space="0" w:color="auto"/>
              <w:left w:val="single" w:sz="6" w:space="0" w:color="auto"/>
              <w:bottom w:val="single" w:sz="6" w:space="0" w:color="auto"/>
            </w:tcBorders>
          </w:tcPr>
          <w:p w:rsidR="00956EA0" w:rsidRDefault="00956EA0" w:rsidP="00B51539">
            <w:pPr>
              <w:pStyle w:val="tablahboldmid"/>
            </w:pPr>
            <w:r>
              <w:t>Внутренняя тара</w:t>
            </w:r>
          </w:p>
        </w:tc>
        <w:tc>
          <w:tcPr>
            <w:tcW w:w="2992" w:type="dxa"/>
            <w:tcBorders>
              <w:top w:val="single" w:sz="6" w:space="0" w:color="auto"/>
              <w:left w:val="single" w:sz="6" w:space="0" w:color="auto"/>
              <w:bottom w:val="single" w:sz="6" w:space="0" w:color="auto"/>
            </w:tcBorders>
          </w:tcPr>
          <w:p w:rsidR="00956EA0" w:rsidRDefault="00956EA0" w:rsidP="00B51539">
            <w:pPr>
              <w:pStyle w:val="tablahboldmid"/>
            </w:pPr>
            <w:r>
              <w:t>Крупногабаритная наружная тара</w:t>
            </w:r>
          </w:p>
        </w:tc>
        <w:tc>
          <w:tcPr>
            <w:tcW w:w="1530" w:type="dxa"/>
            <w:tcBorders>
              <w:top w:val="single" w:sz="6" w:space="0" w:color="auto"/>
              <w:left w:val="single" w:sz="6" w:space="0" w:color="auto"/>
              <w:bottom w:val="single" w:sz="6" w:space="0" w:color="auto"/>
            </w:tcBorders>
          </w:tcPr>
          <w:p w:rsidR="00956EA0" w:rsidRDefault="00956EA0" w:rsidP="00B51539">
            <w:pPr>
              <w:pStyle w:val="tablahboldmid"/>
            </w:pPr>
            <w:r>
              <w:t>Группа упаковки I</w:t>
            </w:r>
          </w:p>
        </w:tc>
        <w:tc>
          <w:tcPr>
            <w:tcW w:w="1530" w:type="dxa"/>
            <w:tcBorders>
              <w:top w:val="single" w:sz="6" w:space="0" w:color="auto"/>
              <w:left w:val="single" w:sz="6" w:space="0" w:color="auto"/>
              <w:bottom w:val="single" w:sz="6" w:space="0" w:color="auto"/>
            </w:tcBorders>
          </w:tcPr>
          <w:p w:rsidR="00956EA0" w:rsidRDefault="00956EA0" w:rsidP="00B51539">
            <w:pPr>
              <w:pStyle w:val="tablahboldmid"/>
            </w:pPr>
            <w:r>
              <w:t>Группа упаковки II</w:t>
            </w:r>
          </w:p>
        </w:tc>
        <w:tc>
          <w:tcPr>
            <w:tcW w:w="1530" w:type="dxa"/>
            <w:gridSpan w:val="3"/>
            <w:tcBorders>
              <w:top w:val="single" w:sz="6" w:space="0" w:color="auto"/>
              <w:left w:val="single" w:sz="6" w:space="0" w:color="auto"/>
              <w:bottom w:val="single" w:sz="6" w:space="0" w:color="auto"/>
              <w:right w:val="single" w:sz="6" w:space="0" w:color="auto"/>
            </w:tcBorders>
          </w:tcPr>
          <w:p w:rsidR="00956EA0" w:rsidRDefault="00956EA0" w:rsidP="00B51539">
            <w:pPr>
              <w:pStyle w:val="tablahboldmid"/>
            </w:pPr>
            <w:r>
              <w:t>Группа упаковки III</w:t>
            </w:r>
          </w:p>
        </w:tc>
      </w:tr>
      <w:tr w:rsidR="00956EA0" w:rsidTr="00B51539">
        <w:trPr>
          <w:cantSplit/>
          <w:jc w:val="right"/>
        </w:trPr>
        <w:tc>
          <w:tcPr>
            <w:tcW w:w="2063" w:type="dxa"/>
            <w:gridSpan w:val="2"/>
            <w:tcBorders>
              <w:left w:val="single" w:sz="6" w:space="0" w:color="auto"/>
              <w:bottom w:val="single" w:sz="6" w:space="0" w:color="auto"/>
            </w:tcBorders>
          </w:tcPr>
          <w:p w:rsidR="00956EA0" w:rsidRDefault="00956EA0" w:rsidP="003E00EC">
            <w:pPr>
              <w:pStyle w:val="tableh"/>
            </w:pPr>
            <w:r>
              <w:t xml:space="preserve">Стеклянная </w:t>
            </w:r>
            <w:smartTag w:uri="urn:schemas-microsoft-com:office:smarttags" w:element="metricconverter">
              <w:smartTagPr>
                <w:attr w:name="ProductID" w:val="10 л"/>
              </w:smartTagPr>
              <w:r>
                <w:t>10 л</w:t>
              </w:r>
            </w:smartTag>
          </w:p>
          <w:p w:rsidR="000248B4" w:rsidRDefault="00956EA0" w:rsidP="003E00EC">
            <w:pPr>
              <w:pStyle w:val="tableh"/>
            </w:pPr>
            <w:r>
              <w:t xml:space="preserve">Пластмассовая </w:t>
            </w:r>
          </w:p>
          <w:p w:rsidR="00956EA0" w:rsidRDefault="00956EA0" w:rsidP="003E00EC">
            <w:pPr>
              <w:pStyle w:val="tableh"/>
            </w:pPr>
            <w:smartTag w:uri="urn:schemas-microsoft-com:office:smarttags" w:element="metricconverter">
              <w:smartTagPr>
                <w:attr w:name="ProductID" w:val="30 л"/>
              </w:smartTagPr>
              <w:r>
                <w:t>30 л</w:t>
              </w:r>
            </w:smartTag>
          </w:p>
          <w:p w:rsidR="000248B4" w:rsidRDefault="00956EA0" w:rsidP="003E00EC">
            <w:pPr>
              <w:pStyle w:val="tableh"/>
            </w:pPr>
            <w:r>
              <w:t xml:space="preserve">Металлическая </w:t>
            </w:r>
          </w:p>
          <w:p w:rsidR="00956EA0" w:rsidRDefault="00956EA0" w:rsidP="003E00EC">
            <w:pPr>
              <w:pStyle w:val="tableh"/>
            </w:pPr>
            <w:smartTag w:uri="urn:schemas-microsoft-com:office:smarttags" w:element="metricconverter">
              <w:smartTagPr>
                <w:attr w:name="ProductID" w:val="40 л"/>
              </w:smartTagPr>
              <w:r>
                <w:t>40 л</w:t>
              </w:r>
            </w:smartTag>
          </w:p>
        </w:tc>
        <w:tc>
          <w:tcPr>
            <w:tcW w:w="2992" w:type="dxa"/>
            <w:tcBorders>
              <w:left w:val="single" w:sz="6" w:space="0" w:color="auto"/>
              <w:bottom w:val="single" w:sz="6" w:space="0" w:color="auto"/>
            </w:tcBorders>
          </w:tcPr>
          <w:p w:rsidR="00956EA0" w:rsidRDefault="00956EA0" w:rsidP="003E00EC">
            <w:pPr>
              <w:pStyle w:val="tableh"/>
            </w:pPr>
            <w:r>
              <w:t>Стальная (50A)</w:t>
            </w:r>
          </w:p>
          <w:p w:rsidR="00956EA0" w:rsidRDefault="00956EA0" w:rsidP="003E00EC">
            <w:pPr>
              <w:pStyle w:val="tableh"/>
            </w:pPr>
            <w:r>
              <w:t>Алюминиевая (50B)</w:t>
            </w:r>
          </w:p>
          <w:p w:rsidR="00956EA0" w:rsidRDefault="00956EA0" w:rsidP="003E00EC">
            <w:pPr>
              <w:pStyle w:val="tableh"/>
            </w:pPr>
            <w:r>
              <w:t>Прочая металлическая, кроме стальной и алюминиевой (50N)</w:t>
            </w:r>
          </w:p>
          <w:p w:rsidR="00956EA0" w:rsidRDefault="00956EA0" w:rsidP="003E00EC">
            <w:pPr>
              <w:pStyle w:val="tableh"/>
            </w:pPr>
            <w:r>
              <w:t>Из твердой пластмассы (50H)</w:t>
            </w:r>
          </w:p>
          <w:p w:rsidR="00956EA0" w:rsidRDefault="00956EA0" w:rsidP="003E00EC">
            <w:pPr>
              <w:pStyle w:val="tableh"/>
            </w:pPr>
            <w:r>
              <w:t>Из естественной древесины (</w:t>
            </w:r>
            <w:smartTag w:uri="urn:schemas-microsoft-com:office:smarttags" w:element="metricconverter">
              <w:smartTagPr>
                <w:attr w:name="ProductID" w:val="50C"/>
              </w:smartTagPr>
              <w:r>
                <w:t>50C</w:t>
              </w:r>
            </w:smartTag>
            <w:r>
              <w:t>)</w:t>
            </w:r>
          </w:p>
          <w:p w:rsidR="00956EA0" w:rsidRDefault="00956EA0" w:rsidP="003E00EC">
            <w:pPr>
              <w:pStyle w:val="tableh"/>
            </w:pPr>
            <w:r>
              <w:t>Фанерная (50D)</w:t>
            </w:r>
          </w:p>
          <w:p w:rsidR="00956EA0" w:rsidRDefault="00956EA0" w:rsidP="003E00EC">
            <w:pPr>
              <w:pStyle w:val="tableh"/>
            </w:pPr>
            <w:r>
              <w:t>Из древесно-волокнистого материала (</w:t>
            </w:r>
            <w:smartTag w:uri="urn:schemas-microsoft-com:office:smarttags" w:element="metricconverter">
              <w:smartTagPr>
                <w:attr w:name="ProductID" w:val="50F"/>
              </w:smartTagPr>
              <w:r>
                <w:t>50F</w:t>
              </w:r>
            </w:smartTag>
            <w:r>
              <w:t>)</w:t>
            </w:r>
          </w:p>
          <w:p w:rsidR="00956EA0" w:rsidRDefault="00956EA0" w:rsidP="003E00EC">
            <w:pPr>
              <w:pStyle w:val="tableh"/>
            </w:pPr>
            <w:r>
              <w:t>Из картона (50G)</w:t>
            </w:r>
          </w:p>
        </w:tc>
        <w:tc>
          <w:tcPr>
            <w:tcW w:w="1530" w:type="dxa"/>
            <w:tcBorders>
              <w:left w:val="single" w:sz="6" w:space="0" w:color="auto"/>
              <w:bottom w:val="single" w:sz="6" w:space="0" w:color="auto"/>
              <w:right w:val="single" w:sz="6" w:space="0" w:color="auto"/>
            </w:tcBorders>
          </w:tcPr>
          <w:p w:rsidR="00956EA0" w:rsidRDefault="00956EA0" w:rsidP="003E00EC">
            <w:pPr>
              <w:pStyle w:val="tableh"/>
            </w:pPr>
            <w:r>
              <w:t>Не разрешается</w:t>
            </w:r>
          </w:p>
        </w:tc>
        <w:tc>
          <w:tcPr>
            <w:tcW w:w="1530" w:type="dxa"/>
            <w:tcBorders>
              <w:bottom w:val="single" w:sz="6" w:space="0" w:color="auto"/>
            </w:tcBorders>
          </w:tcPr>
          <w:p w:rsidR="00956EA0" w:rsidRDefault="00956EA0" w:rsidP="003E00EC">
            <w:pPr>
              <w:pStyle w:val="tableh"/>
            </w:pPr>
            <w:r>
              <w:t>Не разрешается</w:t>
            </w:r>
          </w:p>
        </w:tc>
        <w:tc>
          <w:tcPr>
            <w:tcW w:w="1530" w:type="dxa"/>
            <w:gridSpan w:val="3"/>
            <w:tcBorders>
              <w:left w:val="single" w:sz="6" w:space="0" w:color="auto"/>
              <w:bottom w:val="single" w:sz="6" w:space="0" w:color="auto"/>
              <w:right w:val="single" w:sz="6" w:space="0" w:color="auto"/>
            </w:tcBorders>
          </w:tcPr>
          <w:p w:rsidR="000248B4" w:rsidRDefault="00956EA0" w:rsidP="003E00EC">
            <w:pPr>
              <w:pStyle w:val="tableh"/>
            </w:pPr>
            <w:r>
              <w:t>Максималь</w:t>
            </w:r>
            <w:r w:rsidR="000248B4">
              <w:t>-</w:t>
            </w:r>
            <w:r>
              <w:t xml:space="preserve">ный объем: </w:t>
            </w:r>
          </w:p>
          <w:p w:rsidR="00956EA0" w:rsidRDefault="00956EA0" w:rsidP="003E00EC">
            <w:pPr>
              <w:pStyle w:val="tableh"/>
            </w:pPr>
            <w:smartTag w:uri="urn:schemas-microsoft-com:office:smarttags" w:element="metricconverter">
              <w:smartTagPr>
                <w:attr w:name="ProductID" w:val="3 м3"/>
              </w:smartTagPr>
              <w:r>
                <w:t>3 м</w:t>
              </w:r>
              <w:r>
                <w:rPr>
                  <w:vertAlign w:val="superscript"/>
                </w:rPr>
                <w:t>3</w:t>
              </w:r>
            </w:smartTag>
          </w:p>
        </w:tc>
      </w:tr>
    </w:tbl>
    <w:p w:rsidR="00956EA0" w:rsidRDefault="00956EA0" w:rsidP="00956EA0">
      <w:pPr>
        <w:rPr>
          <w:rFonts w:ascii="Arial" w:hAnsi="Arial" w:cs="Arial"/>
          <w:sz w:val="20"/>
        </w:rPr>
      </w:pPr>
    </w:p>
    <w:p w:rsidR="00E14619" w:rsidRDefault="00E14619" w:rsidP="00956EA0">
      <w:pPr>
        <w:rPr>
          <w:rFonts w:ascii="Arial" w:hAnsi="Arial" w:cs="Arial"/>
          <w:sz w:val="20"/>
        </w:rPr>
      </w:pPr>
    </w:p>
    <w:p w:rsidR="00E14619" w:rsidRDefault="00E14619" w:rsidP="00956EA0">
      <w:pPr>
        <w:rPr>
          <w:rFonts w:ascii="Arial" w:hAnsi="Arial" w:cs="Arial"/>
          <w:sz w:val="20"/>
        </w:rPr>
      </w:pPr>
    </w:p>
    <w:p w:rsidR="00E14619" w:rsidRDefault="00E14619" w:rsidP="00956EA0">
      <w:pPr>
        <w:rPr>
          <w:rFonts w:ascii="Arial" w:hAnsi="Arial" w:cs="Arial"/>
          <w:sz w:val="20"/>
        </w:rPr>
      </w:pPr>
    </w:p>
    <w:p w:rsidR="005F675D" w:rsidRDefault="005F675D">
      <w:pPr>
        <w:rPr>
          <w:rFonts w:ascii="Arial" w:hAnsi="Arial" w:cs="Arial"/>
          <w:sz w:val="20"/>
        </w:rPr>
      </w:pPr>
      <w:r>
        <w:rPr>
          <w:rFonts w:ascii="Arial" w:hAnsi="Arial" w:cs="Arial"/>
          <w:sz w:val="20"/>
        </w:rPr>
        <w:br w:type="page"/>
      </w:r>
    </w:p>
    <w:p w:rsidR="00E14619" w:rsidRDefault="00E14619" w:rsidP="00956EA0">
      <w:pPr>
        <w:rPr>
          <w:rFonts w:ascii="Arial" w:hAnsi="Arial" w:cs="Arial"/>
          <w:sz w:val="20"/>
        </w:rPr>
      </w:pPr>
    </w:p>
    <w:tbl>
      <w:tblPr>
        <w:tblW w:w="9645" w:type="dxa"/>
        <w:jc w:val="right"/>
        <w:tblLayout w:type="fixed"/>
        <w:tblCellMar>
          <w:left w:w="0" w:type="dxa"/>
          <w:right w:w="0" w:type="dxa"/>
        </w:tblCellMar>
        <w:tblLook w:val="0000" w:firstRow="0" w:lastRow="0" w:firstColumn="0" w:lastColumn="0" w:noHBand="0" w:noVBand="0"/>
      </w:tblPr>
      <w:tblGrid>
        <w:gridCol w:w="1134"/>
        <w:gridCol w:w="1288"/>
        <w:gridCol w:w="2633"/>
        <w:gridCol w:w="1530"/>
        <w:gridCol w:w="1530"/>
        <w:gridCol w:w="313"/>
        <w:gridCol w:w="1211"/>
        <w:gridCol w:w="6"/>
      </w:tblGrid>
      <w:tr w:rsidR="00956EA0" w:rsidTr="00E641B3">
        <w:trPr>
          <w:gridAfter w:val="1"/>
          <w:wAfter w:w="6" w:type="dxa"/>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LP02</w:t>
            </w:r>
          </w:p>
        </w:tc>
        <w:tc>
          <w:tcPr>
            <w:tcW w:w="7294" w:type="dxa"/>
            <w:gridSpan w:val="5"/>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ИНСТРУКЦИЯ ПО УПАКОВКЕ</w:t>
            </w:r>
            <w:r>
              <w:rPr>
                <w:noProof w:val="0"/>
              </w:rPr>
              <w:t xml:space="preserve"> </w:t>
            </w:r>
            <w:r>
              <w:t>ТВЕРДЫ</w:t>
            </w:r>
            <w:r>
              <w:rPr>
                <w:noProof w:val="0"/>
              </w:rPr>
              <w:t>Х</w:t>
            </w:r>
            <w:r>
              <w:t xml:space="preserve"> ВЕЩЕСТВ</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LP02</w:t>
            </w:r>
          </w:p>
        </w:tc>
      </w:tr>
      <w:tr w:rsidR="00956EA0" w:rsidTr="00E641B3">
        <w:trPr>
          <w:gridAfter w:val="1"/>
          <w:wAfter w:w="6" w:type="dxa"/>
          <w:cantSplit/>
          <w:jc w:val="right"/>
        </w:trPr>
        <w:tc>
          <w:tcPr>
            <w:tcW w:w="9639" w:type="dxa"/>
            <w:gridSpan w:val="7"/>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 крупногабаритную тару:</w:t>
            </w:r>
          </w:p>
        </w:tc>
      </w:tr>
      <w:tr w:rsidR="00956EA0" w:rsidTr="00E641B3">
        <w:trPr>
          <w:cantSplit/>
          <w:jc w:val="right"/>
        </w:trPr>
        <w:tc>
          <w:tcPr>
            <w:tcW w:w="2422" w:type="dxa"/>
            <w:gridSpan w:val="2"/>
            <w:tcBorders>
              <w:top w:val="single" w:sz="6" w:space="0" w:color="auto"/>
              <w:left w:val="single" w:sz="6" w:space="0" w:color="auto"/>
              <w:bottom w:val="single" w:sz="6" w:space="0" w:color="auto"/>
            </w:tcBorders>
          </w:tcPr>
          <w:p w:rsidR="00956EA0" w:rsidRDefault="00956EA0" w:rsidP="00B51539">
            <w:pPr>
              <w:pStyle w:val="tablahboldmid"/>
            </w:pPr>
            <w:r>
              <w:t>Внутренняя тара</w:t>
            </w:r>
          </w:p>
        </w:tc>
        <w:tc>
          <w:tcPr>
            <w:tcW w:w="2633" w:type="dxa"/>
            <w:tcBorders>
              <w:top w:val="single" w:sz="6" w:space="0" w:color="auto"/>
              <w:left w:val="single" w:sz="6" w:space="0" w:color="auto"/>
              <w:bottom w:val="single" w:sz="6" w:space="0" w:color="auto"/>
            </w:tcBorders>
          </w:tcPr>
          <w:p w:rsidR="00956EA0" w:rsidRDefault="00956EA0" w:rsidP="00B51539">
            <w:pPr>
              <w:pStyle w:val="tablahboldmid"/>
            </w:pPr>
            <w:r>
              <w:t>Крупногабаритная наружная тара</w:t>
            </w:r>
          </w:p>
        </w:tc>
        <w:tc>
          <w:tcPr>
            <w:tcW w:w="1530" w:type="dxa"/>
            <w:tcBorders>
              <w:top w:val="single" w:sz="6" w:space="0" w:color="auto"/>
              <w:left w:val="single" w:sz="6" w:space="0" w:color="auto"/>
              <w:bottom w:val="single" w:sz="6" w:space="0" w:color="auto"/>
            </w:tcBorders>
          </w:tcPr>
          <w:p w:rsidR="00956EA0" w:rsidRDefault="00956EA0" w:rsidP="00B51539">
            <w:pPr>
              <w:pStyle w:val="tablahboldmid"/>
            </w:pPr>
            <w:r>
              <w:t>Группа упаковки I</w:t>
            </w:r>
          </w:p>
        </w:tc>
        <w:tc>
          <w:tcPr>
            <w:tcW w:w="1530" w:type="dxa"/>
            <w:tcBorders>
              <w:top w:val="single" w:sz="6" w:space="0" w:color="auto"/>
              <w:left w:val="single" w:sz="6" w:space="0" w:color="auto"/>
              <w:bottom w:val="single" w:sz="6" w:space="0" w:color="auto"/>
            </w:tcBorders>
          </w:tcPr>
          <w:p w:rsidR="00956EA0" w:rsidRDefault="00956EA0" w:rsidP="00B51539">
            <w:pPr>
              <w:pStyle w:val="tablahboldmid"/>
            </w:pPr>
            <w:r>
              <w:t>Группа упаковки II</w:t>
            </w:r>
          </w:p>
        </w:tc>
        <w:tc>
          <w:tcPr>
            <w:tcW w:w="1530" w:type="dxa"/>
            <w:gridSpan w:val="3"/>
            <w:tcBorders>
              <w:top w:val="single" w:sz="6" w:space="0" w:color="auto"/>
              <w:left w:val="single" w:sz="6" w:space="0" w:color="auto"/>
              <w:bottom w:val="single" w:sz="6" w:space="0" w:color="auto"/>
              <w:right w:val="single" w:sz="6" w:space="0" w:color="auto"/>
            </w:tcBorders>
          </w:tcPr>
          <w:p w:rsidR="00956EA0" w:rsidRDefault="00956EA0" w:rsidP="00B51539">
            <w:pPr>
              <w:pStyle w:val="tablahboldmid"/>
            </w:pPr>
            <w:r>
              <w:t>Группа упаковки III</w:t>
            </w:r>
          </w:p>
        </w:tc>
      </w:tr>
      <w:tr w:rsidR="00956EA0" w:rsidTr="00E641B3">
        <w:trPr>
          <w:cantSplit/>
          <w:jc w:val="right"/>
        </w:trPr>
        <w:tc>
          <w:tcPr>
            <w:tcW w:w="2422" w:type="dxa"/>
            <w:gridSpan w:val="2"/>
            <w:tcBorders>
              <w:left w:val="single" w:sz="6" w:space="0" w:color="auto"/>
            </w:tcBorders>
          </w:tcPr>
          <w:p w:rsidR="00956EA0" w:rsidRDefault="00956EA0" w:rsidP="003E00EC">
            <w:pPr>
              <w:pStyle w:val="tableh"/>
            </w:pPr>
            <w:r>
              <w:t>Стеклянная 10  кг</w:t>
            </w:r>
          </w:p>
          <w:p w:rsidR="00956EA0" w:rsidRDefault="00956EA0" w:rsidP="003E00EC">
            <w:pPr>
              <w:pStyle w:val="tableh"/>
            </w:pPr>
            <w:r>
              <w:t xml:space="preserve">Пластмассовая </w:t>
            </w:r>
            <w:r>
              <w:rPr>
                <w:vertAlign w:val="superscript"/>
              </w:rPr>
              <w:t>б)</w:t>
            </w:r>
            <w:r>
              <w:rPr>
                <w:b/>
              </w:rPr>
              <w:t xml:space="preserve"> </w:t>
            </w:r>
            <w:smartTag w:uri="urn:schemas-microsoft-com:office:smarttags" w:element="metricconverter">
              <w:smartTagPr>
                <w:attr w:name="ProductID" w:val="50 кг"/>
              </w:smartTagPr>
              <w:r>
                <w:t>50 кг</w:t>
              </w:r>
            </w:smartTag>
          </w:p>
          <w:p w:rsidR="00956EA0" w:rsidRDefault="00956EA0" w:rsidP="003E00EC">
            <w:pPr>
              <w:pStyle w:val="tableh"/>
            </w:pPr>
            <w:r>
              <w:t xml:space="preserve">Металлическая </w:t>
            </w:r>
            <w:smartTag w:uri="urn:schemas-microsoft-com:office:smarttags" w:element="metricconverter">
              <w:smartTagPr>
                <w:attr w:name="ProductID" w:val="50 кг"/>
              </w:smartTagPr>
              <w:r>
                <w:t>50 кг</w:t>
              </w:r>
            </w:smartTag>
          </w:p>
          <w:p w:rsidR="00956EA0" w:rsidRDefault="00956EA0" w:rsidP="003E00EC">
            <w:pPr>
              <w:pStyle w:val="tableh"/>
            </w:pPr>
            <w:r>
              <w:t xml:space="preserve">Бумажная </w:t>
            </w:r>
            <w:r>
              <w:rPr>
                <w:vertAlign w:val="superscript"/>
              </w:rPr>
              <w:t>а), б)</w:t>
            </w:r>
            <w:r>
              <w:rPr>
                <w:b/>
              </w:rPr>
              <w:t xml:space="preserve"> </w:t>
            </w:r>
            <w:smartTag w:uri="urn:schemas-microsoft-com:office:smarttags" w:element="metricconverter">
              <w:smartTagPr>
                <w:attr w:name="ProductID" w:val="50 кг"/>
              </w:smartTagPr>
              <w:r>
                <w:t>50 кг</w:t>
              </w:r>
            </w:smartTag>
          </w:p>
          <w:p w:rsidR="00956EA0" w:rsidRDefault="00956EA0" w:rsidP="003E00EC">
            <w:pPr>
              <w:pStyle w:val="tableh"/>
            </w:pPr>
            <w:r>
              <w:t xml:space="preserve">Картонная </w:t>
            </w:r>
            <w:r>
              <w:rPr>
                <w:vertAlign w:val="superscript"/>
              </w:rPr>
              <w:t>а), б)</w:t>
            </w:r>
            <w:r>
              <w:t xml:space="preserve"> </w:t>
            </w:r>
            <w:smartTag w:uri="urn:schemas-microsoft-com:office:smarttags" w:element="metricconverter">
              <w:smartTagPr>
                <w:attr w:name="ProductID" w:val="50 кг"/>
              </w:smartTagPr>
              <w:r>
                <w:t>50 кг</w:t>
              </w:r>
            </w:smartTag>
          </w:p>
        </w:tc>
        <w:tc>
          <w:tcPr>
            <w:tcW w:w="2633" w:type="dxa"/>
            <w:tcBorders>
              <w:left w:val="single" w:sz="6" w:space="0" w:color="auto"/>
            </w:tcBorders>
          </w:tcPr>
          <w:p w:rsidR="00956EA0" w:rsidRDefault="00956EA0" w:rsidP="003E00EC">
            <w:pPr>
              <w:pStyle w:val="tableh"/>
            </w:pPr>
            <w:r>
              <w:t>Стальная (50A)</w:t>
            </w:r>
          </w:p>
          <w:p w:rsidR="00956EA0" w:rsidRDefault="00956EA0" w:rsidP="003E00EC">
            <w:pPr>
              <w:pStyle w:val="tableh"/>
            </w:pPr>
            <w:r>
              <w:t>Алюминиевая (50B)</w:t>
            </w:r>
          </w:p>
          <w:p w:rsidR="00956EA0" w:rsidRDefault="00956EA0" w:rsidP="003E00EC">
            <w:pPr>
              <w:pStyle w:val="tableh"/>
            </w:pPr>
            <w:r>
              <w:t>Прочая металлическая, кроме стальной и алюминиевой (50N)</w:t>
            </w:r>
          </w:p>
          <w:p w:rsidR="00956EA0" w:rsidRDefault="00956EA0" w:rsidP="003E00EC">
            <w:pPr>
              <w:pStyle w:val="tableh"/>
            </w:pPr>
            <w:r>
              <w:t>Из твердой пластмассы (50H)</w:t>
            </w:r>
          </w:p>
          <w:p w:rsidR="00956EA0" w:rsidRDefault="00956EA0" w:rsidP="003E00EC">
            <w:pPr>
              <w:pStyle w:val="tableh"/>
            </w:pPr>
            <w:r>
              <w:t>Из естественной древесины (</w:t>
            </w:r>
            <w:smartTag w:uri="urn:schemas-microsoft-com:office:smarttags" w:element="metricconverter">
              <w:smartTagPr>
                <w:attr w:name="ProductID" w:val="50C"/>
              </w:smartTagPr>
              <w:r>
                <w:t>50C</w:t>
              </w:r>
            </w:smartTag>
            <w:r>
              <w:t>)</w:t>
            </w:r>
          </w:p>
          <w:p w:rsidR="00956EA0" w:rsidRDefault="00956EA0" w:rsidP="003E00EC">
            <w:pPr>
              <w:pStyle w:val="tableh"/>
            </w:pPr>
            <w:r>
              <w:t>Фанерная (50D)</w:t>
            </w:r>
          </w:p>
          <w:p w:rsidR="00956EA0" w:rsidRDefault="00956EA0" w:rsidP="003E00EC">
            <w:pPr>
              <w:pStyle w:val="tableh"/>
            </w:pPr>
            <w:r>
              <w:t>Из древесно-волокнистого материала (</w:t>
            </w:r>
            <w:smartTag w:uri="urn:schemas-microsoft-com:office:smarttags" w:element="metricconverter">
              <w:smartTagPr>
                <w:attr w:name="ProductID" w:val="50F"/>
              </w:smartTagPr>
              <w:r>
                <w:t>50F</w:t>
              </w:r>
            </w:smartTag>
            <w:r>
              <w:t>)</w:t>
            </w:r>
          </w:p>
          <w:p w:rsidR="00956EA0" w:rsidRDefault="00956EA0" w:rsidP="003E00EC">
            <w:pPr>
              <w:pStyle w:val="tableh"/>
            </w:pPr>
            <w:r>
              <w:t>Из картона (50G)</w:t>
            </w:r>
          </w:p>
          <w:p w:rsidR="00956EA0" w:rsidRDefault="00956EA0" w:rsidP="003E00EC">
            <w:pPr>
              <w:pStyle w:val="tableh"/>
            </w:pPr>
            <w:r>
              <w:t xml:space="preserve">Из мягкой пластмассы (51Н) </w:t>
            </w:r>
            <w:r>
              <w:rPr>
                <w:vertAlign w:val="superscript"/>
              </w:rPr>
              <w:t>в)</w:t>
            </w:r>
          </w:p>
        </w:tc>
        <w:tc>
          <w:tcPr>
            <w:tcW w:w="1530" w:type="dxa"/>
            <w:tcBorders>
              <w:left w:val="single" w:sz="6" w:space="0" w:color="auto"/>
              <w:right w:val="single" w:sz="6" w:space="0" w:color="auto"/>
            </w:tcBorders>
          </w:tcPr>
          <w:p w:rsidR="00956EA0" w:rsidRDefault="00956EA0" w:rsidP="003E00EC">
            <w:pPr>
              <w:pStyle w:val="tableh"/>
            </w:pPr>
            <w:r>
              <w:t>Не разрешается</w:t>
            </w:r>
          </w:p>
        </w:tc>
        <w:tc>
          <w:tcPr>
            <w:tcW w:w="1530" w:type="dxa"/>
          </w:tcPr>
          <w:p w:rsidR="00956EA0" w:rsidRDefault="00956EA0" w:rsidP="003E00EC">
            <w:pPr>
              <w:pStyle w:val="tableh"/>
            </w:pPr>
            <w:r>
              <w:t>Не разрешается</w:t>
            </w:r>
          </w:p>
        </w:tc>
        <w:tc>
          <w:tcPr>
            <w:tcW w:w="1530" w:type="dxa"/>
            <w:gridSpan w:val="3"/>
            <w:tcBorders>
              <w:left w:val="single" w:sz="6" w:space="0" w:color="auto"/>
              <w:right w:val="single" w:sz="6" w:space="0" w:color="auto"/>
            </w:tcBorders>
          </w:tcPr>
          <w:p w:rsidR="00E641B3" w:rsidRDefault="00956EA0" w:rsidP="003E00EC">
            <w:pPr>
              <w:pStyle w:val="tableh"/>
            </w:pPr>
            <w:r>
              <w:t>Максималь</w:t>
            </w:r>
            <w:r w:rsidR="00E641B3">
              <w:t>-</w:t>
            </w:r>
            <w:r>
              <w:t xml:space="preserve">ный объем: </w:t>
            </w:r>
          </w:p>
          <w:p w:rsidR="00956EA0" w:rsidRDefault="00956EA0" w:rsidP="003E00EC">
            <w:pPr>
              <w:pStyle w:val="tableh"/>
            </w:pPr>
            <w:smartTag w:uri="urn:schemas-microsoft-com:office:smarttags" w:element="metricconverter">
              <w:smartTagPr>
                <w:attr w:name="ProductID" w:val="3 м3"/>
              </w:smartTagPr>
              <w:r>
                <w:t>3 м</w:t>
              </w:r>
              <w:r>
                <w:rPr>
                  <w:vertAlign w:val="superscript"/>
                </w:rPr>
                <w:t>3</w:t>
              </w:r>
            </w:smartTag>
          </w:p>
        </w:tc>
      </w:tr>
      <w:tr w:rsidR="00956EA0" w:rsidTr="00E641B3">
        <w:trPr>
          <w:cantSplit/>
          <w:jc w:val="right"/>
        </w:trPr>
        <w:tc>
          <w:tcPr>
            <w:tcW w:w="9645" w:type="dxa"/>
            <w:gridSpan w:val="8"/>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rPr>
                <w:vertAlign w:val="superscript"/>
              </w:rPr>
              <w:t>а)</w:t>
            </w:r>
            <w:r>
              <w:t xml:space="preserve"> Такая внутренняя тара не должна использоваться в случае, когда перевозимые вещества при перевозке могут перейти в жидкое состояние.</w:t>
            </w:r>
          </w:p>
          <w:p w:rsidR="00956EA0" w:rsidRDefault="00956EA0" w:rsidP="003E00EC">
            <w:pPr>
              <w:pStyle w:val="tableh"/>
            </w:pPr>
            <w:r>
              <w:rPr>
                <w:vertAlign w:val="superscript"/>
              </w:rPr>
              <w:t>б)</w:t>
            </w:r>
            <w:r>
              <w:t xml:space="preserve"> Такая внутренняя тара должна быть непроницаемой для сыпучих веществ.</w:t>
            </w:r>
          </w:p>
          <w:p w:rsidR="00956EA0" w:rsidRDefault="00956EA0" w:rsidP="003E00EC">
            <w:pPr>
              <w:pStyle w:val="tableh"/>
            </w:pPr>
            <w:r>
              <w:rPr>
                <w:vertAlign w:val="superscript"/>
              </w:rPr>
              <w:t>в)</w:t>
            </w:r>
            <w:r>
              <w:t xml:space="preserve"> Используется только с мягкой внутренней тарой</w:t>
            </w:r>
          </w:p>
        </w:tc>
      </w:tr>
      <w:tr w:rsidR="00956EA0" w:rsidTr="00E641B3">
        <w:trPr>
          <w:cantSplit/>
          <w:jc w:val="right"/>
        </w:trPr>
        <w:tc>
          <w:tcPr>
            <w:tcW w:w="9645" w:type="dxa"/>
            <w:gridSpan w:val="8"/>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Специальные положения по упаковке:</w:t>
            </w:r>
          </w:p>
          <w:p w:rsidR="00956EA0" w:rsidRDefault="00956EA0" w:rsidP="003E00EC">
            <w:pPr>
              <w:pStyle w:val="tableh"/>
            </w:pPr>
            <w:r>
              <w:rPr>
                <w:b/>
              </w:rPr>
              <w:t>L2</w:t>
            </w:r>
            <w:r>
              <w:rPr>
                <w:b/>
              </w:rPr>
              <w:tab/>
            </w:r>
            <w:r>
              <w:t xml:space="preserve">Для № ООН 1950: крупногабаритная тара должна удовлетворять требованиям испытаний для группы упаковки III. При перевозке использованных (отработанных) аэрозолей (аэрозольных упаковок), в соответствии со специальным положением 327, крупногабаритная тара должна быть оснащена средством удержания свободной жидкости (например, абсорбирующим материалом), которая может вытечь во время перевозки. </w:t>
            </w:r>
          </w:p>
          <w:p w:rsidR="00956EA0" w:rsidRDefault="00956EA0" w:rsidP="003E00EC">
            <w:pPr>
              <w:pStyle w:val="tableh"/>
              <w:rPr>
                <w:b/>
              </w:rPr>
            </w:pPr>
            <w:r w:rsidRPr="00266741">
              <w:rPr>
                <w:b/>
                <w:bCs/>
                <w:lang w:val="en-US"/>
              </w:rPr>
              <w:t>L</w:t>
            </w:r>
            <w:r w:rsidRPr="00266741">
              <w:rPr>
                <w:b/>
                <w:bCs/>
              </w:rPr>
              <w:t>3</w:t>
            </w:r>
            <w:r w:rsidRPr="00266741">
              <w:tab/>
            </w:r>
            <w:r w:rsidRPr="00266741">
              <w:rPr>
                <w:b/>
              </w:rPr>
              <w:t>Примечание:</w:t>
            </w:r>
            <w:r w:rsidRPr="00266741">
              <w:t xml:space="preserve"> Для №</w:t>
            </w:r>
            <w:r w:rsidR="00E0270B">
              <w:t>№</w:t>
            </w:r>
            <w:r w:rsidRPr="00266741">
              <w:t xml:space="preserve"> ООН 22</w:t>
            </w:r>
            <w:r w:rsidR="00E0270B">
              <w:t>08</w:t>
            </w:r>
            <w:r w:rsidRPr="00266741">
              <w:t xml:space="preserve"> и 3486: морская перевозка данных веществ в крупногабаритной таре запрещена</w:t>
            </w:r>
          </w:p>
        </w:tc>
      </w:tr>
      <w:tr w:rsidR="004834CD" w:rsidTr="00E641B3">
        <w:trPr>
          <w:cantSplit/>
          <w:jc w:val="right"/>
        </w:trPr>
        <w:tc>
          <w:tcPr>
            <w:tcW w:w="9645" w:type="dxa"/>
            <w:gridSpan w:val="8"/>
            <w:tcBorders>
              <w:top w:val="single" w:sz="4" w:space="0" w:color="auto"/>
              <w:left w:val="single" w:sz="4" w:space="0" w:color="auto"/>
              <w:bottom w:val="single" w:sz="4" w:space="0" w:color="auto"/>
              <w:right w:val="single" w:sz="4" w:space="0" w:color="auto"/>
            </w:tcBorders>
          </w:tcPr>
          <w:p w:rsidR="004834CD" w:rsidRDefault="004834CD" w:rsidP="003E00EC">
            <w:pPr>
              <w:pStyle w:val="tableh"/>
            </w:pPr>
            <w:r w:rsidRPr="002126B9">
              <w:rPr>
                <w:b/>
                <w:spacing w:val="4"/>
                <w:w w:val="103"/>
                <w:kern w:val="14"/>
              </w:rPr>
              <w:t>Специальное положение по упаковке, предусмотренное Прил. 2 к СМГС, RID, ADR</w:t>
            </w:r>
          </w:p>
        </w:tc>
      </w:tr>
      <w:tr w:rsidR="004834CD" w:rsidTr="00E641B3">
        <w:trPr>
          <w:cantSplit/>
          <w:jc w:val="right"/>
        </w:trPr>
        <w:tc>
          <w:tcPr>
            <w:tcW w:w="9645" w:type="dxa"/>
            <w:gridSpan w:val="8"/>
            <w:tcBorders>
              <w:top w:val="single" w:sz="4" w:space="0" w:color="auto"/>
              <w:left w:val="single" w:sz="4" w:space="0" w:color="auto"/>
              <w:bottom w:val="single" w:sz="4" w:space="0" w:color="auto"/>
              <w:right w:val="single" w:sz="4" w:space="0" w:color="auto"/>
            </w:tcBorders>
          </w:tcPr>
          <w:p w:rsidR="003A55AD" w:rsidRDefault="00E14619"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B7887">
              <w:rPr>
                <w:rFonts w:ascii="Arial" w:hAnsi="Arial" w:cs="Arial"/>
                <w:b/>
                <w:spacing w:val="4"/>
                <w:w w:val="103"/>
                <w:kern w:val="14"/>
                <w:sz w:val="20"/>
                <w:szCs w:val="20"/>
              </w:rPr>
              <w:t>LL1</w:t>
            </w:r>
            <w:r w:rsidR="003A55AD">
              <w:rPr>
                <w:rFonts w:ascii="Arial" w:hAnsi="Arial" w:cs="Arial"/>
                <w:b/>
                <w:spacing w:val="4"/>
                <w:w w:val="103"/>
                <w:kern w:val="14"/>
                <w:sz w:val="20"/>
                <w:szCs w:val="20"/>
              </w:rPr>
              <w:t xml:space="preserve"> </w:t>
            </w:r>
            <w:r w:rsidR="004834CD" w:rsidRPr="002126B9">
              <w:rPr>
                <w:rFonts w:ascii="Arial" w:hAnsi="Arial" w:cs="Arial"/>
                <w:spacing w:val="4"/>
                <w:w w:val="103"/>
                <w:kern w:val="14"/>
                <w:sz w:val="20"/>
                <w:szCs w:val="20"/>
              </w:rPr>
              <w:t xml:space="preserve">Для № ООН 3509: крупногабаритная тара может не соответствовать требованиям </w:t>
            </w:r>
          </w:p>
          <w:p w:rsidR="004834CD" w:rsidRPr="002126B9" w:rsidRDefault="004834CD"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126B9">
              <w:rPr>
                <w:rFonts w:ascii="Arial" w:hAnsi="Arial" w:cs="Arial"/>
                <w:spacing w:val="4"/>
                <w:w w:val="103"/>
                <w:kern w:val="14"/>
                <w:sz w:val="20"/>
                <w:szCs w:val="20"/>
              </w:rPr>
              <w:t>п. 4.1.1.3.</w:t>
            </w:r>
          </w:p>
          <w:p w:rsidR="004834CD" w:rsidRPr="002126B9" w:rsidRDefault="004834CD"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Должна использоваться крупногабаритная тара, соответствующая требованиям раздела 6.6.4, обеспечивающая герметичность или снабженная герметичным проколостойким вкладышем или мешком. </w:t>
            </w:r>
          </w:p>
          <w:p w:rsidR="004834CD" w:rsidRPr="002126B9" w:rsidRDefault="004834CD"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Если единственным типом остатков являются твердые остатки, которые не могут перейти в жидкое состояние при температуре, которая может возникнуть во время перевозки, может использоваться мягкая крупногабаритная тара. </w:t>
            </w:r>
          </w:p>
          <w:p w:rsidR="004834CD" w:rsidRPr="002126B9" w:rsidRDefault="004834CD"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126B9">
              <w:rPr>
                <w:rFonts w:ascii="Arial" w:hAnsi="Arial" w:cs="Arial"/>
                <w:spacing w:val="4"/>
                <w:w w:val="103"/>
                <w:kern w:val="14"/>
                <w:sz w:val="20"/>
                <w:szCs w:val="20"/>
              </w:rPr>
              <w:t xml:space="preserve">При наличии жидких остатков должна использоваться жесткая крупногабаритная тара, имеющая средство удержания (например, абсорбирующий материал). </w:t>
            </w:r>
          </w:p>
          <w:p w:rsidR="004834CD" w:rsidRPr="002126B9" w:rsidRDefault="004834CD" w:rsidP="00E14619">
            <w:pPr>
              <w:tabs>
                <w:tab w:val="left" w:pos="1701"/>
                <w:tab w:val="left" w:pos="2268"/>
                <w:tab w:val="left" w:pos="2835"/>
                <w:tab w:val="left" w:pos="3192"/>
                <w:tab w:val="left" w:pos="3402"/>
                <w:tab w:val="left" w:pos="3969"/>
              </w:tabs>
              <w:spacing w:after="120" w:line="240" w:lineRule="atLeast"/>
              <w:ind w:left="297" w:right="9"/>
              <w:jc w:val="both"/>
              <w:rPr>
                <w:rFonts w:ascii="Arial" w:hAnsi="Arial" w:cs="Arial"/>
                <w:spacing w:val="4"/>
                <w:w w:val="103"/>
                <w:kern w:val="14"/>
                <w:sz w:val="20"/>
                <w:szCs w:val="20"/>
              </w:rPr>
            </w:pPr>
            <w:r w:rsidRPr="002126B9">
              <w:rPr>
                <w:rFonts w:ascii="Arial" w:hAnsi="Arial" w:cs="Arial"/>
                <w:spacing w:val="4"/>
                <w:w w:val="103"/>
                <w:kern w:val="14"/>
                <w:sz w:val="20"/>
                <w:szCs w:val="20"/>
              </w:rPr>
              <w:t>Перед наполнением и предъявлением к перевозке каждая единица крупногабаритной тары должна быть проверена на предмет отсутствия коррозии, загрязнения или иных повреждений. Крупногабаритная тара с признаками уменьшения прочности не должна далее использоваться (незначительные вмятины и царапины не считаются уменьшающими прочность крупногабаритной тары).</w:t>
            </w:r>
          </w:p>
          <w:p w:rsidR="004834CD" w:rsidRDefault="004834CD" w:rsidP="00E14619">
            <w:pPr>
              <w:pStyle w:val="tableh"/>
              <w:ind w:left="297"/>
            </w:pPr>
            <w:r w:rsidRPr="002126B9">
              <w:rPr>
                <w:spacing w:val="4"/>
                <w:w w:val="103"/>
                <w:kern w:val="14"/>
              </w:rPr>
              <w:t>Крупногабаритная тара, предназначенная для перевозки отбракованной порожней неочищенной тары с остатками веществ класса 5.1, должна быть сконструирована или приспособлена таким образом, чтобы груз не мог соприкасаться с деревом или каким-либо другим горючим материалом.</w:t>
            </w:r>
          </w:p>
        </w:tc>
      </w:tr>
    </w:tbl>
    <w:p w:rsidR="00956EA0" w:rsidRDefault="00956EA0" w:rsidP="00956EA0">
      <w:pPr>
        <w:rPr>
          <w:rFonts w:ascii="Arial" w:hAnsi="Arial" w:cs="Arial"/>
          <w:sz w:val="20"/>
        </w:rPr>
      </w:pPr>
    </w:p>
    <w:p w:rsidR="00C70E2F" w:rsidRDefault="00C70E2F" w:rsidP="00956EA0">
      <w:pPr>
        <w:rPr>
          <w:rFonts w:ascii="Arial" w:hAnsi="Arial" w:cs="Arial"/>
          <w:sz w:val="20"/>
        </w:rPr>
      </w:pPr>
    </w:p>
    <w:p w:rsidR="00C70E2F" w:rsidRDefault="00C70E2F"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trHeight w:val="437"/>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LP99</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LP99</w:t>
            </w:r>
          </w:p>
        </w:tc>
      </w:tr>
      <w:tr w:rsidR="00956EA0" w:rsidTr="00B51539">
        <w:trPr>
          <w:cantSplit/>
          <w:jc w:val="right"/>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Может использоваться только крупногабаритная тара, утвержденная для данных грузов компетентным органом.</w:t>
            </w:r>
          </w:p>
          <w:p w:rsidR="00956EA0" w:rsidRDefault="00956EA0" w:rsidP="003E00EC">
            <w:pPr>
              <w:pStyle w:val="tableh"/>
            </w:pPr>
            <w:r>
              <w:t>Копия свидетельства об утверждении крупногабаритной тары, выданного компетентным органом, должна сопровождать каждый груз, либо в накладной должна быть сделана запись о том, что используемая крупногабаритная тара утверждена компетентным органом</w:t>
            </w:r>
          </w:p>
        </w:tc>
      </w:tr>
    </w:tbl>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2079"/>
        <w:gridCol w:w="3213"/>
        <w:gridCol w:w="2002"/>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LP101</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LP101</w:t>
            </w:r>
          </w:p>
        </w:tc>
      </w:tr>
      <w:tr w:rsidR="00956EA0" w:rsidTr="00B51539">
        <w:trPr>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 xml:space="preserve">4.1.5, </w:t>
            </w:r>
            <w:r>
              <w:t>разрешается использовать следующую крупногабаритную тару:</w:t>
            </w:r>
          </w:p>
        </w:tc>
      </w:tr>
      <w:tr w:rsidR="00956EA0" w:rsidTr="00B51539">
        <w:trPr>
          <w:cantSplit/>
          <w:trHeight w:val="265"/>
          <w:jc w:val="right"/>
        </w:trPr>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Внутренняя тара</w:t>
            </w:r>
          </w:p>
        </w:tc>
        <w:tc>
          <w:tcPr>
            <w:tcW w:w="3213" w:type="dxa"/>
            <w:tcBorders>
              <w:top w:val="single" w:sz="4" w:space="0" w:color="auto"/>
              <w:left w:val="single" w:sz="4" w:space="0" w:color="auto"/>
              <w:right w:val="single" w:sz="4" w:space="0" w:color="auto"/>
            </w:tcBorders>
          </w:tcPr>
          <w:p w:rsidR="00956EA0" w:rsidRDefault="00956EA0" w:rsidP="003E00EC">
            <w:pPr>
              <w:pStyle w:val="tableh"/>
            </w:pPr>
            <w:r>
              <w:t>Промежуточная тара</w:t>
            </w:r>
          </w:p>
        </w:tc>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Наружная крупногабаритная тара</w:t>
            </w:r>
          </w:p>
        </w:tc>
      </w:tr>
      <w:tr w:rsidR="00956EA0" w:rsidTr="00B51539">
        <w:trPr>
          <w:cantSplit/>
          <w:trHeight w:val="262"/>
          <w:jc w:val="right"/>
        </w:trPr>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Не требуется</w:t>
            </w:r>
          </w:p>
        </w:tc>
        <w:tc>
          <w:tcPr>
            <w:tcW w:w="3213" w:type="dxa"/>
            <w:tcBorders>
              <w:top w:val="single" w:sz="4" w:space="0" w:color="auto"/>
              <w:left w:val="single" w:sz="4" w:space="0" w:color="auto"/>
              <w:right w:val="single" w:sz="4" w:space="0" w:color="auto"/>
            </w:tcBorders>
          </w:tcPr>
          <w:p w:rsidR="00956EA0" w:rsidRDefault="00956EA0" w:rsidP="003E00EC">
            <w:pPr>
              <w:pStyle w:val="tableh"/>
            </w:pPr>
            <w:r>
              <w:t>Не требуется</w:t>
            </w:r>
          </w:p>
        </w:tc>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Стальная (50A)</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Алюминиевая (50B)</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vMerge w:val="restart"/>
            <w:tcBorders>
              <w:left w:val="single" w:sz="4" w:space="0" w:color="auto"/>
              <w:right w:val="single" w:sz="4" w:space="0" w:color="auto"/>
            </w:tcBorders>
          </w:tcPr>
          <w:p w:rsidR="00956EA0" w:rsidRDefault="00956EA0" w:rsidP="003E00EC">
            <w:pPr>
              <w:pStyle w:val="tableh"/>
            </w:pPr>
            <w:r>
              <w:t>Прочая металлическая, кроме стальной и алюминиевой (50N)</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vMerge/>
            <w:tcBorders>
              <w:left w:val="single" w:sz="4" w:space="0" w:color="auto"/>
              <w:right w:val="single" w:sz="4" w:space="0" w:color="auto"/>
            </w:tcBorders>
          </w:tcPr>
          <w:p w:rsidR="00956EA0" w:rsidRDefault="00956EA0" w:rsidP="003E00EC">
            <w:pPr>
              <w:pStyle w:val="tableh"/>
            </w:pP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Из твердой пластмассы (50H)</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Из естественной древесины (</w:t>
            </w:r>
            <w:smartTag w:uri="urn:schemas-microsoft-com:office:smarttags" w:element="metricconverter">
              <w:smartTagPr>
                <w:attr w:name="ProductID" w:val="50C"/>
              </w:smartTagPr>
              <w:r>
                <w:t>50C</w:t>
              </w:r>
            </w:smartTag>
            <w:r>
              <w:t>)</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Фанерная (50D)</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Из древесно-волокнистого материала (</w:t>
            </w:r>
            <w:smartTag w:uri="urn:schemas-microsoft-com:office:smarttags" w:element="metricconverter">
              <w:smartTagPr>
                <w:attr w:name="ProductID" w:val="50F"/>
              </w:smartTagPr>
              <w:r>
                <w:t>50F</w:t>
              </w:r>
            </w:smartTag>
            <w:r>
              <w:t>)</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p>
        </w:tc>
        <w:tc>
          <w:tcPr>
            <w:tcW w:w="3213" w:type="dxa"/>
            <w:tcBorders>
              <w:left w:val="single" w:sz="4" w:space="0" w:color="auto"/>
              <w:right w:val="single" w:sz="4" w:space="0" w:color="auto"/>
            </w:tcBorders>
          </w:tcPr>
          <w:p w:rsidR="00956EA0" w:rsidRDefault="00956EA0" w:rsidP="003E00EC">
            <w:pPr>
              <w:pStyle w:val="tableh"/>
            </w:pPr>
          </w:p>
        </w:tc>
        <w:tc>
          <w:tcPr>
            <w:tcW w:w="3213" w:type="dxa"/>
            <w:gridSpan w:val="2"/>
            <w:tcBorders>
              <w:left w:val="single" w:sz="4" w:space="0" w:color="auto"/>
              <w:right w:val="single" w:sz="4" w:space="0" w:color="auto"/>
            </w:tcBorders>
          </w:tcPr>
          <w:p w:rsidR="00956EA0" w:rsidRDefault="00956EA0" w:rsidP="003E00EC">
            <w:pPr>
              <w:pStyle w:val="tableh"/>
            </w:pPr>
            <w:r>
              <w:t>Из картона (50G)</w:t>
            </w:r>
          </w:p>
        </w:tc>
      </w:tr>
      <w:tr w:rsidR="00956EA0" w:rsidTr="00B51539">
        <w:trPr>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b"/>
            </w:pPr>
            <w:r>
              <w:t>Специальное положение по упаковке:</w:t>
            </w:r>
          </w:p>
          <w:p w:rsidR="00956EA0" w:rsidRDefault="00956EA0" w:rsidP="00585A65">
            <w:pPr>
              <w:pStyle w:val="tablehreq"/>
            </w:pPr>
            <w:r>
              <w:rPr>
                <w:b/>
              </w:rPr>
              <w:t>L1</w:t>
            </w:r>
            <w:r>
              <w:rPr>
                <w:b/>
              </w:rPr>
              <w:tab/>
            </w:r>
            <w:r>
              <w:t>Для изделий, отнесенных к №№ ООН 0006, 0009, 0010, 0015, 0016, 0018, 0019, 0034, 0035, 0038, 0039, 0048, 0056, 0137, 0138, 0168, 0169, 0171, 0181, 0182, 0183, 0186, 0221, 0243, 0244, 0245, 0246, 0254, 0280, 0281, 0286, 0287, 0297, 0299, 0300, 0301, 0303, 0321, 0328, 0329, 0344, 0345, 0346, 0347, 0362, 0363, 0370, 0412, 0424, 0425, 0434, 0435, 0436, 0437, 0438, 0451, 0488 и 0502:</w:t>
            </w:r>
          </w:p>
          <w:p w:rsidR="00956EA0" w:rsidRDefault="00956EA0" w:rsidP="00347B8F">
            <w:pPr>
              <w:pStyle w:val="tablehreq"/>
              <w:rPr>
                <w:noProof w:val="0"/>
              </w:rPr>
            </w:pPr>
            <w:r>
              <w:rPr>
                <w:noProof w:val="0"/>
              </w:rPr>
              <w:tab/>
            </w:r>
            <w:r>
              <w:t>Крупногабаритные и массивные взрывчатые изделия, обычно предназначенные для военного использования, без собственных средств инициирования или с собственными средствами инициирования, имеющими не менее двух эффективных предохранителей, могут перевозиться в неупакованном виде. Если такие изделия содержат метательные заряды или являются самодвижущимися, их системы зажигания должны быть защищены против возбуждающих воздействий, способных возникнуть при нормальных условиях перевозки. Отрицательный результат испытаний серии 4, проводимых на неупакованном изделии, указывает на то, что изделие может рассматриваться на предмет перевозки в неупакованном виде. Такие неупакованные изделия могут устанавливаться на опоры или помещаться в обрешетки или другие подходящие приспособления.</w:t>
            </w:r>
          </w:p>
        </w:tc>
      </w:tr>
    </w:tbl>
    <w:p w:rsidR="00DA442C" w:rsidRDefault="00DA442C" w:rsidP="00956EA0">
      <w:pPr>
        <w:rPr>
          <w:rFonts w:ascii="Arial" w:hAnsi="Arial" w:cs="Arial"/>
          <w:sz w:val="20"/>
        </w:rPr>
      </w:pPr>
    </w:p>
    <w:p w:rsidR="00DA442C" w:rsidRDefault="00DA442C">
      <w:pPr>
        <w:rPr>
          <w:rFonts w:ascii="Arial" w:hAnsi="Arial" w:cs="Arial"/>
          <w:sz w:val="20"/>
        </w:rPr>
      </w:pPr>
      <w:r>
        <w:rPr>
          <w:rFonts w:ascii="Arial" w:hAnsi="Arial" w:cs="Arial"/>
          <w:sz w:val="20"/>
        </w:rPr>
        <w:br w:type="page"/>
      </w:r>
    </w:p>
    <w:p w:rsidR="00956EA0" w:rsidRDefault="00956EA0" w:rsidP="00956EA0">
      <w:pPr>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1134"/>
        <w:gridCol w:w="2079"/>
        <w:gridCol w:w="2771"/>
        <w:gridCol w:w="2444"/>
        <w:gridCol w:w="1211"/>
      </w:tblGrid>
      <w:tr w:rsidR="00956EA0" w:rsidTr="00B51539">
        <w:trPr>
          <w:cantSplit/>
          <w:jc w:val="right"/>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LP102</w:t>
            </w:r>
          </w:p>
        </w:tc>
        <w:tc>
          <w:tcPr>
            <w:tcW w:w="7294" w:type="dxa"/>
            <w:gridSpan w:val="3"/>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LP102</w:t>
            </w:r>
          </w:p>
        </w:tc>
      </w:tr>
      <w:tr w:rsidR="00956EA0" w:rsidTr="00B51539">
        <w:trPr>
          <w:cantSplit/>
          <w:jc w:val="right"/>
        </w:trPr>
        <w:tc>
          <w:tcPr>
            <w:tcW w:w="9639" w:type="dxa"/>
            <w:gridSpan w:val="5"/>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xml:space="preserve">, и специальных положений, изложенных в разделе </w:t>
            </w:r>
            <w:r>
              <w:rPr>
                <w:b/>
              </w:rPr>
              <w:t xml:space="preserve">4.1.5, </w:t>
            </w:r>
            <w:r>
              <w:t>разрешается использовать следующую крупногабаритную тару:</w:t>
            </w:r>
          </w:p>
        </w:tc>
      </w:tr>
      <w:tr w:rsidR="00956EA0" w:rsidTr="00B51539">
        <w:trPr>
          <w:cantSplit/>
          <w:trHeight w:val="265"/>
          <w:jc w:val="right"/>
        </w:trPr>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Внутренняя тара</w:t>
            </w:r>
          </w:p>
        </w:tc>
        <w:tc>
          <w:tcPr>
            <w:tcW w:w="2771" w:type="dxa"/>
            <w:tcBorders>
              <w:top w:val="single" w:sz="4" w:space="0" w:color="auto"/>
              <w:left w:val="single" w:sz="4" w:space="0" w:color="auto"/>
              <w:right w:val="single" w:sz="4" w:space="0" w:color="auto"/>
            </w:tcBorders>
          </w:tcPr>
          <w:p w:rsidR="00956EA0" w:rsidRDefault="00956EA0" w:rsidP="003E00EC">
            <w:pPr>
              <w:pStyle w:val="tableh"/>
            </w:pPr>
            <w:r>
              <w:t>Промежуточная тара</w:t>
            </w:r>
          </w:p>
        </w:tc>
        <w:tc>
          <w:tcPr>
            <w:tcW w:w="3655" w:type="dxa"/>
            <w:gridSpan w:val="2"/>
            <w:tcBorders>
              <w:top w:val="single" w:sz="4" w:space="0" w:color="auto"/>
              <w:left w:val="single" w:sz="4" w:space="0" w:color="auto"/>
              <w:right w:val="single" w:sz="4" w:space="0" w:color="auto"/>
            </w:tcBorders>
          </w:tcPr>
          <w:p w:rsidR="00956EA0" w:rsidRDefault="00956EA0" w:rsidP="003E00EC">
            <w:pPr>
              <w:pStyle w:val="tableh"/>
            </w:pPr>
            <w:r>
              <w:t>Наружная крупногабаритная тара</w:t>
            </w:r>
          </w:p>
        </w:tc>
      </w:tr>
      <w:tr w:rsidR="00956EA0" w:rsidTr="00B51539">
        <w:trPr>
          <w:cantSplit/>
          <w:trHeight w:val="262"/>
          <w:jc w:val="right"/>
        </w:trPr>
        <w:tc>
          <w:tcPr>
            <w:tcW w:w="3213" w:type="dxa"/>
            <w:gridSpan w:val="2"/>
            <w:tcBorders>
              <w:top w:val="single" w:sz="4" w:space="0" w:color="auto"/>
              <w:left w:val="single" w:sz="4" w:space="0" w:color="auto"/>
              <w:right w:val="single" w:sz="4" w:space="0" w:color="auto"/>
            </w:tcBorders>
          </w:tcPr>
          <w:p w:rsidR="00956EA0" w:rsidRDefault="00956EA0" w:rsidP="003E00EC">
            <w:pPr>
              <w:pStyle w:val="tableh"/>
            </w:pPr>
            <w:r>
              <w:t>Мешки:</w:t>
            </w:r>
          </w:p>
        </w:tc>
        <w:tc>
          <w:tcPr>
            <w:tcW w:w="2771" w:type="dxa"/>
            <w:tcBorders>
              <w:top w:val="single" w:sz="4" w:space="0" w:color="auto"/>
              <w:left w:val="single" w:sz="4" w:space="0" w:color="auto"/>
              <w:right w:val="single" w:sz="4" w:space="0" w:color="auto"/>
            </w:tcBorders>
          </w:tcPr>
          <w:p w:rsidR="00956EA0" w:rsidRDefault="00956EA0" w:rsidP="003E00EC">
            <w:pPr>
              <w:pStyle w:val="tableh"/>
            </w:pPr>
            <w:r>
              <w:t>Не требуется</w:t>
            </w:r>
          </w:p>
        </w:tc>
        <w:tc>
          <w:tcPr>
            <w:tcW w:w="3655" w:type="dxa"/>
            <w:gridSpan w:val="2"/>
            <w:tcBorders>
              <w:top w:val="single" w:sz="4" w:space="0" w:color="auto"/>
              <w:left w:val="single" w:sz="4" w:space="0" w:color="auto"/>
              <w:right w:val="single" w:sz="4" w:space="0" w:color="auto"/>
            </w:tcBorders>
          </w:tcPr>
          <w:p w:rsidR="00956EA0" w:rsidRDefault="00956EA0" w:rsidP="003E00EC">
            <w:pPr>
              <w:pStyle w:val="tableh"/>
            </w:pPr>
            <w:r>
              <w:t>Стальная (50A)</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влагонепроницаемые</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Алюминиевая (50B)</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Емкости:</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vMerge w:val="restart"/>
            <w:tcBorders>
              <w:left w:val="single" w:sz="4" w:space="0" w:color="auto"/>
              <w:right w:val="single" w:sz="4" w:space="0" w:color="auto"/>
            </w:tcBorders>
          </w:tcPr>
          <w:p w:rsidR="00956EA0" w:rsidRDefault="00956EA0" w:rsidP="003E00EC">
            <w:pPr>
              <w:pStyle w:val="tableh"/>
            </w:pPr>
            <w:r>
              <w:t>Прочая металлическая, кроме стальной и алюминиевой (50N)</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из картона</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vMerge/>
            <w:tcBorders>
              <w:left w:val="single" w:sz="4" w:space="0" w:color="auto"/>
              <w:right w:val="single" w:sz="4" w:space="0" w:color="auto"/>
            </w:tcBorders>
          </w:tcPr>
          <w:p w:rsidR="00956EA0" w:rsidRDefault="00956EA0" w:rsidP="003E00EC">
            <w:pPr>
              <w:pStyle w:val="tableh"/>
            </w:pP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металлические</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Из твердой пластмассы (50H)</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пластмассовые</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Из естественной древесины (</w:t>
            </w:r>
            <w:smartTag w:uri="urn:schemas-microsoft-com:office:smarttags" w:element="metricconverter">
              <w:smartTagPr>
                <w:attr w:name="ProductID" w:val="50C"/>
              </w:smartTagPr>
              <w:r>
                <w:t>50C</w:t>
              </w:r>
            </w:smartTag>
            <w:r>
              <w:t>)</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деревянные</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Фанерная (50D)</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Листы:</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Из древесно-волокнистого материала (</w:t>
            </w:r>
            <w:smartTag w:uri="urn:schemas-microsoft-com:office:smarttags" w:element="metricconverter">
              <w:smartTagPr>
                <w:attr w:name="ProductID" w:val="50F"/>
              </w:smartTagPr>
              <w:r>
                <w:t>50F</w:t>
              </w:r>
            </w:smartTag>
            <w:r>
              <w:t>)</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из картона, гофрированные</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r>
              <w:t>Из картона (50G)</w:t>
            </w:r>
          </w:p>
        </w:tc>
      </w:tr>
      <w:tr w:rsidR="00956EA0" w:rsidTr="00B51539">
        <w:trPr>
          <w:cantSplit/>
          <w:trHeight w:val="262"/>
          <w:jc w:val="right"/>
        </w:trPr>
        <w:tc>
          <w:tcPr>
            <w:tcW w:w="3213" w:type="dxa"/>
            <w:gridSpan w:val="2"/>
            <w:tcBorders>
              <w:left w:val="single" w:sz="4" w:space="0" w:color="auto"/>
              <w:right w:val="single" w:sz="4" w:space="0" w:color="auto"/>
            </w:tcBorders>
          </w:tcPr>
          <w:p w:rsidR="00956EA0" w:rsidRDefault="00956EA0" w:rsidP="003E00EC">
            <w:pPr>
              <w:pStyle w:val="tableh"/>
            </w:pPr>
            <w:r>
              <w:t>Трубки:</w:t>
            </w:r>
          </w:p>
        </w:tc>
        <w:tc>
          <w:tcPr>
            <w:tcW w:w="2771" w:type="dxa"/>
            <w:tcBorders>
              <w:left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right w:val="single" w:sz="4" w:space="0" w:color="auto"/>
            </w:tcBorders>
          </w:tcPr>
          <w:p w:rsidR="00956EA0" w:rsidRDefault="00956EA0" w:rsidP="003E00EC">
            <w:pPr>
              <w:pStyle w:val="tableh"/>
            </w:pPr>
          </w:p>
        </w:tc>
      </w:tr>
      <w:tr w:rsidR="00956EA0" w:rsidTr="00B51539">
        <w:trPr>
          <w:cantSplit/>
          <w:trHeight w:val="262"/>
          <w:jc w:val="right"/>
        </w:trPr>
        <w:tc>
          <w:tcPr>
            <w:tcW w:w="3213" w:type="dxa"/>
            <w:gridSpan w:val="2"/>
            <w:tcBorders>
              <w:left w:val="single" w:sz="4" w:space="0" w:color="auto"/>
              <w:bottom w:val="single" w:sz="4" w:space="0" w:color="auto"/>
              <w:right w:val="single" w:sz="4" w:space="0" w:color="auto"/>
            </w:tcBorders>
          </w:tcPr>
          <w:p w:rsidR="00956EA0" w:rsidRDefault="00956EA0" w:rsidP="003E00EC">
            <w:pPr>
              <w:pStyle w:val="tableh"/>
              <w:rPr>
                <w:b/>
              </w:rPr>
            </w:pPr>
            <w:r>
              <w:t>из картона</w:t>
            </w:r>
          </w:p>
        </w:tc>
        <w:tc>
          <w:tcPr>
            <w:tcW w:w="2771" w:type="dxa"/>
            <w:tcBorders>
              <w:left w:val="single" w:sz="4" w:space="0" w:color="auto"/>
              <w:bottom w:val="single" w:sz="4" w:space="0" w:color="auto"/>
              <w:right w:val="single" w:sz="4" w:space="0" w:color="auto"/>
            </w:tcBorders>
          </w:tcPr>
          <w:p w:rsidR="00956EA0" w:rsidRDefault="00956EA0" w:rsidP="003E00EC">
            <w:pPr>
              <w:pStyle w:val="tableh"/>
            </w:pPr>
          </w:p>
        </w:tc>
        <w:tc>
          <w:tcPr>
            <w:tcW w:w="3655" w:type="dxa"/>
            <w:gridSpan w:val="2"/>
            <w:tcBorders>
              <w:left w:val="single" w:sz="4" w:space="0" w:color="auto"/>
              <w:bottom w:val="single" w:sz="4" w:space="0" w:color="auto"/>
              <w:right w:val="single" w:sz="4" w:space="0" w:color="auto"/>
            </w:tcBorders>
          </w:tcPr>
          <w:p w:rsidR="00956EA0" w:rsidRDefault="00956EA0" w:rsidP="003E00EC">
            <w:pPr>
              <w:pStyle w:val="tableh"/>
            </w:pPr>
          </w:p>
        </w:tc>
      </w:tr>
    </w:tbl>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rPr>
          <w:rFonts w:ascii="Arial" w:hAnsi="Arial" w:cs="Arial"/>
          <w:sz w:val="20"/>
        </w:rPr>
      </w:pPr>
    </w:p>
    <w:tbl>
      <w:tblPr>
        <w:tblW w:w="0" w:type="auto"/>
        <w:jc w:val="center"/>
        <w:tblLayout w:type="fixed"/>
        <w:tblCellMar>
          <w:left w:w="0" w:type="dxa"/>
          <w:right w:w="0" w:type="dxa"/>
        </w:tblCellMar>
        <w:tblLook w:val="0000" w:firstRow="0" w:lastRow="0" w:firstColumn="0" w:lastColumn="0" w:noHBand="0" w:noVBand="0"/>
      </w:tblPr>
      <w:tblGrid>
        <w:gridCol w:w="1134"/>
        <w:gridCol w:w="7294"/>
        <w:gridCol w:w="1211"/>
      </w:tblGrid>
      <w:tr w:rsidR="00956EA0" w:rsidTr="00B51539">
        <w:trPr>
          <w:cantSplit/>
          <w:jc w:val="center"/>
        </w:trPr>
        <w:tc>
          <w:tcPr>
            <w:tcW w:w="113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LP621</w:t>
            </w:r>
          </w:p>
        </w:tc>
        <w:tc>
          <w:tcPr>
            <w:tcW w:w="7294"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pPr>
            <w:r>
              <w:t>ИНСТРУКЦИЯ ПО УПАКОВКЕ</w:t>
            </w:r>
          </w:p>
        </w:tc>
        <w:tc>
          <w:tcPr>
            <w:tcW w:w="1211" w:type="dxa"/>
            <w:tcBorders>
              <w:top w:val="single" w:sz="4" w:space="0" w:color="auto"/>
              <w:left w:val="single" w:sz="4" w:space="0" w:color="auto"/>
              <w:bottom w:val="single" w:sz="4" w:space="0" w:color="auto"/>
              <w:right w:val="single" w:sz="4" w:space="0" w:color="auto"/>
            </w:tcBorders>
          </w:tcPr>
          <w:p w:rsidR="00956EA0" w:rsidRDefault="00956EA0" w:rsidP="00B51539">
            <w:pPr>
              <w:pStyle w:val="tablahboldmid"/>
              <w:rPr>
                <w:noProof w:val="0"/>
              </w:rPr>
            </w:pPr>
            <w:r>
              <w:t>LP621</w:t>
            </w:r>
          </w:p>
        </w:tc>
      </w:tr>
      <w:tr w:rsidR="00956EA0" w:rsidTr="00B51539">
        <w:trPr>
          <w:cantSplit/>
          <w:trHeight w:val="475"/>
          <w:jc w:val="center"/>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Настоящая инструкция применяется к № ООН 3291.</w:t>
            </w:r>
          </w:p>
        </w:tc>
      </w:tr>
      <w:tr w:rsidR="00956EA0" w:rsidTr="00B51539">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 xml:space="preserve">При условии соблюдения общих положений, изложенных в разделах </w:t>
            </w:r>
            <w:r>
              <w:rPr>
                <w:b/>
              </w:rPr>
              <w:t xml:space="preserve">4.1.1 </w:t>
            </w:r>
            <w:r>
              <w:t xml:space="preserve">и </w:t>
            </w:r>
            <w:r>
              <w:rPr>
                <w:b/>
              </w:rPr>
              <w:t>4.1.3</w:t>
            </w:r>
            <w:r>
              <w:t>, разрешается использовать следующую крупногабаритную тару:</w:t>
            </w:r>
          </w:p>
          <w:p w:rsidR="00956EA0" w:rsidRDefault="00956EA0" w:rsidP="00585A65">
            <w:pPr>
              <w:pStyle w:val="tablehreq"/>
            </w:pPr>
            <w:r>
              <w:t xml:space="preserve"> (1)</w:t>
            </w:r>
            <w:r>
              <w:tab/>
              <w:t>Для отходов больничного происхождения, помещенных во внутреннюю тару: герметичную жесткую крупногабаритную тару, отвечающую требованиям главы 6.6 в отношении испытаний для твердых веществ группы упаковки II, при условии наличия абсорбирующего материала в количестве, достаточном для поглощения всей имеющейся жидкости, и при условии, что эта крупногабаритная тара способна удерживать жидкости.</w:t>
            </w:r>
          </w:p>
          <w:p w:rsidR="00956EA0" w:rsidRDefault="00956EA0" w:rsidP="00347B8F">
            <w:pPr>
              <w:pStyle w:val="tablehreq"/>
            </w:pPr>
            <w:r>
              <w:t>(2)</w:t>
            </w:r>
            <w:r>
              <w:tab/>
              <w:t xml:space="preserve">Для упаковок, содержащих большие количества жидкости: крупногабаритную тару, отвечающую требованиям главы 6.6 в отношении испытаний для жидкостей группы упаковки II. </w:t>
            </w:r>
          </w:p>
        </w:tc>
      </w:tr>
      <w:tr w:rsidR="00956EA0" w:rsidTr="00B51539">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956EA0" w:rsidRDefault="00956EA0" w:rsidP="003E00EC">
            <w:pPr>
              <w:pStyle w:val="tableh"/>
            </w:pPr>
            <w:r>
              <w:t>Дополнительное требование:</w:t>
            </w:r>
          </w:p>
          <w:p w:rsidR="00956EA0" w:rsidRDefault="00956EA0" w:rsidP="003E00EC">
            <w:pPr>
              <w:pStyle w:val="tableh"/>
            </w:pPr>
            <w:r>
              <w:t>Крупногабаритная тара, предназначенная для помещения в нее острых предметов, таких как осколки стекла и иглы, должна быть труднопробиваема и удерживать жидкости при испытаниях в соответствии с требованиями, предусмотренными в главе 6.6.</w:t>
            </w:r>
          </w:p>
        </w:tc>
      </w:tr>
    </w:tbl>
    <w:p w:rsidR="00956EA0" w:rsidRDefault="00956EA0" w:rsidP="00956EA0">
      <w:pPr>
        <w:pStyle w:val="Nagwek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4"/>
      </w:tblGrid>
      <w:tr w:rsidR="00956EA0" w:rsidTr="00B51539">
        <w:trPr>
          <w:jc w:val="center"/>
        </w:trPr>
        <w:tc>
          <w:tcPr>
            <w:tcW w:w="9674" w:type="dxa"/>
          </w:tcPr>
          <w:p w:rsidR="00956EA0" w:rsidRDefault="00956EA0" w:rsidP="00B51539">
            <w:pPr>
              <w:tabs>
                <w:tab w:val="left" w:pos="1122"/>
                <w:tab w:val="left" w:pos="1594"/>
                <w:tab w:val="left" w:pos="2244"/>
                <w:tab w:val="left" w:pos="2728"/>
                <w:tab w:val="left" w:pos="6981"/>
              </w:tabs>
              <w:spacing w:before="80" w:after="40"/>
              <w:rPr>
                <w:rFonts w:ascii="Arial" w:hAnsi="Arial" w:cs="Arial"/>
                <w:b/>
                <w:bCs/>
                <w:sz w:val="20"/>
              </w:rPr>
            </w:pPr>
            <w:r>
              <w:rPr>
                <w:rFonts w:ascii="Arial" w:hAnsi="Arial" w:cs="Arial"/>
                <w:b/>
                <w:bCs/>
                <w:sz w:val="20"/>
              </w:rPr>
              <w:t>LP902</w:t>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t>ИНСТРУКЦИЯ ПО УПАКОВКЕ</w:t>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t>LP902</w:t>
            </w:r>
          </w:p>
        </w:tc>
      </w:tr>
      <w:tr w:rsidR="00956EA0" w:rsidTr="00B51539">
        <w:trPr>
          <w:jc w:val="center"/>
        </w:trPr>
        <w:tc>
          <w:tcPr>
            <w:tcW w:w="9674" w:type="dxa"/>
          </w:tcPr>
          <w:p w:rsidR="00956EA0" w:rsidRDefault="00956EA0" w:rsidP="00B51539">
            <w:pPr>
              <w:tabs>
                <w:tab w:val="left" w:pos="1122"/>
                <w:tab w:val="left" w:pos="2244"/>
              </w:tabs>
              <w:spacing w:before="40" w:after="40"/>
              <w:rPr>
                <w:rFonts w:ascii="Arial" w:hAnsi="Arial" w:cs="Arial"/>
                <w:b/>
                <w:bCs/>
                <w:sz w:val="20"/>
              </w:rPr>
            </w:pPr>
            <w:r>
              <w:rPr>
                <w:rFonts w:ascii="Arial" w:hAnsi="Arial" w:cs="Arial"/>
                <w:sz w:val="20"/>
              </w:rPr>
              <w:t>Настоящая инструкция применяется к № ООН 3268.</w:t>
            </w:r>
          </w:p>
        </w:tc>
      </w:tr>
      <w:tr w:rsidR="00956EA0" w:rsidTr="00B51539">
        <w:trPr>
          <w:trHeight w:val="2131"/>
          <w:jc w:val="center"/>
        </w:trPr>
        <w:tc>
          <w:tcPr>
            <w:tcW w:w="9674" w:type="dxa"/>
            <w:tcBorders>
              <w:bottom w:val="single" w:sz="4" w:space="0" w:color="auto"/>
            </w:tcBorders>
          </w:tcPr>
          <w:p w:rsidR="00956EA0" w:rsidRDefault="00956EA0" w:rsidP="00B51539">
            <w:pPr>
              <w:tabs>
                <w:tab w:val="left" w:pos="1122"/>
                <w:tab w:val="left" w:pos="2244"/>
              </w:tabs>
              <w:rPr>
                <w:rFonts w:ascii="Arial" w:hAnsi="Arial" w:cs="Arial"/>
                <w:sz w:val="20"/>
              </w:rPr>
            </w:pPr>
            <w:r w:rsidRPr="00266741">
              <w:rPr>
                <w:rFonts w:ascii="Arial" w:hAnsi="Arial" w:cs="Arial"/>
                <w:b/>
                <w:sz w:val="20"/>
                <w:szCs w:val="20"/>
              </w:rPr>
              <w:t>Упакованные изделия:</w:t>
            </w:r>
            <w:r w:rsidR="00DA6DC7">
              <w:rPr>
                <w:rFonts w:ascii="Arial" w:hAnsi="Arial" w:cs="Arial"/>
                <w:b/>
                <w:sz w:val="20"/>
                <w:szCs w:val="20"/>
              </w:rPr>
              <w:t xml:space="preserve"> </w:t>
            </w:r>
            <w:r>
              <w:rPr>
                <w:rFonts w:ascii="Arial" w:hAnsi="Arial" w:cs="Arial"/>
                <w:sz w:val="20"/>
              </w:rPr>
              <w:t xml:space="preserve">При условии соблюдения общих положений, изложенных в разделах </w:t>
            </w:r>
            <w:r>
              <w:rPr>
                <w:rFonts w:ascii="Arial" w:hAnsi="Arial" w:cs="Arial"/>
                <w:b/>
                <w:bCs/>
                <w:sz w:val="20"/>
              </w:rPr>
              <w:t>4.1.1</w:t>
            </w:r>
            <w:r>
              <w:rPr>
                <w:rFonts w:ascii="Arial" w:hAnsi="Arial" w:cs="Arial"/>
                <w:sz w:val="20"/>
              </w:rPr>
              <w:t xml:space="preserve"> и </w:t>
            </w:r>
            <w:r>
              <w:rPr>
                <w:rFonts w:ascii="Arial" w:hAnsi="Arial" w:cs="Arial"/>
                <w:b/>
                <w:bCs/>
                <w:sz w:val="20"/>
              </w:rPr>
              <w:t>4.1.3,</w:t>
            </w:r>
            <w:r>
              <w:rPr>
                <w:rFonts w:ascii="Arial" w:hAnsi="Arial" w:cs="Arial"/>
                <w:sz w:val="20"/>
              </w:rPr>
              <w:t xml:space="preserve"> разрешается использовать тару, отвечающую требованиям испытаний для группы упаковки III.  Тара должна быть сконструирована и изготовлена таким образом, чтобы не происходило перемещения изделий и их случайного срабатывания при нормальных условиях перевозки.  </w:t>
            </w:r>
          </w:p>
          <w:p w:rsidR="00956EA0" w:rsidRDefault="00956EA0" w:rsidP="00B51539">
            <w:pPr>
              <w:pStyle w:val="a"/>
              <w:widowControl/>
              <w:tabs>
                <w:tab w:val="left" w:pos="567"/>
                <w:tab w:val="left" w:pos="1122"/>
                <w:tab w:val="left" w:pos="2244"/>
                <w:tab w:val="left" w:pos="6237"/>
              </w:tabs>
              <w:rPr>
                <w:rFonts w:ascii="Arial" w:hAnsi="Arial" w:cs="Arial"/>
                <w:snapToGrid/>
                <w:sz w:val="20"/>
                <w:lang w:eastAsia="en-US"/>
              </w:rPr>
            </w:pPr>
            <w:r w:rsidRPr="00266741">
              <w:rPr>
                <w:rFonts w:ascii="Arial" w:hAnsi="Arial" w:cs="Arial"/>
                <w:b/>
                <w:sz w:val="20"/>
              </w:rPr>
              <w:t>Неупакованные изделия:</w:t>
            </w:r>
          </w:p>
          <w:p w:rsidR="00956EA0" w:rsidRDefault="00956EA0" w:rsidP="00B51539">
            <w:pPr>
              <w:tabs>
                <w:tab w:val="left" w:pos="1122"/>
                <w:tab w:val="left" w:pos="2244"/>
              </w:tabs>
              <w:rPr>
                <w:rFonts w:ascii="Arial" w:hAnsi="Arial" w:cs="Arial"/>
                <w:sz w:val="20"/>
              </w:rPr>
            </w:pPr>
            <w:r>
              <w:rPr>
                <w:rFonts w:ascii="Arial" w:hAnsi="Arial" w:cs="Arial"/>
                <w:sz w:val="20"/>
              </w:rPr>
              <w:t xml:space="preserve">Изделия могут также перевозиться от места их изготовления к месту сборки без упаковки в вагонах или контейнерах в специальных транспортно-загрузочных приспособлениях без упаковки. </w:t>
            </w:r>
          </w:p>
          <w:p w:rsidR="00956EA0" w:rsidRDefault="00956EA0" w:rsidP="00B51539">
            <w:pPr>
              <w:tabs>
                <w:tab w:val="left" w:pos="1122"/>
                <w:tab w:val="left" w:pos="2244"/>
              </w:tabs>
              <w:rPr>
                <w:rFonts w:ascii="Arial" w:hAnsi="Arial" w:cs="Arial"/>
                <w:sz w:val="20"/>
              </w:rPr>
            </w:pPr>
          </w:p>
        </w:tc>
      </w:tr>
      <w:tr w:rsidR="00956EA0" w:rsidTr="00B51539">
        <w:trPr>
          <w:jc w:val="center"/>
        </w:trPr>
        <w:tc>
          <w:tcPr>
            <w:tcW w:w="9674" w:type="dxa"/>
          </w:tcPr>
          <w:p w:rsidR="00956EA0" w:rsidRDefault="00956EA0" w:rsidP="00B51539">
            <w:pPr>
              <w:tabs>
                <w:tab w:val="left" w:pos="1122"/>
                <w:tab w:val="left" w:pos="2244"/>
              </w:tabs>
              <w:spacing w:before="80"/>
              <w:rPr>
                <w:rFonts w:ascii="Arial" w:hAnsi="Arial" w:cs="Arial"/>
                <w:b/>
                <w:bCs/>
                <w:sz w:val="20"/>
              </w:rPr>
            </w:pPr>
            <w:r>
              <w:rPr>
                <w:rFonts w:ascii="Arial" w:hAnsi="Arial" w:cs="Arial"/>
                <w:b/>
                <w:bCs/>
                <w:sz w:val="20"/>
              </w:rPr>
              <w:t>Дополнительное требование:</w:t>
            </w:r>
          </w:p>
          <w:p w:rsidR="00956EA0" w:rsidRDefault="00956EA0" w:rsidP="00B51539">
            <w:pPr>
              <w:tabs>
                <w:tab w:val="left" w:pos="1122"/>
                <w:tab w:val="left" w:pos="2244"/>
              </w:tabs>
              <w:rPr>
                <w:rFonts w:ascii="Arial" w:hAnsi="Arial" w:cs="Arial"/>
                <w:b/>
                <w:bCs/>
                <w:sz w:val="20"/>
              </w:rPr>
            </w:pPr>
          </w:p>
          <w:p w:rsidR="00956EA0" w:rsidRDefault="00956EA0" w:rsidP="00B51539">
            <w:pPr>
              <w:tabs>
                <w:tab w:val="left" w:pos="1122"/>
                <w:tab w:val="left" w:pos="2244"/>
              </w:tabs>
              <w:rPr>
                <w:rFonts w:ascii="Arial" w:hAnsi="Arial" w:cs="Arial"/>
                <w:sz w:val="20"/>
              </w:rPr>
            </w:pPr>
            <w:r>
              <w:rPr>
                <w:rFonts w:ascii="Arial" w:hAnsi="Arial" w:cs="Arial"/>
                <w:sz w:val="20"/>
              </w:rPr>
              <w:t xml:space="preserve"> </w:t>
            </w:r>
            <w:r w:rsidRPr="00266741">
              <w:rPr>
                <w:rFonts w:ascii="Arial" w:hAnsi="Arial" w:cs="Arial"/>
                <w:sz w:val="20"/>
                <w:szCs w:val="20"/>
              </w:rPr>
              <w:t>Сосуды</w:t>
            </w:r>
            <w:r>
              <w:rPr>
                <w:rFonts w:ascii="Arial" w:hAnsi="Arial" w:cs="Arial"/>
                <w:sz w:val="20"/>
              </w:rPr>
              <w:t xml:space="preserve"> под давлением должны отвечать требованиям компетентного органа в отношении вещества(веществ), содержащегося(ихся) в них. </w:t>
            </w:r>
          </w:p>
          <w:p w:rsidR="00956EA0" w:rsidRDefault="00956EA0" w:rsidP="00B51539">
            <w:pPr>
              <w:tabs>
                <w:tab w:val="left" w:pos="1122"/>
                <w:tab w:val="left" w:pos="2244"/>
              </w:tabs>
              <w:rPr>
                <w:rFonts w:ascii="Arial" w:hAnsi="Arial" w:cs="Arial"/>
                <w:sz w:val="20"/>
              </w:rPr>
            </w:pPr>
            <w:r>
              <w:rPr>
                <w:rFonts w:ascii="Arial" w:hAnsi="Arial" w:cs="Arial"/>
                <w:sz w:val="20"/>
              </w:rPr>
              <w:t xml:space="preserve"> </w:t>
            </w:r>
          </w:p>
        </w:tc>
      </w:tr>
    </w:tbl>
    <w:p w:rsidR="00913EBA" w:rsidRDefault="00913EBA" w:rsidP="00956EA0">
      <w:pPr>
        <w:spacing w:before="120" w:after="120"/>
        <w:ind w:left="1083" w:hanging="1026"/>
        <w:rPr>
          <w:rFonts w:ascii="Arial" w:hAnsi="Arial" w:cs="Arial"/>
          <w:sz w:val="20"/>
        </w:rPr>
      </w:pPr>
    </w:p>
    <w:tbl>
      <w:tblPr>
        <w:tblW w:w="9685" w:type="dxa"/>
        <w:jc w:val="center"/>
        <w:tblBorders>
          <w:top w:val="single" w:sz="8" w:space="0" w:color="auto"/>
          <w:left w:val="single" w:sz="4" w:space="0" w:color="auto"/>
          <w:bottom w:val="single" w:sz="4" w:space="0" w:color="auto"/>
          <w:right w:val="single" w:sz="4" w:space="0" w:color="auto"/>
          <w:insideH w:val="single" w:sz="4" w:space="0" w:color="auto"/>
        </w:tblBorders>
        <w:tblLayout w:type="fixed"/>
        <w:tblCellMar>
          <w:left w:w="117" w:type="dxa"/>
          <w:right w:w="117" w:type="dxa"/>
        </w:tblCellMar>
        <w:tblLook w:val="0000" w:firstRow="0" w:lastRow="0" w:firstColumn="0" w:lastColumn="0" w:noHBand="0" w:noVBand="0"/>
      </w:tblPr>
      <w:tblGrid>
        <w:gridCol w:w="2533"/>
        <w:gridCol w:w="5245"/>
        <w:gridCol w:w="1907"/>
      </w:tblGrid>
      <w:tr w:rsidR="00913EBA" w:rsidRPr="002B7887" w:rsidTr="00085B14">
        <w:trPr>
          <w:tblHeader/>
          <w:jc w:val="center"/>
        </w:trPr>
        <w:tc>
          <w:tcPr>
            <w:tcW w:w="2533" w:type="dxa"/>
            <w:tcBorders>
              <w:top w:val="single" w:sz="8" w:space="0" w:color="auto"/>
            </w:tcBorders>
          </w:tcPr>
          <w:p w:rsidR="00913EBA" w:rsidRPr="002B7887" w:rsidRDefault="00913EBA" w:rsidP="00085B14">
            <w:pPr>
              <w:tabs>
                <w:tab w:val="left" w:pos="1701"/>
                <w:tab w:val="left" w:pos="2268"/>
                <w:tab w:val="left" w:pos="2835"/>
                <w:tab w:val="left" w:pos="3402"/>
                <w:tab w:val="left" w:pos="3969"/>
              </w:tabs>
              <w:spacing w:line="240" w:lineRule="atLeast"/>
              <w:ind w:right="1134"/>
              <w:jc w:val="both"/>
              <w:rPr>
                <w:rFonts w:ascii="Arial" w:hAnsi="Arial" w:cs="Arial"/>
                <w:b/>
                <w:spacing w:val="4"/>
                <w:w w:val="103"/>
                <w:kern w:val="14"/>
                <w:sz w:val="20"/>
                <w:szCs w:val="20"/>
              </w:rPr>
            </w:pPr>
            <w:r>
              <w:rPr>
                <w:rFonts w:ascii="Arial" w:hAnsi="Arial" w:cs="Arial"/>
                <w:sz w:val="20"/>
              </w:rPr>
              <w:br w:type="page"/>
            </w:r>
            <w:r w:rsidRPr="002B7887">
              <w:rPr>
                <w:rFonts w:ascii="Arial" w:hAnsi="Arial" w:cs="Arial"/>
                <w:b/>
                <w:spacing w:val="4"/>
                <w:w w:val="103"/>
                <w:kern w:val="14"/>
                <w:sz w:val="20"/>
                <w:szCs w:val="20"/>
              </w:rPr>
              <w:t>LP903</w:t>
            </w:r>
          </w:p>
        </w:tc>
        <w:tc>
          <w:tcPr>
            <w:tcW w:w="5245" w:type="dxa"/>
            <w:tcBorders>
              <w:top w:val="single" w:sz="8" w:space="0" w:color="auto"/>
            </w:tcBorders>
          </w:tcPr>
          <w:p w:rsidR="00913EBA" w:rsidRPr="002B7887" w:rsidRDefault="00913EBA" w:rsidP="00085B14">
            <w:pPr>
              <w:tabs>
                <w:tab w:val="left" w:pos="1701"/>
                <w:tab w:val="left" w:pos="2268"/>
                <w:tab w:val="left" w:pos="2835"/>
                <w:tab w:val="left" w:pos="3402"/>
                <w:tab w:val="left" w:pos="3969"/>
              </w:tabs>
              <w:spacing w:line="240" w:lineRule="atLeast"/>
              <w:ind w:left="1134" w:right="233" w:hanging="901"/>
              <w:jc w:val="both"/>
              <w:rPr>
                <w:rFonts w:ascii="Arial" w:hAnsi="Arial" w:cs="Arial"/>
                <w:b/>
                <w:spacing w:val="4"/>
                <w:w w:val="103"/>
                <w:kern w:val="14"/>
                <w:sz w:val="20"/>
                <w:szCs w:val="20"/>
              </w:rPr>
            </w:pPr>
            <w:r w:rsidRPr="002B7887">
              <w:rPr>
                <w:rFonts w:ascii="Arial" w:hAnsi="Arial" w:cs="Arial"/>
                <w:b/>
                <w:spacing w:val="4"/>
                <w:w w:val="103"/>
                <w:kern w:val="14"/>
                <w:sz w:val="20"/>
                <w:szCs w:val="20"/>
              </w:rPr>
              <w:t>ИНСТРУКЦИЯ ПО УПАКОВКЕ</w:t>
            </w:r>
          </w:p>
        </w:tc>
        <w:tc>
          <w:tcPr>
            <w:tcW w:w="1907" w:type="dxa"/>
            <w:tcBorders>
              <w:top w:val="single" w:sz="8" w:space="0" w:color="auto"/>
            </w:tcBorders>
          </w:tcPr>
          <w:p w:rsidR="00913EBA" w:rsidRPr="002B7887" w:rsidRDefault="00913EBA" w:rsidP="00085B14">
            <w:pPr>
              <w:tabs>
                <w:tab w:val="left" w:pos="1701"/>
                <w:tab w:val="left" w:pos="2268"/>
                <w:tab w:val="left" w:pos="2835"/>
                <w:tab w:val="left" w:pos="3402"/>
                <w:tab w:val="left" w:pos="3969"/>
              </w:tabs>
              <w:spacing w:line="240" w:lineRule="atLeast"/>
              <w:ind w:firstLine="833"/>
              <w:jc w:val="right"/>
              <w:rPr>
                <w:rFonts w:ascii="Arial" w:hAnsi="Arial" w:cs="Arial"/>
                <w:b/>
                <w:spacing w:val="4"/>
                <w:w w:val="103"/>
                <w:kern w:val="14"/>
                <w:sz w:val="20"/>
                <w:szCs w:val="20"/>
              </w:rPr>
            </w:pPr>
            <w:r w:rsidRPr="002B7887">
              <w:rPr>
                <w:rFonts w:ascii="Arial" w:hAnsi="Arial" w:cs="Arial"/>
                <w:b/>
                <w:spacing w:val="4"/>
                <w:w w:val="103"/>
                <w:kern w:val="14"/>
                <w:sz w:val="20"/>
                <w:szCs w:val="20"/>
              </w:rPr>
              <w:t>LP903</w:t>
            </w:r>
          </w:p>
        </w:tc>
      </w:tr>
      <w:tr w:rsidR="00913EBA" w:rsidRPr="002B7887" w:rsidTr="00085B14">
        <w:trPr>
          <w:jc w:val="center"/>
        </w:trPr>
        <w:tc>
          <w:tcPr>
            <w:tcW w:w="9685" w:type="dxa"/>
            <w:gridSpan w:val="3"/>
          </w:tcPr>
          <w:p w:rsidR="00913EBA" w:rsidRPr="002B7887" w:rsidRDefault="00913EBA" w:rsidP="00085B14">
            <w:pPr>
              <w:tabs>
                <w:tab w:val="left" w:pos="1701"/>
                <w:tab w:val="left" w:pos="2268"/>
                <w:tab w:val="left" w:pos="2835"/>
                <w:tab w:val="left" w:pos="3402"/>
                <w:tab w:val="left" w:pos="3969"/>
              </w:tabs>
              <w:suppressAutoHyphens/>
              <w:spacing w:after="120" w:line="240" w:lineRule="atLeast"/>
              <w:rPr>
                <w:rFonts w:ascii="Arial" w:hAnsi="Arial" w:cs="Arial"/>
                <w:spacing w:val="4"/>
                <w:w w:val="103"/>
                <w:kern w:val="14"/>
                <w:sz w:val="20"/>
                <w:szCs w:val="20"/>
              </w:rPr>
            </w:pPr>
            <w:r w:rsidRPr="002B7887">
              <w:rPr>
                <w:rFonts w:ascii="Arial" w:hAnsi="Arial" w:cs="Arial"/>
                <w:spacing w:val="4"/>
                <w:w w:val="103"/>
                <w:kern w:val="14"/>
                <w:sz w:val="20"/>
                <w:szCs w:val="20"/>
              </w:rPr>
              <w:t>Настоящая инструкция применяется к № ООН 3090, 3091, 3480 и 3481.</w:t>
            </w:r>
          </w:p>
        </w:tc>
      </w:tr>
      <w:tr w:rsidR="00913EBA" w:rsidRPr="002B7887" w:rsidTr="00085B14">
        <w:trPr>
          <w:jc w:val="center"/>
        </w:trPr>
        <w:tc>
          <w:tcPr>
            <w:tcW w:w="9685" w:type="dxa"/>
            <w:gridSpan w:val="3"/>
            <w:tcBorders>
              <w:bottom w:val="nil"/>
            </w:tcBorders>
          </w:tcPr>
          <w:p w:rsidR="00913EBA" w:rsidRPr="002B7887" w:rsidRDefault="00913EBA" w:rsidP="00085B14">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2B7887">
              <w:rPr>
                <w:rFonts w:ascii="Arial" w:hAnsi="Arial" w:cs="Arial"/>
                <w:spacing w:val="4"/>
                <w:w w:val="103"/>
                <w:kern w:val="14"/>
                <w:sz w:val="20"/>
                <w:szCs w:val="20"/>
              </w:rPr>
              <w:t xml:space="preserve">При условии соблюдения общих положений, изложенных в разделах </w:t>
            </w:r>
            <w:r w:rsidRPr="002B7887">
              <w:rPr>
                <w:rFonts w:ascii="Arial" w:hAnsi="Arial" w:cs="Arial"/>
                <w:b/>
                <w:spacing w:val="4"/>
                <w:w w:val="103"/>
                <w:kern w:val="14"/>
                <w:sz w:val="20"/>
                <w:szCs w:val="20"/>
              </w:rPr>
              <w:t>4.1.1</w:t>
            </w:r>
            <w:r w:rsidRPr="002B7887">
              <w:rPr>
                <w:rFonts w:ascii="Arial" w:hAnsi="Arial" w:cs="Arial"/>
                <w:spacing w:val="4"/>
                <w:w w:val="103"/>
                <w:kern w:val="14"/>
                <w:sz w:val="20"/>
                <w:szCs w:val="20"/>
              </w:rPr>
              <w:t xml:space="preserve"> и </w:t>
            </w:r>
            <w:r w:rsidRPr="002B7887">
              <w:rPr>
                <w:rFonts w:ascii="Arial" w:hAnsi="Arial" w:cs="Arial"/>
                <w:b/>
                <w:spacing w:val="4"/>
                <w:w w:val="103"/>
                <w:kern w:val="14"/>
                <w:sz w:val="20"/>
                <w:szCs w:val="20"/>
              </w:rPr>
              <w:t>4.1.3</w:t>
            </w:r>
            <w:r w:rsidRPr="002B7887">
              <w:rPr>
                <w:rFonts w:ascii="Arial" w:hAnsi="Arial" w:cs="Arial"/>
                <w:spacing w:val="4"/>
                <w:w w:val="103"/>
                <w:kern w:val="14"/>
                <w:sz w:val="20"/>
                <w:szCs w:val="20"/>
              </w:rPr>
              <w:t>, для одиночной батареи, включая батарею, содержащуюся в оборудовании, разрешается использовать следующую крупногабаритную тару:</w:t>
            </w:r>
          </w:p>
        </w:tc>
      </w:tr>
      <w:tr w:rsidR="00913EBA" w:rsidRPr="002B7887" w:rsidTr="00085B14">
        <w:trPr>
          <w:jc w:val="center"/>
        </w:trPr>
        <w:tc>
          <w:tcPr>
            <w:tcW w:w="9685" w:type="dxa"/>
            <w:gridSpan w:val="3"/>
            <w:tcBorders>
              <w:top w:val="nil"/>
              <w:bottom w:val="nil"/>
            </w:tcBorders>
          </w:tcPr>
          <w:p w:rsidR="00913EBA" w:rsidRPr="002B7887" w:rsidRDefault="00913EBA" w:rsidP="00085B14">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2B7887">
              <w:rPr>
                <w:rFonts w:ascii="Arial" w:hAnsi="Arial" w:cs="Arial"/>
                <w:spacing w:val="4"/>
                <w:w w:val="103"/>
                <w:kern w:val="14"/>
                <w:sz w:val="20"/>
                <w:szCs w:val="20"/>
              </w:rPr>
              <w:t>Крупногабаритную тару, отвечающую требованиям для группы упаковки II и изготовленную из:</w:t>
            </w:r>
          </w:p>
        </w:tc>
      </w:tr>
      <w:tr w:rsidR="00913EBA" w:rsidRPr="002B7887" w:rsidTr="00085B14">
        <w:trPr>
          <w:jc w:val="center"/>
        </w:trPr>
        <w:tc>
          <w:tcPr>
            <w:tcW w:w="9685" w:type="dxa"/>
            <w:gridSpan w:val="3"/>
            <w:tcBorders>
              <w:top w:val="nil"/>
            </w:tcBorders>
          </w:tcPr>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стали (50</w:t>
            </w:r>
            <w:r w:rsidRPr="002B7887">
              <w:rPr>
                <w:rFonts w:ascii="Arial" w:hAnsi="Arial" w:cs="Arial"/>
                <w:spacing w:val="4"/>
                <w:w w:val="103"/>
                <w:kern w:val="14"/>
                <w:sz w:val="20"/>
                <w:szCs w:val="20"/>
                <w:lang w:val="en-US"/>
              </w:rPr>
              <w:t>A</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алюминия (50</w:t>
            </w:r>
            <w:r w:rsidRPr="002B7887">
              <w:rPr>
                <w:rFonts w:ascii="Arial" w:hAnsi="Arial" w:cs="Arial"/>
                <w:spacing w:val="4"/>
                <w:w w:val="103"/>
                <w:kern w:val="14"/>
                <w:sz w:val="20"/>
                <w:szCs w:val="20"/>
                <w:lang w:val="en-US"/>
              </w:rPr>
              <w:t>B</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металла, кроме стали и алюминия (50</w:t>
            </w:r>
            <w:r w:rsidRPr="002B7887">
              <w:rPr>
                <w:rFonts w:ascii="Arial" w:hAnsi="Arial" w:cs="Arial"/>
                <w:spacing w:val="4"/>
                <w:w w:val="103"/>
                <w:kern w:val="14"/>
                <w:sz w:val="20"/>
                <w:szCs w:val="20"/>
                <w:lang w:val="en-US"/>
              </w:rPr>
              <w:t>N</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твердой пластмассы (50</w:t>
            </w:r>
            <w:r w:rsidRPr="002B7887">
              <w:rPr>
                <w:rFonts w:ascii="Arial" w:hAnsi="Arial" w:cs="Arial"/>
                <w:spacing w:val="4"/>
                <w:w w:val="103"/>
                <w:kern w:val="14"/>
                <w:sz w:val="20"/>
                <w:szCs w:val="20"/>
                <w:lang w:val="en-US"/>
              </w:rPr>
              <w:t>H</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естественной древесины (50</w:t>
            </w:r>
            <w:r w:rsidRPr="002B7887">
              <w:rPr>
                <w:rFonts w:ascii="Arial" w:hAnsi="Arial" w:cs="Arial"/>
                <w:spacing w:val="4"/>
                <w:w w:val="103"/>
                <w:kern w:val="14"/>
                <w:sz w:val="20"/>
                <w:szCs w:val="20"/>
                <w:lang w:val="en-US"/>
              </w:rPr>
              <w:t>C</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фанеры (50</w:t>
            </w:r>
            <w:r w:rsidRPr="002B7887">
              <w:rPr>
                <w:rFonts w:ascii="Arial" w:hAnsi="Arial" w:cs="Arial"/>
                <w:spacing w:val="4"/>
                <w:w w:val="103"/>
                <w:kern w:val="14"/>
                <w:sz w:val="20"/>
                <w:szCs w:val="20"/>
                <w:lang w:val="en-US"/>
              </w:rPr>
              <w:t>D</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древесно-волокнистого материала (50</w:t>
            </w:r>
            <w:r w:rsidRPr="002B7887">
              <w:rPr>
                <w:rFonts w:ascii="Arial" w:hAnsi="Arial" w:cs="Arial"/>
                <w:spacing w:val="4"/>
                <w:w w:val="103"/>
                <w:kern w:val="14"/>
                <w:sz w:val="20"/>
                <w:szCs w:val="20"/>
                <w:lang w:val="en-US"/>
              </w:rPr>
              <w:t>F</w:t>
            </w:r>
            <w:r w:rsidRPr="002B7887">
              <w:rPr>
                <w:rFonts w:ascii="Arial" w:hAnsi="Arial" w:cs="Arial"/>
                <w:spacing w:val="4"/>
                <w:w w:val="103"/>
                <w:kern w:val="14"/>
                <w:sz w:val="20"/>
                <w:szCs w:val="20"/>
              </w:rPr>
              <w:t>);</w:t>
            </w:r>
          </w:p>
          <w:p w:rsidR="00913EBA" w:rsidRPr="002B7887" w:rsidRDefault="00913EBA" w:rsidP="00085B14">
            <w:pPr>
              <w:tabs>
                <w:tab w:val="left" w:pos="567"/>
                <w:tab w:val="left" w:pos="1701"/>
                <w:tab w:val="left" w:pos="2268"/>
                <w:tab w:val="left" w:pos="2835"/>
                <w:tab w:val="left" w:pos="3402"/>
                <w:tab w:val="left" w:pos="3969"/>
              </w:tabs>
              <w:suppressAutoHyphens/>
              <w:spacing w:after="60" w:line="240" w:lineRule="atLeast"/>
              <w:ind w:left="567" w:right="1134"/>
              <w:jc w:val="both"/>
              <w:rPr>
                <w:rFonts w:ascii="Arial" w:hAnsi="Arial" w:cs="Arial"/>
                <w:spacing w:val="4"/>
                <w:w w:val="103"/>
                <w:kern w:val="14"/>
                <w:sz w:val="20"/>
                <w:szCs w:val="20"/>
              </w:rPr>
            </w:pPr>
            <w:r w:rsidRPr="002B7887">
              <w:rPr>
                <w:rFonts w:ascii="Arial" w:hAnsi="Arial" w:cs="Arial"/>
                <w:spacing w:val="4"/>
                <w:w w:val="103"/>
                <w:kern w:val="14"/>
                <w:sz w:val="20"/>
                <w:szCs w:val="20"/>
              </w:rPr>
              <w:t>твердого картона (50</w:t>
            </w:r>
            <w:r w:rsidRPr="002B7887">
              <w:rPr>
                <w:rFonts w:ascii="Arial" w:hAnsi="Arial" w:cs="Arial"/>
                <w:spacing w:val="4"/>
                <w:w w:val="103"/>
                <w:kern w:val="14"/>
                <w:sz w:val="20"/>
                <w:szCs w:val="20"/>
                <w:lang w:val="en-US"/>
              </w:rPr>
              <w:t>G</w:t>
            </w:r>
            <w:r w:rsidRPr="002B7887">
              <w:rPr>
                <w:rFonts w:ascii="Arial" w:hAnsi="Arial" w:cs="Arial"/>
                <w:spacing w:val="4"/>
                <w:w w:val="103"/>
                <w:kern w:val="14"/>
                <w:sz w:val="20"/>
                <w:szCs w:val="20"/>
              </w:rPr>
              <w:t>).</w:t>
            </w:r>
          </w:p>
          <w:p w:rsidR="00913EBA" w:rsidRPr="002B7887" w:rsidRDefault="00913EBA" w:rsidP="00085B14">
            <w:pPr>
              <w:tabs>
                <w:tab w:val="left" w:pos="1701"/>
                <w:tab w:val="left" w:pos="2268"/>
                <w:tab w:val="left" w:pos="2835"/>
                <w:tab w:val="left" w:pos="3402"/>
                <w:tab w:val="left" w:pos="3969"/>
              </w:tabs>
              <w:suppressAutoHyphens/>
              <w:spacing w:after="120" w:line="240" w:lineRule="atLeast"/>
              <w:jc w:val="both"/>
              <w:rPr>
                <w:rFonts w:ascii="Arial" w:hAnsi="Arial" w:cs="Arial"/>
                <w:spacing w:val="4"/>
                <w:w w:val="103"/>
                <w:kern w:val="14"/>
                <w:sz w:val="20"/>
                <w:szCs w:val="20"/>
              </w:rPr>
            </w:pPr>
            <w:r w:rsidRPr="002B7887">
              <w:rPr>
                <w:rFonts w:ascii="Arial" w:hAnsi="Arial" w:cs="Arial"/>
                <w:spacing w:val="4"/>
                <w:w w:val="103"/>
                <w:kern w:val="14"/>
                <w:sz w:val="20"/>
                <w:szCs w:val="20"/>
              </w:rPr>
              <w:t>Батарея должна быть упакована так, чтобы она была защищена от повреждения, которое может быть вызвано ее перемещением или расположением внутри крупногабаритной тары.</w:t>
            </w:r>
          </w:p>
        </w:tc>
      </w:tr>
      <w:tr w:rsidR="00913EBA" w:rsidRPr="002B7887" w:rsidTr="00085B14">
        <w:trPr>
          <w:trHeight w:val="165"/>
          <w:jc w:val="center"/>
        </w:trPr>
        <w:tc>
          <w:tcPr>
            <w:tcW w:w="9685" w:type="dxa"/>
            <w:gridSpan w:val="3"/>
          </w:tcPr>
          <w:p w:rsidR="00913EBA" w:rsidRPr="002B7887" w:rsidRDefault="00913EBA" w:rsidP="00085B14">
            <w:pPr>
              <w:tabs>
                <w:tab w:val="left" w:pos="1701"/>
                <w:tab w:val="left" w:pos="2268"/>
                <w:tab w:val="left" w:pos="2835"/>
                <w:tab w:val="left" w:pos="3402"/>
                <w:tab w:val="left" w:pos="3969"/>
              </w:tabs>
              <w:suppressAutoHyphens/>
              <w:spacing w:after="120" w:line="240" w:lineRule="atLeast"/>
              <w:rPr>
                <w:rFonts w:ascii="Arial" w:hAnsi="Arial" w:cs="Arial"/>
                <w:b/>
                <w:spacing w:val="4"/>
                <w:w w:val="103"/>
                <w:kern w:val="14"/>
                <w:sz w:val="20"/>
                <w:szCs w:val="20"/>
              </w:rPr>
            </w:pPr>
            <w:r w:rsidRPr="002B7887">
              <w:rPr>
                <w:rFonts w:ascii="Arial" w:hAnsi="Arial" w:cs="Arial"/>
                <w:b/>
                <w:spacing w:val="4"/>
                <w:w w:val="103"/>
                <w:kern w:val="14"/>
                <w:sz w:val="20"/>
                <w:szCs w:val="20"/>
              </w:rPr>
              <w:t>Дополнительное требование:</w:t>
            </w:r>
          </w:p>
        </w:tc>
      </w:tr>
      <w:tr w:rsidR="00913EBA" w:rsidRPr="002B7887" w:rsidTr="00085B14">
        <w:trPr>
          <w:trHeight w:val="165"/>
          <w:jc w:val="center"/>
        </w:trPr>
        <w:tc>
          <w:tcPr>
            <w:tcW w:w="9685" w:type="dxa"/>
            <w:gridSpan w:val="3"/>
          </w:tcPr>
          <w:p w:rsidR="00913EBA" w:rsidRPr="002B7887" w:rsidRDefault="00913EBA" w:rsidP="00085B14">
            <w:pPr>
              <w:tabs>
                <w:tab w:val="left" w:pos="1701"/>
                <w:tab w:val="left" w:pos="2268"/>
                <w:tab w:val="left" w:pos="2835"/>
                <w:tab w:val="left" w:pos="3402"/>
                <w:tab w:val="left" w:pos="3969"/>
              </w:tabs>
              <w:suppressAutoHyphens/>
              <w:spacing w:after="120" w:line="240" w:lineRule="atLeast"/>
              <w:rPr>
                <w:rFonts w:ascii="Arial" w:hAnsi="Arial" w:cs="Arial"/>
                <w:spacing w:val="4"/>
                <w:w w:val="103"/>
                <w:kern w:val="14"/>
                <w:sz w:val="20"/>
                <w:szCs w:val="20"/>
              </w:rPr>
            </w:pPr>
            <w:r w:rsidRPr="002B7887">
              <w:rPr>
                <w:rFonts w:ascii="Arial" w:hAnsi="Arial" w:cs="Arial"/>
                <w:spacing w:val="4"/>
                <w:w w:val="103"/>
                <w:kern w:val="14"/>
                <w:sz w:val="20"/>
                <w:szCs w:val="20"/>
              </w:rPr>
              <w:t>Батареи должны быть защищены от короткого замыкания.</w:t>
            </w:r>
          </w:p>
        </w:tc>
      </w:tr>
    </w:tbl>
    <w:p w:rsidR="00913EBA" w:rsidRDefault="00913EBA" w:rsidP="00913EBA">
      <w:pPr>
        <w:rPr>
          <w:rFonts w:ascii="Arial" w:hAnsi="Arial" w:cs="Arial"/>
          <w:sz w:val="20"/>
        </w:rPr>
      </w:pPr>
    </w:p>
    <w:p w:rsidR="00913EBA" w:rsidRDefault="00913EBA" w:rsidP="00913EBA">
      <w:pPr>
        <w:rPr>
          <w:rFonts w:ascii="Arial" w:hAnsi="Arial" w:cs="Arial"/>
          <w:sz w:val="20"/>
        </w:rPr>
      </w:pPr>
      <w:r>
        <w:rPr>
          <w:rFonts w:ascii="Arial" w:hAnsi="Arial" w:cs="Arial"/>
          <w:sz w:val="20"/>
        </w:rPr>
        <w:br w:type="page"/>
      </w:r>
    </w:p>
    <w:p w:rsidR="00913EBA" w:rsidRDefault="00913EBA" w:rsidP="00913EBA">
      <w:pPr>
        <w:rPr>
          <w:rFonts w:ascii="Arial" w:hAnsi="Arial" w:cs="Arial"/>
          <w:sz w:val="20"/>
        </w:rPr>
      </w:pPr>
    </w:p>
    <w:tbl>
      <w:tblPr>
        <w:tblW w:w="9667"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1E0" w:firstRow="1" w:lastRow="1" w:firstColumn="1" w:lastColumn="1" w:noHBand="0" w:noVBand="0"/>
      </w:tblPr>
      <w:tblGrid>
        <w:gridCol w:w="2013"/>
        <w:gridCol w:w="4394"/>
        <w:gridCol w:w="3260"/>
      </w:tblGrid>
      <w:tr w:rsidR="00913EBA" w:rsidRPr="002B7887" w:rsidTr="00085B14">
        <w:tc>
          <w:tcPr>
            <w:tcW w:w="2013" w:type="dxa"/>
            <w:tcBorders>
              <w:top w:val="single" w:sz="4" w:space="0" w:color="auto"/>
              <w:bottom w:val="single" w:sz="4" w:space="0" w:color="auto"/>
              <w:right w:val="nil"/>
            </w:tcBorders>
          </w:tcPr>
          <w:p w:rsidR="00913EBA" w:rsidRPr="002B7887" w:rsidRDefault="00913EBA" w:rsidP="00085B14">
            <w:pPr>
              <w:tabs>
                <w:tab w:val="left" w:pos="1701"/>
                <w:tab w:val="left" w:pos="2268"/>
                <w:tab w:val="left" w:pos="2835"/>
                <w:tab w:val="left" w:pos="3402"/>
                <w:tab w:val="left" w:pos="3969"/>
              </w:tabs>
              <w:spacing w:line="240" w:lineRule="atLeast"/>
              <w:ind w:right="1134"/>
              <w:jc w:val="both"/>
              <w:rPr>
                <w:rFonts w:ascii="Arial" w:hAnsi="Arial" w:cs="Arial"/>
                <w:b/>
                <w:spacing w:val="4"/>
                <w:w w:val="103"/>
                <w:kern w:val="14"/>
                <w:sz w:val="20"/>
                <w:szCs w:val="20"/>
              </w:rPr>
            </w:pPr>
            <w:r w:rsidRPr="002B7887">
              <w:rPr>
                <w:rFonts w:ascii="Arial" w:hAnsi="Arial" w:cs="Arial"/>
                <w:b/>
                <w:spacing w:val="4"/>
                <w:w w:val="103"/>
                <w:kern w:val="14"/>
                <w:sz w:val="20"/>
                <w:szCs w:val="20"/>
              </w:rPr>
              <w:t>LP904</w:t>
            </w:r>
          </w:p>
        </w:tc>
        <w:tc>
          <w:tcPr>
            <w:tcW w:w="4394" w:type="dxa"/>
            <w:tcBorders>
              <w:top w:val="single" w:sz="4" w:space="0" w:color="auto"/>
              <w:left w:val="nil"/>
              <w:bottom w:val="single" w:sz="4" w:space="0" w:color="auto"/>
              <w:right w:val="nil"/>
            </w:tcBorders>
          </w:tcPr>
          <w:p w:rsidR="00913EBA" w:rsidRPr="002B7887" w:rsidRDefault="00913EBA" w:rsidP="00085B14">
            <w:pPr>
              <w:tabs>
                <w:tab w:val="left" w:pos="1701"/>
                <w:tab w:val="left" w:pos="2268"/>
                <w:tab w:val="left" w:pos="2835"/>
                <w:tab w:val="left" w:pos="3402"/>
                <w:tab w:val="left" w:pos="3969"/>
              </w:tabs>
              <w:spacing w:line="240" w:lineRule="atLeast"/>
              <w:ind w:left="1134" w:right="233" w:hanging="901"/>
              <w:jc w:val="both"/>
              <w:rPr>
                <w:rFonts w:ascii="Arial" w:hAnsi="Arial" w:cs="Arial"/>
                <w:b/>
                <w:spacing w:val="4"/>
                <w:w w:val="103"/>
                <w:kern w:val="14"/>
                <w:sz w:val="20"/>
                <w:szCs w:val="20"/>
              </w:rPr>
            </w:pPr>
            <w:r w:rsidRPr="002B7887">
              <w:rPr>
                <w:rFonts w:ascii="Arial" w:hAnsi="Arial" w:cs="Arial"/>
                <w:b/>
                <w:spacing w:val="4"/>
                <w:w w:val="103"/>
                <w:kern w:val="14"/>
                <w:sz w:val="20"/>
                <w:szCs w:val="20"/>
              </w:rPr>
              <w:t>ИНСТРУКЦИЯ ПО УПАКОВКЕ</w:t>
            </w:r>
          </w:p>
        </w:tc>
        <w:tc>
          <w:tcPr>
            <w:tcW w:w="3260" w:type="dxa"/>
            <w:tcBorders>
              <w:top w:val="single" w:sz="4" w:space="0" w:color="auto"/>
              <w:left w:val="nil"/>
              <w:bottom w:val="single" w:sz="4" w:space="0" w:color="auto"/>
            </w:tcBorders>
          </w:tcPr>
          <w:p w:rsidR="00913EBA" w:rsidRPr="002B7887" w:rsidRDefault="00913EBA" w:rsidP="00085B14">
            <w:pPr>
              <w:tabs>
                <w:tab w:val="left" w:pos="1701"/>
                <w:tab w:val="left" w:pos="2268"/>
                <w:tab w:val="left" w:pos="2835"/>
                <w:tab w:val="left" w:pos="3402"/>
                <w:tab w:val="left" w:pos="3969"/>
              </w:tabs>
              <w:spacing w:line="240" w:lineRule="atLeast"/>
              <w:ind w:firstLine="833"/>
              <w:jc w:val="right"/>
              <w:rPr>
                <w:rFonts w:ascii="Arial" w:hAnsi="Arial" w:cs="Arial"/>
                <w:b/>
                <w:spacing w:val="4"/>
                <w:w w:val="103"/>
                <w:kern w:val="14"/>
                <w:sz w:val="20"/>
                <w:szCs w:val="20"/>
              </w:rPr>
            </w:pPr>
            <w:r w:rsidRPr="002B7887">
              <w:rPr>
                <w:rFonts w:ascii="Arial" w:hAnsi="Arial" w:cs="Arial"/>
                <w:b/>
                <w:spacing w:val="4"/>
                <w:w w:val="103"/>
                <w:kern w:val="14"/>
                <w:sz w:val="20"/>
                <w:szCs w:val="20"/>
              </w:rPr>
              <w:t>LP904</w:t>
            </w:r>
          </w:p>
        </w:tc>
      </w:tr>
      <w:tr w:rsidR="00913EBA" w:rsidRPr="002B7887" w:rsidTr="00085B14">
        <w:tc>
          <w:tcPr>
            <w:tcW w:w="9667" w:type="dxa"/>
            <w:gridSpan w:val="3"/>
            <w:tcBorders>
              <w:top w:val="single" w:sz="4" w:space="0" w:color="auto"/>
              <w:bottom w:val="single" w:sz="4" w:space="0" w:color="auto"/>
            </w:tcBorders>
          </w:tcPr>
          <w:p w:rsidR="00913EBA" w:rsidRPr="002B7887" w:rsidRDefault="00913EBA" w:rsidP="00085B14">
            <w:pPr>
              <w:tabs>
                <w:tab w:val="left" w:pos="1560"/>
                <w:tab w:val="left" w:pos="2268"/>
                <w:tab w:val="left" w:pos="2835"/>
                <w:tab w:val="left" w:pos="3402"/>
                <w:tab w:val="left" w:pos="3969"/>
              </w:tabs>
              <w:suppressAutoHyphens/>
              <w:spacing w:after="120" w:line="240" w:lineRule="atLeast"/>
              <w:ind w:left="142" w:right="114" w:firstLine="16"/>
              <w:jc w:val="both"/>
              <w:rPr>
                <w:rFonts w:ascii="Arial" w:hAnsi="Arial" w:cs="Arial"/>
                <w:spacing w:val="4"/>
                <w:w w:val="103"/>
                <w:kern w:val="14"/>
                <w:sz w:val="20"/>
                <w:szCs w:val="20"/>
              </w:rPr>
            </w:pPr>
            <w:r w:rsidRPr="002B7887">
              <w:rPr>
                <w:rFonts w:ascii="Arial" w:hAnsi="Arial" w:cs="Arial"/>
                <w:spacing w:val="4"/>
                <w:w w:val="103"/>
                <w:kern w:val="14"/>
                <w:sz w:val="20"/>
                <w:szCs w:val="20"/>
              </w:rPr>
              <w:t>Настоящая инструкция применяется к одиночным поврежденным или имеющим дефекты батареям под № ООН 3090, 3091, 3480 и 3481, в том числе содержащимся в оборудовании.</w:t>
            </w:r>
          </w:p>
        </w:tc>
      </w:tr>
      <w:tr w:rsidR="00913EBA" w:rsidRPr="002B7887" w:rsidTr="00085B14">
        <w:trPr>
          <w:trHeight w:val="407"/>
        </w:trPr>
        <w:tc>
          <w:tcPr>
            <w:tcW w:w="9667" w:type="dxa"/>
            <w:gridSpan w:val="3"/>
            <w:tcBorders>
              <w:top w:val="single" w:sz="4" w:space="0" w:color="auto"/>
            </w:tcBorders>
          </w:tcPr>
          <w:p w:rsidR="00913EBA" w:rsidRPr="002B7887" w:rsidRDefault="00913EBA" w:rsidP="00085B14">
            <w:pPr>
              <w:tabs>
                <w:tab w:val="left" w:pos="1560"/>
                <w:tab w:val="left" w:pos="2268"/>
                <w:tab w:val="left" w:pos="2835"/>
                <w:tab w:val="left" w:pos="3402"/>
                <w:tab w:val="left" w:pos="3969"/>
              </w:tabs>
              <w:suppressAutoHyphens/>
              <w:spacing w:after="120" w:line="240" w:lineRule="atLeast"/>
              <w:ind w:left="142" w:right="114" w:firstLine="16"/>
              <w:jc w:val="both"/>
              <w:rPr>
                <w:rFonts w:ascii="Arial" w:hAnsi="Arial" w:cs="Arial"/>
                <w:spacing w:val="4"/>
                <w:w w:val="103"/>
                <w:kern w:val="14"/>
                <w:sz w:val="20"/>
                <w:szCs w:val="20"/>
              </w:rPr>
            </w:pPr>
            <w:r w:rsidRPr="002B7887">
              <w:rPr>
                <w:rFonts w:ascii="Arial" w:hAnsi="Arial" w:cs="Arial"/>
                <w:spacing w:val="4"/>
                <w:w w:val="103"/>
                <w:kern w:val="14"/>
                <w:sz w:val="20"/>
                <w:szCs w:val="20"/>
              </w:rPr>
              <w:t>При условии соблюдения общих положений, изложенных в разделах 4.1.1 и 4.1.3, для одиночной поврежденной или имеющей дефекты батареи и для одиночной поврежденной или имеющей дефекты батареи, содержащейся в оборудовании, разрешается использовать следующую крупногабаритную тару:</w:t>
            </w:r>
          </w:p>
        </w:tc>
      </w:tr>
      <w:tr w:rsidR="00913EBA" w:rsidRPr="002B7887" w:rsidTr="00085B14">
        <w:tc>
          <w:tcPr>
            <w:tcW w:w="9667" w:type="dxa"/>
            <w:gridSpan w:val="3"/>
          </w:tcPr>
          <w:p w:rsidR="00913EBA" w:rsidRPr="002B7887" w:rsidRDefault="00913EBA" w:rsidP="00085B14">
            <w:pPr>
              <w:tabs>
                <w:tab w:val="left" w:pos="1560"/>
                <w:tab w:val="left" w:pos="2268"/>
                <w:tab w:val="left" w:pos="2835"/>
                <w:tab w:val="left" w:pos="3402"/>
                <w:tab w:val="left" w:pos="3969"/>
              </w:tabs>
              <w:suppressAutoHyphens/>
              <w:spacing w:after="120" w:line="240" w:lineRule="atLeast"/>
              <w:ind w:left="142" w:right="132" w:firstLine="16"/>
              <w:rPr>
                <w:rFonts w:ascii="Arial" w:hAnsi="Arial" w:cs="Arial"/>
                <w:spacing w:val="4"/>
                <w:w w:val="103"/>
                <w:kern w:val="14"/>
                <w:sz w:val="20"/>
                <w:szCs w:val="20"/>
              </w:rPr>
            </w:pPr>
            <w:r w:rsidRPr="002B7887">
              <w:rPr>
                <w:rFonts w:ascii="Arial" w:hAnsi="Arial" w:cs="Arial"/>
                <w:spacing w:val="4"/>
                <w:w w:val="103"/>
                <w:kern w:val="14"/>
                <w:sz w:val="20"/>
                <w:szCs w:val="20"/>
              </w:rPr>
              <w:t>Для батарей и оборудования, содержащего батареи, крупногабаритную тару, изготовленную из:</w:t>
            </w:r>
          </w:p>
        </w:tc>
      </w:tr>
      <w:tr w:rsidR="00913EBA" w:rsidRPr="002B7887" w:rsidTr="00085B14">
        <w:tc>
          <w:tcPr>
            <w:tcW w:w="9667" w:type="dxa"/>
            <w:gridSpan w:val="3"/>
          </w:tcPr>
          <w:p w:rsidR="00913EBA" w:rsidRPr="002B7887" w:rsidRDefault="00913EBA" w:rsidP="00085B14">
            <w:pPr>
              <w:tabs>
                <w:tab w:val="left" w:pos="1560"/>
                <w:tab w:val="left" w:pos="2268"/>
                <w:tab w:val="left" w:pos="2835"/>
                <w:tab w:val="left" w:pos="3402"/>
                <w:tab w:val="left" w:pos="3969"/>
              </w:tabs>
              <w:suppressAutoHyphens/>
              <w:ind w:left="1701" w:right="1134" w:hanging="1542"/>
              <w:rPr>
                <w:rFonts w:ascii="Arial" w:hAnsi="Arial" w:cs="Arial"/>
                <w:spacing w:val="4"/>
                <w:w w:val="103"/>
                <w:kern w:val="14"/>
                <w:sz w:val="20"/>
                <w:szCs w:val="20"/>
              </w:rPr>
            </w:pPr>
            <w:r w:rsidRPr="002B7887">
              <w:rPr>
                <w:rFonts w:ascii="Arial" w:hAnsi="Arial" w:cs="Arial"/>
                <w:spacing w:val="4"/>
                <w:w w:val="103"/>
                <w:kern w:val="14"/>
                <w:sz w:val="20"/>
                <w:szCs w:val="20"/>
              </w:rPr>
              <w:tab/>
            </w:r>
            <w:r w:rsidRPr="002B7887">
              <w:rPr>
                <w:rFonts w:ascii="Arial" w:hAnsi="Arial" w:cs="Arial"/>
                <w:spacing w:val="4"/>
                <w:w w:val="103"/>
                <w:kern w:val="14"/>
                <w:sz w:val="20"/>
                <w:szCs w:val="20"/>
              </w:rPr>
              <w:tab/>
              <w:t xml:space="preserve">стали </w:t>
            </w:r>
            <w:r w:rsidRPr="002B7887">
              <w:rPr>
                <w:rFonts w:ascii="Arial" w:hAnsi="Arial" w:cs="Arial"/>
                <w:spacing w:val="4"/>
                <w:w w:val="103"/>
                <w:kern w:val="14"/>
                <w:sz w:val="20"/>
                <w:szCs w:val="20"/>
                <w:lang w:val="en-GB"/>
              </w:rPr>
              <w:t>(50A)</w:t>
            </w:r>
            <w:r w:rsidRPr="002B7887">
              <w:rPr>
                <w:rFonts w:ascii="Arial" w:hAnsi="Arial" w:cs="Arial"/>
                <w:spacing w:val="4"/>
                <w:w w:val="103"/>
                <w:kern w:val="14"/>
                <w:sz w:val="20"/>
                <w:szCs w:val="20"/>
              </w:rPr>
              <w:t>;</w:t>
            </w:r>
          </w:p>
        </w:tc>
      </w:tr>
      <w:tr w:rsidR="00913EBA" w:rsidRPr="002B7887" w:rsidTr="00085B14">
        <w:tc>
          <w:tcPr>
            <w:tcW w:w="9667" w:type="dxa"/>
            <w:gridSpan w:val="3"/>
          </w:tcPr>
          <w:p w:rsidR="00913EBA" w:rsidRPr="002B7887" w:rsidRDefault="00913EBA" w:rsidP="00085B14">
            <w:pPr>
              <w:tabs>
                <w:tab w:val="left" w:pos="1701"/>
                <w:tab w:val="left" w:pos="2268"/>
                <w:tab w:val="left" w:pos="2835"/>
                <w:tab w:val="left" w:pos="3402"/>
                <w:tab w:val="left" w:pos="3969"/>
              </w:tabs>
              <w:suppressAutoHyphens/>
              <w:ind w:left="1701" w:right="1134" w:hanging="1542"/>
              <w:rPr>
                <w:rFonts w:ascii="Arial" w:hAnsi="Arial" w:cs="Arial"/>
                <w:spacing w:val="4"/>
                <w:w w:val="103"/>
                <w:kern w:val="14"/>
                <w:sz w:val="20"/>
                <w:szCs w:val="20"/>
              </w:rPr>
            </w:pPr>
            <w:r w:rsidRPr="002B7887">
              <w:rPr>
                <w:rFonts w:ascii="Arial" w:hAnsi="Arial" w:cs="Arial"/>
                <w:spacing w:val="4"/>
                <w:w w:val="103"/>
                <w:kern w:val="14"/>
                <w:sz w:val="20"/>
                <w:szCs w:val="20"/>
              </w:rPr>
              <w:tab/>
              <w:t xml:space="preserve">алюминия </w:t>
            </w:r>
            <w:r w:rsidRPr="002B7887">
              <w:rPr>
                <w:rFonts w:ascii="Arial" w:hAnsi="Arial" w:cs="Arial"/>
                <w:spacing w:val="4"/>
                <w:w w:val="103"/>
                <w:kern w:val="14"/>
                <w:sz w:val="20"/>
                <w:szCs w:val="20"/>
                <w:lang w:val="en-GB"/>
              </w:rPr>
              <w:t>(50B)</w:t>
            </w:r>
            <w:r w:rsidRPr="002B7887">
              <w:rPr>
                <w:rFonts w:ascii="Arial" w:hAnsi="Arial" w:cs="Arial"/>
                <w:spacing w:val="4"/>
                <w:w w:val="103"/>
                <w:kern w:val="14"/>
                <w:sz w:val="20"/>
                <w:szCs w:val="20"/>
              </w:rPr>
              <w:t>;</w:t>
            </w:r>
          </w:p>
        </w:tc>
      </w:tr>
      <w:tr w:rsidR="00913EBA" w:rsidRPr="002B7887" w:rsidTr="00085B14">
        <w:tc>
          <w:tcPr>
            <w:tcW w:w="9667" w:type="dxa"/>
            <w:gridSpan w:val="3"/>
          </w:tcPr>
          <w:p w:rsidR="00913EBA" w:rsidRPr="002B7887" w:rsidRDefault="00913EBA" w:rsidP="00085B14">
            <w:pPr>
              <w:tabs>
                <w:tab w:val="left" w:pos="1701"/>
                <w:tab w:val="left" w:pos="2268"/>
                <w:tab w:val="left" w:pos="2835"/>
                <w:tab w:val="left" w:pos="3402"/>
                <w:tab w:val="left" w:pos="3969"/>
              </w:tabs>
              <w:suppressAutoHyphens/>
              <w:ind w:left="1701" w:right="1134" w:hanging="1542"/>
              <w:rPr>
                <w:rFonts w:ascii="Arial" w:hAnsi="Arial" w:cs="Arial"/>
                <w:spacing w:val="4"/>
                <w:w w:val="103"/>
                <w:kern w:val="14"/>
                <w:sz w:val="20"/>
                <w:szCs w:val="20"/>
              </w:rPr>
            </w:pPr>
            <w:r w:rsidRPr="002B7887">
              <w:rPr>
                <w:rFonts w:ascii="Arial" w:hAnsi="Arial" w:cs="Arial"/>
                <w:spacing w:val="4"/>
                <w:w w:val="103"/>
                <w:kern w:val="14"/>
                <w:sz w:val="20"/>
                <w:szCs w:val="20"/>
              </w:rPr>
              <w:tab/>
              <w:t>металла, кроме стали или алюминия (50</w:t>
            </w:r>
            <w:r w:rsidRPr="002B7887">
              <w:rPr>
                <w:rFonts w:ascii="Arial" w:hAnsi="Arial" w:cs="Arial"/>
                <w:spacing w:val="4"/>
                <w:w w:val="103"/>
                <w:kern w:val="14"/>
                <w:sz w:val="20"/>
                <w:szCs w:val="20"/>
                <w:lang w:val="en-GB"/>
              </w:rPr>
              <w:t>N</w:t>
            </w:r>
            <w:r w:rsidRPr="002B7887">
              <w:rPr>
                <w:rFonts w:ascii="Arial" w:hAnsi="Arial" w:cs="Arial"/>
                <w:spacing w:val="4"/>
                <w:w w:val="103"/>
                <w:kern w:val="14"/>
                <w:sz w:val="20"/>
                <w:szCs w:val="20"/>
              </w:rPr>
              <w:t>);</w:t>
            </w:r>
          </w:p>
        </w:tc>
      </w:tr>
      <w:tr w:rsidR="00913EBA" w:rsidRPr="002B7887" w:rsidTr="00085B14">
        <w:tc>
          <w:tcPr>
            <w:tcW w:w="9667" w:type="dxa"/>
            <w:gridSpan w:val="3"/>
          </w:tcPr>
          <w:p w:rsidR="00913EBA" w:rsidRPr="002B7887" w:rsidRDefault="00913EBA" w:rsidP="00085B14">
            <w:pPr>
              <w:tabs>
                <w:tab w:val="left" w:pos="1701"/>
                <w:tab w:val="left" w:pos="2268"/>
                <w:tab w:val="left" w:pos="2835"/>
                <w:tab w:val="left" w:pos="3402"/>
                <w:tab w:val="left" w:pos="3969"/>
              </w:tabs>
              <w:suppressAutoHyphens/>
              <w:ind w:left="1701" w:right="1134" w:hanging="1542"/>
              <w:rPr>
                <w:rFonts w:ascii="Arial" w:hAnsi="Arial" w:cs="Arial"/>
                <w:spacing w:val="4"/>
                <w:w w:val="103"/>
                <w:kern w:val="14"/>
                <w:sz w:val="20"/>
                <w:szCs w:val="20"/>
              </w:rPr>
            </w:pPr>
            <w:r w:rsidRPr="002B7887">
              <w:rPr>
                <w:rFonts w:ascii="Arial" w:hAnsi="Arial" w:cs="Arial"/>
                <w:spacing w:val="4"/>
                <w:w w:val="103"/>
                <w:kern w:val="14"/>
                <w:sz w:val="20"/>
                <w:szCs w:val="20"/>
              </w:rPr>
              <w:tab/>
              <w:t xml:space="preserve">твердой пластмассы </w:t>
            </w:r>
            <w:r w:rsidRPr="002B7887">
              <w:rPr>
                <w:rFonts w:ascii="Arial" w:hAnsi="Arial" w:cs="Arial"/>
                <w:spacing w:val="4"/>
                <w:w w:val="103"/>
                <w:kern w:val="14"/>
                <w:sz w:val="20"/>
                <w:szCs w:val="20"/>
                <w:lang w:val="en-GB"/>
              </w:rPr>
              <w:t>(50H)</w:t>
            </w:r>
            <w:r w:rsidRPr="002B7887">
              <w:rPr>
                <w:rFonts w:ascii="Arial" w:hAnsi="Arial" w:cs="Arial"/>
                <w:spacing w:val="4"/>
                <w:w w:val="103"/>
                <w:kern w:val="14"/>
                <w:sz w:val="20"/>
                <w:szCs w:val="20"/>
              </w:rPr>
              <w:t>;</w:t>
            </w:r>
          </w:p>
        </w:tc>
      </w:tr>
      <w:tr w:rsidR="00913EBA" w:rsidRPr="002B7887" w:rsidTr="00085B14">
        <w:tc>
          <w:tcPr>
            <w:tcW w:w="9667" w:type="dxa"/>
            <w:gridSpan w:val="3"/>
          </w:tcPr>
          <w:p w:rsidR="00913EBA" w:rsidRPr="002B7887" w:rsidRDefault="00913EBA" w:rsidP="00085B14">
            <w:pPr>
              <w:tabs>
                <w:tab w:val="left" w:pos="1701"/>
                <w:tab w:val="left" w:pos="2268"/>
                <w:tab w:val="left" w:pos="2835"/>
                <w:tab w:val="left" w:pos="3402"/>
                <w:tab w:val="left" w:pos="3969"/>
              </w:tabs>
              <w:suppressAutoHyphens/>
              <w:ind w:left="1701" w:right="1134" w:hanging="1542"/>
              <w:rPr>
                <w:rFonts w:ascii="Arial" w:hAnsi="Arial" w:cs="Arial"/>
                <w:spacing w:val="4"/>
                <w:w w:val="103"/>
                <w:kern w:val="14"/>
                <w:sz w:val="20"/>
                <w:szCs w:val="20"/>
              </w:rPr>
            </w:pPr>
            <w:r w:rsidRPr="002B7887">
              <w:rPr>
                <w:rFonts w:ascii="Arial" w:hAnsi="Arial" w:cs="Arial"/>
                <w:spacing w:val="4"/>
                <w:w w:val="103"/>
                <w:kern w:val="14"/>
                <w:sz w:val="20"/>
                <w:szCs w:val="20"/>
              </w:rPr>
              <w:tab/>
              <w:t xml:space="preserve">фанеры </w:t>
            </w:r>
            <w:r w:rsidRPr="002B7887">
              <w:rPr>
                <w:rFonts w:ascii="Arial" w:hAnsi="Arial" w:cs="Arial"/>
                <w:spacing w:val="4"/>
                <w:w w:val="103"/>
                <w:kern w:val="14"/>
                <w:sz w:val="20"/>
                <w:szCs w:val="20"/>
                <w:lang w:val="en-GB"/>
              </w:rPr>
              <w:t>(50D)</w:t>
            </w:r>
            <w:r w:rsidRPr="002B7887">
              <w:rPr>
                <w:rFonts w:ascii="Arial" w:hAnsi="Arial" w:cs="Arial"/>
                <w:spacing w:val="4"/>
                <w:w w:val="103"/>
                <w:kern w:val="14"/>
                <w:sz w:val="20"/>
                <w:szCs w:val="20"/>
              </w:rPr>
              <w:t>.</w:t>
            </w:r>
          </w:p>
        </w:tc>
      </w:tr>
      <w:tr w:rsidR="00913EBA" w:rsidRPr="002B7887" w:rsidTr="00085B14">
        <w:trPr>
          <w:trHeight w:val="407"/>
        </w:trPr>
        <w:tc>
          <w:tcPr>
            <w:tcW w:w="9667" w:type="dxa"/>
            <w:gridSpan w:val="3"/>
          </w:tcPr>
          <w:p w:rsidR="00913EBA" w:rsidRPr="002B7887" w:rsidRDefault="00913EBA" w:rsidP="00085B14">
            <w:pPr>
              <w:tabs>
                <w:tab w:val="left" w:pos="1701"/>
                <w:tab w:val="left" w:pos="2268"/>
                <w:tab w:val="left" w:pos="2835"/>
                <w:tab w:val="left" w:pos="3402"/>
                <w:tab w:val="left" w:pos="3969"/>
              </w:tabs>
              <w:suppressAutoHyphens/>
              <w:spacing w:after="120" w:line="240" w:lineRule="atLeast"/>
              <w:ind w:left="154" w:right="132"/>
              <w:rPr>
                <w:rFonts w:ascii="Arial" w:hAnsi="Arial" w:cs="Arial"/>
                <w:spacing w:val="4"/>
                <w:w w:val="103"/>
                <w:kern w:val="14"/>
                <w:sz w:val="20"/>
                <w:szCs w:val="20"/>
              </w:rPr>
            </w:pPr>
            <w:r w:rsidRPr="002B7887">
              <w:rPr>
                <w:rFonts w:ascii="Arial" w:hAnsi="Arial" w:cs="Arial"/>
                <w:spacing w:val="4"/>
                <w:w w:val="103"/>
                <w:kern w:val="14"/>
                <w:sz w:val="20"/>
                <w:szCs w:val="20"/>
              </w:rPr>
              <w:t>Тара должна отвечать требованиям для группы упаковки II.</w:t>
            </w:r>
          </w:p>
        </w:tc>
      </w:tr>
      <w:tr w:rsidR="00913EBA" w:rsidRPr="002B7887" w:rsidTr="00085B14">
        <w:trPr>
          <w:trHeight w:val="407"/>
        </w:trPr>
        <w:tc>
          <w:tcPr>
            <w:tcW w:w="9667" w:type="dxa"/>
            <w:gridSpan w:val="3"/>
          </w:tcPr>
          <w:p w:rsidR="00913EBA" w:rsidRPr="002B7887" w:rsidRDefault="00913EBA" w:rsidP="00085B14">
            <w:pPr>
              <w:tabs>
                <w:tab w:val="left" w:pos="742"/>
                <w:tab w:val="left" w:pos="2268"/>
                <w:tab w:val="left" w:pos="2835"/>
                <w:tab w:val="left" w:pos="3402"/>
                <w:tab w:val="left" w:pos="3969"/>
              </w:tabs>
              <w:suppressAutoHyphens/>
              <w:spacing w:after="120" w:line="240" w:lineRule="atLeast"/>
              <w:ind w:left="742" w:right="132" w:hanging="588"/>
              <w:jc w:val="both"/>
              <w:rPr>
                <w:rFonts w:ascii="Arial" w:hAnsi="Arial" w:cs="Arial"/>
                <w:spacing w:val="4"/>
                <w:w w:val="103"/>
                <w:kern w:val="14"/>
                <w:sz w:val="20"/>
                <w:szCs w:val="20"/>
              </w:rPr>
            </w:pPr>
            <w:r w:rsidRPr="002B7887">
              <w:rPr>
                <w:rFonts w:ascii="Arial" w:hAnsi="Arial" w:cs="Arial"/>
                <w:spacing w:val="4"/>
                <w:w w:val="103"/>
                <w:kern w:val="14"/>
                <w:sz w:val="20"/>
                <w:szCs w:val="20"/>
              </w:rPr>
              <w:t>1.</w:t>
            </w:r>
            <w:r w:rsidRPr="002B7887">
              <w:rPr>
                <w:rFonts w:ascii="Arial" w:hAnsi="Arial" w:cs="Arial"/>
                <w:spacing w:val="4"/>
                <w:w w:val="103"/>
                <w:kern w:val="14"/>
                <w:sz w:val="20"/>
                <w:szCs w:val="20"/>
              </w:rPr>
              <w:tab/>
              <w:t>Каждая батарея или оборудование, содержащее такую батарею, должны быть упакованы по отдельности во внутреннюю тару и помещены в наружную тару. Внутренняя тара или наружная тара должна быть герметичной во избежание возможного высвобождения электролита.</w:t>
            </w:r>
          </w:p>
          <w:p w:rsidR="00913EBA" w:rsidRPr="002B7887" w:rsidRDefault="00913EBA" w:rsidP="00085B14">
            <w:pPr>
              <w:tabs>
                <w:tab w:val="left" w:pos="770"/>
                <w:tab w:val="left" w:pos="2268"/>
                <w:tab w:val="left" w:pos="2835"/>
                <w:tab w:val="left" w:pos="3402"/>
                <w:tab w:val="left" w:pos="3969"/>
              </w:tabs>
              <w:suppressAutoHyphens/>
              <w:spacing w:after="120" w:line="240" w:lineRule="atLeast"/>
              <w:ind w:left="770" w:right="132" w:hanging="616"/>
              <w:jc w:val="both"/>
              <w:rPr>
                <w:rFonts w:ascii="Arial" w:hAnsi="Arial" w:cs="Arial"/>
                <w:spacing w:val="4"/>
                <w:w w:val="103"/>
                <w:kern w:val="14"/>
                <w:sz w:val="20"/>
                <w:szCs w:val="20"/>
              </w:rPr>
            </w:pPr>
            <w:r w:rsidRPr="002B7887">
              <w:rPr>
                <w:rFonts w:ascii="Arial" w:hAnsi="Arial" w:cs="Arial"/>
                <w:spacing w:val="4"/>
                <w:w w:val="103"/>
                <w:kern w:val="14"/>
                <w:sz w:val="20"/>
                <w:szCs w:val="20"/>
              </w:rPr>
              <w:t>2.</w:t>
            </w:r>
            <w:r w:rsidRPr="002B7887">
              <w:rPr>
                <w:rFonts w:ascii="Arial" w:hAnsi="Arial" w:cs="Arial"/>
                <w:spacing w:val="4"/>
                <w:w w:val="103"/>
                <w:kern w:val="14"/>
                <w:sz w:val="20"/>
                <w:szCs w:val="20"/>
              </w:rPr>
              <w:tab/>
              <w:t>Каждая внутренняя тара должна быть обложена достаточным количеством негорючего и электронепроводящего теплоизоляционного материала с целью защиты от опасного выделения тепла.</w:t>
            </w:r>
          </w:p>
          <w:p w:rsidR="00913EBA" w:rsidRPr="002B7887" w:rsidRDefault="00913EBA" w:rsidP="00085B14">
            <w:pPr>
              <w:tabs>
                <w:tab w:val="left" w:pos="770"/>
                <w:tab w:val="left" w:pos="2268"/>
                <w:tab w:val="left" w:pos="2835"/>
                <w:tab w:val="left" w:pos="3402"/>
                <w:tab w:val="left" w:pos="3969"/>
              </w:tabs>
              <w:suppressAutoHyphens/>
              <w:spacing w:after="120" w:line="240" w:lineRule="atLeast"/>
              <w:ind w:left="770" w:right="132" w:hanging="616"/>
              <w:jc w:val="both"/>
              <w:rPr>
                <w:rFonts w:ascii="Arial" w:hAnsi="Arial" w:cs="Arial"/>
                <w:spacing w:val="4"/>
                <w:w w:val="103"/>
                <w:kern w:val="14"/>
                <w:sz w:val="20"/>
                <w:szCs w:val="20"/>
              </w:rPr>
            </w:pPr>
            <w:r w:rsidRPr="002B7887">
              <w:rPr>
                <w:rFonts w:ascii="Arial" w:hAnsi="Arial" w:cs="Arial"/>
                <w:spacing w:val="4"/>
                <w:w w:val="103"/>
                <w:kern w:val="14"/>
                <w:sz w:val="20"/>
                <w:szCs w:val="20"/>
              </w:rPr>
              <w:t>3.</w:t>
            </w:r>
            <w:r w:rsidRPr="002B7887">
              <w:rPr>
                <w:rFonts w:ascii="Arial" w:hAnsi="Arial" w:cs="Arial"/>
                <w:spacing w:val="4"/>
                <w:w w:val="103"/>
                <w:kern w:val="14"/>
                <w:sz w:val="20"/>
                <w:szCs w:val="20"/>
              </w:rPr>
              <w:tab/>
              <w:t>Герметизированная тара должна при необходимости иметь вентиляционное устройство.</w:t>
            </w:r>
          </w:p>
          <w:p w:rsidR="00913EBA" w:rsidRPr="002B7887" w:rsidRDefault="00913EBA" w:rsidP="00085B14">
            <w:pPr>
              <w:tabs>
                <w:tab w:val="left" w:pos="770"/>
                <w:tab w:val="left" w:pos="2268"/>
                <w:tab w:val="left" w:pos="2835"/>
                <w:tab w:val="left" w:pos="3402"/>
                <w:tab w:val="left" w:pos="3969"/>
              </w:tabs>
              <w:suppressAutoHyphens/>
              <w:spacing w:after="120" w:line="240" w:lineRule="atLeast"/>
              <w:ind w:left="770" w:right="132" w:hanging="616"/>
              <w:jc w:val="both"/>
              <w:rPr>
                <w:rFonts w:ascii="Arial" w:hAnsi="Arial" w:cs="Arial"/>
                <w:spacing w:val="4"/>
                <w:w w:val="103"/>
                <w:kern w:val="14"/>
                <w:sz w:val="20"/>
                <w:szCs w:val="20"/>
              </w:rPr>
            </w:pPr>
            <w:r w:rsidRPr="002B7887">
              <w:rPr>
                <w:rFonts w:ascii="Arial" w:hAnsi="Arial" w:cs="Arial"/>
                <w:spacing w:val="4"/>
                <w:w w:val="103"/>
                <w:kern w:val="14"/>
                <w:sz w:val="20"/>
                <w:szCs w:val="20"/>
              </w:rPr>
              <w:t>4.</w:t>
            </w:r>
            <w:r w:rsidRPr="002B7887">
              <w:rPr>
                <w:rFonts w:ascii="Arial" w:hAnsi="Arial" w:cs="Arial"/>
                <w:spacing w:val="4"/>
                <w:w w:val="103"/>
                <w:kern w:val="14"/>
                <w:sz w:val="20"/>
                <w:szCs w:val="20"/>
              </w:rPr>
              <w:tab/>
              <w:t>Должны быть приняты соответствующие меры для сведения к минимуму воздействия вибрации и ударов и предотвращения перемещения батареи внутри упаковки, которое может привести к дальнейшему повреждению и создавать опасность во время перевозки. Для выполнения данного требования может быть также использован негорючий и электронепроводящий прокладочный материал.</w:t>
            </w:r>
          </w:p>
          <w:p w:rsidR="00913EBA" w:rsidRPr="002B7887" w:rsidRDefault="00913EBA" w:rsidP="00085B14">
            <w:pPr>
              <w:tabs>
                <w:tab w:val="left" w:pos="770"/>
                <w:tab w:val="left" w:pos="2268"/>
                <w:tab w:val="left" w:pos="2835"/>
                <w:tab w:val="left" w:pos="3402"/>
                <w:tab w:val="left" w:pos="3969"/>
              </w:tabs>
              <w:suppressAutoHyphens/>
              <w:spacing w:after="120" w:line="240" w:lineRule="atLeast"/>
              <w:ind w:left="770" w:right="132" w:hanging="616"/>
              <w:jc w:val="both"/>
              <w:rPr>
                <w:rFonts w:ascii="Arial" w:hAnsi="Arial" w:cs="Arial"/>
                <w:spacing w:val="4"/>
                <w:w w:val="103"/>
                <w:kern w:val="14"/>
                <w:sz w:val="20"/>
                <w:szCs w:val="20"/>
              </w:rPr>
            </w:pPr>
            <w:r w:rsidRPr="002B7887">
              <w:rPr>
                <w:rFonts w:ascii="Arial" w:hAnsi="Arial" w:cs="Arial"/>
                <w:spacing w:val="4"/>
                <w:w w:val="103"/>
                <w:kern w:val="14"/>
                <w:sz w:val="20"/>
                <w:szCs w:val="20"/>
              </w:rPr>
              <w:t>5.</w:t>
            </w:r>
            <w:r w:rsidRPr="002B7887">
              <w:rPr>
                <w:rFonts w:ascii="Arial" w:hAnsi="Arial" w:cs="Arial"/>
                <w:spacing w:val="4"/>
                <w:w w:val="103"/>
                <w:kern w:val="14"/>
                <w:sz w:val="20"/>
                <w:szCs w:val="20"/>
              </w:rPr>
              <w:tab/>
              <w:t>Негорючесть должна быть оценена в соответствии со стандартом, признанным в стране, где была сконструирована или изготовлена тара.</w:t>
            </w:r>
          </w:p>
        </w:tc>
      </w:tr>
      <w:tr w:rsidR="00913EBA" w:rsidRPr="002B7887" w:rsidTr="00085B14">
        <w:trPr>
          <w:trHeight w:val="407"/>
        </w:trPr>
        <w:tc>
          <w:tcPr>
            <w:tcW w:w="9667" w:type="dxa"/>
            <w:gridSpan w:val="3"/>
            <w:tcBorders>
              <w:bottom w:val="single" w:sz="4" w:space="0" w:color="auto"/>
            </w:tcBorders>
          </w:tcPr>
          <w:p w:rsidR="00913EBA" w:rsidRPr="002B7887" w:rsidRDefault="00913EBA" w:rsidP="00085B14">
            <w:pPr>
              <w:tabs>
                <w:tab w:val="left" w:pos="1701"/>
                <w:tab w:val="left" w:pos="2268"/>
                <w:tab w:val="left" w:pos="2835"/>
                <w:tab w:val="left" w:pos="3402"/>
                <w:tab w:val="left" w:pos="3969"/>
              </w:tabs>
              <w:suppressAutoHyphens/>
              <w:spacing w:after="120" w:line="240" w:lineRule="atLeast"/>
              <w:ind w:left="154" w:right="132"/>
              <w:jc w:val="both"/>
              <w:rPr>
                <w:rFonts w:ascii="Arial" w:hAnsi="Arial" w:cs="Arial"/>
                <w:spacing w:val="4"/>
                <w:w w:val="103"/>
                <w:kern w:val="14"/>
                <w:sz w:val="20"/>
                <w:szCs w:val="20"/>
              </w:rPr>
            </w:pPr>
            <w:r w:rsidRPr="002B7887">
              <w:rPr>
                <w:rFonts w:ascii="Arial" w:hAnsi="Arial" w:cs="Arial"/>
                <w:spacing w:val="4"/>
                <w:w w:val="103"/>
                <w:kern w:val="14"/>
                <w:sz w:val="20"/>
                <w:szCs w:val="20"/>
              </w:rPr>
              <w:t>При наличии протекших батарей во внутреннюю или наружную тару должно быть помещено достаточное количество инертного абсорбирующего материала, способного поглотить высвободившийся электролит.</w:t>
            </w:r>
          </w:p>
        </w:tc>
      </w:tr>
      <w:tr w:rsidR="00913EBA" w:rsidRPr="002B7887" w:rsidTr="00085B14">
        <w:trPr>
          <w:trHeight w:val="407"/>
        </w:trPr>
        <w:tc>
          <w:tcPr>
            <w:tcW w:w="9667" w:type="dxa"/>
            <w:gridSpan w:val="3"/>
            <w:tcBorders>
              <w:top w:val="single" w:sz="4" w:space="0" w:color="auto"/>
              <w:bottom w:val="nil"/>
            </w:tcBorders>
          </w:tcPr>
          <w:p w:rsidR="00913EBA" w:rsidRPr="002B7887" w:rsidRDefault="00913EBA" w:rsidP="00085B14">
            <w:pPr>
              <w:tabs>
                <w:tab w:val="left" w:pos="1701"/>
                <w:tab w:val="left" w:pos="2268"/>
                <w:tab w:val="left" w:pos="2835"/>
                <w:tab w:val="left" w:pos="3402"/>
                <w:tab w:val="left" w:pos="3969"/>
              </w:tabs>
              <w:suppressAutoHyphens/>
              <w:spacing w:after="120" w:line="240" w:lineRule="atLeast"/>
              <w:ind w:left="154" w:right="132"/>
              <w:jc w:val="both"/>
              <w:rPr>
                <w:rFonts w:ascii="Arial" w:hAnsi="Arial" w:cs="Arial"/>
                <w:b/>
                <w:spacing w:val="4"/>
                <w:w w:val="103"/>
                <w:kern w:val="14"/>
                <w:sz w:val="20"/>
                <w:szCs w:val="20"/>
              </w:rPr>
            </w:pPr>
            <w:r w:rsidRPr="002B7887">
              <w:rPr>
                <w:rFonts w:ascii="Arial" w:hAnsi="Arial" w:cs="Arial"/>
                <w:b/>
                <w:spacing w:val="4"/>
                <w:w w:val="103"/>
                <w:kern w:val="14"/>
                <w:sz w:val="20"/>
                <w:szCs w:val="20"/>
              </w:rPr>
              <w:t>Дополнительное требование:</w:t>
            </w:r>
          </w:p>
        </w:tc>
      </w:tr>
      <w:tr w:rsidR="00913EBA" w:rsidRPr="002B7887" w:rsidTr="00085B14">
        <w:tc>
          <w:tcPr>
            <w:tcW w:w="9667" w:type="dxa"/>
            <w:gridSpan w:val="3"/>
            <w:tcBorders>
              <w:top w:val="nil"/>
              <w:bottom w:val="single" w:sz="4" w:space="0" w:color="auto"/>
            </w:tcBorders>
          </w:tcPr>
          <w:p w:rsidR="00913EBA" w:rsidRPr="002B7887" w:rsidRDefault="00913EBA" w:rsidP="00085B14">
            <w:pPr>
              <w:tabs>
                <w:tab w:val="left" w:pos="1701"/>
                <w:tab w:val="left" w:pos="2268"/>
                <w:tab w:val="left" w:pos="2835"/>
                <w:tab w:val="left" w:pos="3402"/>
                <w:tab w:val="left" w:pos="3969"/>
              </w:tabs>
              <w:suppressAutoHyphens/>
              <w:spacing w:after="120" w:line="240" w:lineRule="atLeast"/>
              <w:ind w:left="154" w:right="132"/>
              <w:jc w:val="both"/>
              <w:rPr>
                <w:rFonts w:ascii="Arial" w:hAnsi="Arial" w:cs="Arial"/>
                <w:spacing w:val="4"/>
                <w:w w:val="103"/>
                <w:kern w:val="14"/>
                <w:sz w:val="20"/>
                <w:szCs w:val="20"/>
              </w:rPr>
            </w:pPr>
            <w:r w:rsidRPr="002B7887">
              <w:rPr>
                <w:rFonts w:ascii="Arial" w:hAnsi="Arial" w:cs="Arial"/>
                <w:spacing w:val="4"/>
                <w:w w:val="103"/>
                <w:kern w:val="14"/>
                <w:sz w:val="20"/>
                <w:szCs w:val="20"/>
              </w:rPr>
              <w:t>Батареи должны быть защищены от короткого замыкания.</w:t>
            </w:r>
          </w:p>
        </w:tc>
      </w:tr>
    </w:tbl>
    <w:p w:rsidR="00913EBA" w:rsidRDefault="00913EBA" w:rsidP="00913EBA">
      <w:pPr>
        <w:rPr>
          <w:rFonts w:ascii="Arial" w:hAnsi="Arial" w:cs="Arial"/>
          <w:sz w:val="20"/>
        </w:rPr>
      </w:pPr>
    </w:p>
    <w:p w:rsidR="00913EBA" w:rsidRDefault="00913EBA" w:rsidP="00913EBA">
      <w:pPr>
        <w:rPr>
          <w:rFonts w:ascii="Arial" w:hAnsi="Arial" w:cs="Arial"/>
          <w:sz w:val="20"/>
        </w:rPr>
      </w:pPr>
    </w:p>
    <w:p w:rsidR="00913EBA" w:rsidRDefault="00913EBA" w:rsidP="00913EBA">
      <w:pPr>
        <w:rPr>
          <w:rFonts w:ascii="Arial" w:hAnsi="Arial" w:cs="Arial"/>
          <w:sz w:val="20"/>
        </w:rPr>
      </w:pPr>
    </w:p>
    <w:p w:rsidR="00913EBA" w:rsidRDefault="00913EBA" w:rsidP="00913EBA">
      <w:pPr>
        <w:rPr>
          <w:rFonts w:ascii="Arial" w:hAnsi="Arial" w:cs="Arial"/>
          <w:sz w:val="20"/>
        </w:rPr>
      </w:pPr>
    </w:p>
    <w:p w:rsidR="00913EBA" w:rsidRDefault="00913EBA" w:rsidP="00913EBA">
      <w:r>
        <w:rPr>
          <w:b/>
        </w:rPr>
        <w:br w:type="page"/>
      </w:r>
    </w:p>
    <w:p w:rsidR="00956EA0" w:rsidRDefault="00956EA0" w:rsidP="00956EA0">
      <w:pPr>
        <w:spacing w:before="120" w:after="120"/>
        <w:ind w:left="1083" w:hanging="1026"/>
        <w:rPr>
          <w:rFonts w:ascii="Arial" w:hAnsi="Arial" w:cs="Arial"/>
          <w:sz w:val="20"/>
        </w:rPr>
      </w:pPr>
      <w:r>
        <w:rPr>
          <w:rFonts w:ascii="Arial" w:hAnsi="Arial" w:cs="Arial"/>
          <w:b/>
          <w:bCs/>
          <w:sz w:val="20"/>
        </w:rPr>
        <w:t>4.1.4.4</w:t>
      </w:r>
      <w:r>
        <w:rPr>
          <w:rFonts w:ascii="Arial" w:hAnsi="Arial" w:cs="Arial"/>
          <w:b/>
          <w:sz w:val="20"/>
        </w:rPr>
        <w:tab/>
      </w:r>
      <w:r>
        <w:rPr>
          <w:rFonts w:ascii="Arial" w:hAnsi="Arial" w:cs="Arial"/>
          <w:sz w:val="20"/>
        </w:rPr>
        <w:t>(зарезервировано)</w:t>
      </w:r>
      <w:r>
        <w:rPr>
          <w:rFonts w:ascii="Arial" w:hAnsi="Arial" w:cs="Arial"/>
          <w:sz w:val="20"/>
        </w:rPr>
        <w:tab/>
      </w:r>
    </w:p>
    <w:p w:rsidR="00956EA0" w:rsidRDefault="00956EA0" w:rsidP="00956EA0">
      <w:pPr>
        <w:pStyle w:val="Nagwek2"/>
        <w:spacing w:before="120" w:after="120"/>
        <w:ind w:left="1083" w:hanging="1026"/>
        <w:rPr>
          <w:rFonts w:ascii="Arial" w:hAnsi="Arial" w:cs="Arial"/>
        </w:rPr>
      </w:pPr>
      <w:r>
        <w:rPr>
          <w:rFonts w:ascii="Arial" w:hAnsi="Arial" w:cs="Arial"/>
        </w:rPr>
        <w:t>4.1.5</w:t>
      </w:r>
      <w:r>
        <w:rPr>
          <w:rFonts w:ascii="Arial" w:hAnsi="Arial" w:cs="Arial"/>
        </w:rPr>
        <w:tab/>
        <w:t>СПЕЦИАЛЬНЫЕ ПОЛОЖЕНИЯ ПО УПАКОВКЕ ГРУЗОВ КЛАССА 1</w:t>
      </w:r>
    </w:p>
    <w:p w:rsidR="00956EA0" w:rsidRDefault="00956EA0" w:rsidP="00956EA0">
      <w:pPr>
        <w:pStyle w:val="russian"/>
        <w:spacing w:after="120"/>
        <w:ind w:left="1083" w:hanging="1026"/>
      </w:pPr>
      <w:r>
        <w:rPr>
          <w:b/>
        </w:rPr>
        <w:t>4.1.5.1</w:t>
      </w:r>
      <w:r>
        <w:tab/>
        <w:t>Должны выполняться общие положения, изложенные в разделе 4.1.1.</w:t>
      </w:r>
    </w:p>
    <w:p w:rsidR="00956EA0" w:rsidRDefault="00956EA0" w:rsidP="00956EA0">
      <w:pPr>
        <w:pStyle w:val="russian"/>
        <w:spacing w:before="0" w:after="0"/>
      </w:pPr>
      <w:r>
        <w:rPr>
          <w:b/>
        </w:rPr>
        <w:t>4.1.5.2</w:t>
      </w:r>
      <w:r>
        <w:tab/>
        <w:t>Любая тара, предназначенная для грузов класса 1, должна быть сконструирована и изготовлена таким образом, чтобы:</w:t>
      </w:r>
    </w:p>
    <w:p w:rsidR="00956EA0" w:rsidRDefault="00956EA0" w:rsidP="00956EA0">
      <w:pPr>
        <w:pStyle w:val="magyind"/>
      </w:pPr>
      <w:r>
        <w:t>a)</w:t>
      </w:r>
      <w:r>
        <w:tab/>
        <w:t>она защищала взрывчатые вещества и изделия, предотвращала их утечку или выпадение и не повышала опасности случайного воспламенения или инициирования при нормальных условиях перевозки, включая возможные изменения температуры, влажности и давления;</w:t>
      </w:r>
    </w:p>
    <w:p w:rsidR="00956EA0" w:rsidRDefault="00956EA0" w:rsidP="00956EA0">
      <w:pPr>
        <w:pStyle w:val="magyind"/>
      </w:pPr>
      <w:r>
        <w:t>б)</w:t>
      </w:r>
      <w:r>
        <w:tab/>
        <w:t>с готовой упаковкой можно было безопасно выполнять погрузочно-разгрузочные работы;</w:t>
      </w:r>
    </w:p>
    <w:p w:rsidR="00956EA0" w:rsidRDefault="00956EA0" w:rsidP="00956EA0">
      <w:pPr>
        <w:pStyle w:val="magyind"/>
      </w:pPr>
      <w:r>
        <w:t>в)</w:t>
      </w:r>
      <w:r>
        <w:tab/>
        <w:t>упаковки выдерживали любой груз, установленный на них при штабелировании, которому они могут быть подвергнуты в ходе перевозки, чтобы не повышалась опасность, представляемая взрывчатыми веществами и изделиями, чтобы не уменьшалась способность тары удерживать груз и чтобы упаковки не деформировались таким образом, что это могло бы уменьшить их прочность или устойчивость штабеля.</w:t>
      </w:r>
    </w:p>
    <w:p w:rsidR="00956EA0" w:rsidRDefault="00956EA0" w:rsidP="00956EA0">
      <w:pPr>
        <w:pStyle w:val="russian"/>
        <w:tabs>
          <w:tab w:val="clear" w:pos="993"/>
          <w:tab w:val="left" w:pos="1140"/>
        </w:tabs>
        <w:spacing w:before="0"/>
        <w:ind w:left="1140" w:hanging="1140"/>
      </w:pPr>
      <w:r>
        <w:rPr>
          <w:b/>
        </w:rPr>
        <w:t>4.1.5.3</w:t>
      </w:r>
      <w:r>
        <w:tab/>
        <w:t>Взрывчатые вещества и изделия, подготовленные для перевозки, должны классифицироваться в соответствии с процедурами, изложенными в разделе 2.2.1.</w:t>
      </w:r>
    </w:p>
    <w:p w:rsidR="00956EA0" w:rsidRDefault="00956EA0" w:rsidP="00956EA0">
      <w:pPr>
        <w:pStyle w:val="russian"/>
        <w:tabs>
          <w:tab w:val="clear" w:pos="993"/>
          <w:tab w:val="left" w:pos="1140"/>
        </w:tabs>
        <w:spacing w:before="0"/>
        <w:ind w:left="1140" w:hanging="1140"/>
      </w:pPr>
      <w:r>
        <w:rPr>
          <w:b/>
        </w:rPr>
        <w:t>4.1.5.4</w:t>
      </w:r>
      <w:r>
        <w:tab/>
        <w:t>Грузы класса 1 должны упаковываться в соответствии с инструкцией по упаковке, указанной в колонке 8 таблицы А главы 3.2 и изложенной в разделе 4.1.4.</w:t>
      </w:r>
    </w:p>
    <w:p w:rsidR="00956EA0" w:rsidRDefault="00956EA0" w:rsidP="00956EA0">
      <w:pPr>
        <w:pStyle w:val="russian"/>
        <w:tabs>
          <w:tab w:val="clear" w:pos="993"/>
          <w:tab w:val="left" w:pos="1140"/>
        </w:tabs>
        <w:spacing w:before="0"/>
        <w:ind w:left="1140" w:hanging="1140"/>
      </w:pPr>
      <w:r>
        <w:rPr>
          <w:b/>
        </w:rPr>
        <w:t>4.1.5.5</w:t>
      </w:r>
      <w:r>
        <w:tab/>
      </w:r>
      <w:r w:rsidRPr="00DF4778">
        <w:t>Если в Прил. 2 к СМГС не предусмотрено иное, то тара, включая КСМ и крупногабаритную тару, должна удовлетворять требованиям глав 6.1, 6.5 или 6.6, соответственно, и требованиям в отношении их испытаний для группы упаковки II</w:t>
      </w:r>
      <w:r>
        <w:t>.</w:t>
      </w:r>
    </w:p>
    <w:p w:rsidR="00956EA0" w:rsidRDefault="00956EA0" w:rsidP="00956EA0">
      <w:pPr>
        <w:pStyle w:val="russian"/>
        <w:tabs>
          <w:tab w:val="clear" w:pos="993"/>
          <w:tab w:val="left" w:pos="1140"/>
        </w:tabs>
        <w:spacing w:before="0"/>
        <w:ind w:left="1083" w:hanging="1083"/>
      </w:pPr>
      <w:r>
        <w:rPr>
          <w:b/>
        </w:rPr>
        <w:t>4.1.5.6</w:t>
      </w:r>
      <w:r>
        <w:tab/>
        <w:t>Затворы тары, содержащей жидкие взрывчатые вещества, должны иметь двойную защиту против утечки.</w:t>
      </w:r>
    </w:p>
    <w:p w:rsidR="00956EA0" w:rsidRDefault="00956EA0" w:rsidP="00956EA0">
      <w:pPr>
        <w:pStyle w:val="russian"/>
        <w:tabs>
          <w:tab w:val="clear" w:pos="993"/>
          <w:tab w:val="left" w:pos="1140"/>
        </w:tabs>
        <w:spacing w:before="0"/>
        <w:ind w:left="1083" w:hanging="1083"/>
      </w:pPr>
      <w:r>
        <w:rPr>
          <w:b/>
        </w:rPr>
        <w:t>4.1.5.7</w:t>
      </w:r>
      <w:r>
        <w:tab/>
        <w:t>Затворы металлических барабанов должны быть снабжены соответствующей прокладкой; если затвор имеет резьбу, то должна быть предотвращена возможность попадания на ее витки взрывчатых веществ.</w:t>
      </w:r>
    </w:p>
    <w:p w:rsidR="00956EA0" w:rsidRDefault="00956EA0" w:rsidP="00956EA0">
      <w:pPr>
        <w:pStyle w:val="russian"/>
        <w:tabs>
          <w:tab w:val="clear" w:pos="993"/>
          <w:tab w:val="left" w:pos="1140"/>
        </w:tabs>
        <w:spacing w:before="0"/>
        <w:ind w:left="1083" w:hanging="1083"/>
      </w:pPr>
      <w:r>
        <w:rPr>
          <w:b/>
        </w:rPr>
        <w:t>4.1.5.8</w:t>
      </w:r>
      <w:r>
        <w:tab/>
        <w:t>Вещества, растворимые в воде, должны упаковываться во влагонепроницаемую тару. Тара, предназначенная для десенсибилизированных или флегматизированных веществ, должна закрываться таким образом, чтобы во время перевозки не изменялась их концентрация.</w:t>
      </w:r>
    </w:p>
    <w:p w:rsidR="00956EA0" w:rsidRDefault="00956EA0" w:rsidP="00956EA0">
      <w:pPr>
        <w:pStyle w:val="russian"/>
        <w:tabs>
          <w:tab w:val="clear" w:pos="993"/>
          <w:tab w:val="left" w:pos="1140"/>
        </w:tabs>
        <w:spacing w:before="0"/>
        <w:ind w:left="1083" w:hanging="1083"/>
      </w:pPr>
      <w:r>
        <w:rPr>
          <w:b/>
        </w:rPr>
        <w:t>4.1.5.9</w:t>
      </w:r>
      <w:r>
        <w:tab/>
        <w:t>(зарезервировано).</w:t>
      </w:r>
    </w:p>
    <w:p w:rsidR="00956EA0" w:rsidRDefault="00956EA0" w:rsidP="00956EA0">
      <w:pPr>
        <w:pStyle w:val="russian"/>
        <w:tabs>
          <w:tab w:val="clear" w:pos="993"/>
          <w:tab w:val="left" w:pos="1140"/>
        </w:tabs>
        <w:spacing w:before="0"/>
        <w:ind w:left="1083" w:hanging="1083"/>
      </w:pPr>
      <w:r>
        <w:rPr>
          <w:b/>
        </w:rPr>
        <w:t>4.1.5.10</w:t>
      </w:r>
      <w:r>
        <w:tab/>
        <w:t>Гвозди, скобы и другие металлические приспособления, не имеющие защитного покрытия, не должны проникать внутрь наружной тары, если внутренняя тара не защищает надлежащим образом взрывчатые вещества и изделия от контакта с металлом.</w:t>
      </w:r>
    </w:p>
    <w:p w:rsidR="00956EA0" w:rsidRDefault="00956EA0" w:rsidP="00956EA0">
      <w:pPr>
        <w:pStyle w:val="russian"/>
        <w:tabs>
          <w:tab w:val="clear" w:pos="993"/>
          <w:tab w:val="left" w:pos="1140"/>
        </w:tabs>
        <w:spacing w:before="0"/>
        <w:ind w:left="1140" w:hanging="1140"/>
      </w:pPr>
      <w:r>
        <w:rPr>
          <w:b/>
        </w:rPr>
        <w:t>4.1.5.11</w:t>
      </w:r>
      <w:r>
        <w:tab/>
        <w:t>Внутренняя тара, фитинги и прокладочные материалы, а также размещение взрывчатых веществ или изделий в упаковке должны быть такими, чтобы при нормальных условиях перевозки взрывчатое вещество не могло распространиться внутри наружной тары. Металлические элементы изделий не должны соприкасаться с металлической тарой. Изделия, содержащие взрывчатые вещества, не помещенные в наружную оболочку, должны быть отделены друг от друга во избежание трения или соударения. Для этой цели могут использоваться прокладки, лотки, разделительные перегородки во внутренней или наружной таре, а также формы или емкости.</w:t>
      </w:r>
    </w:p>
    <w:p w:rsidR="00956EA0" w:rsidRDefault="00956EA0" w:rsidP="00956EA0">
      <w:pPr>
        <w:pStyle w:val="russian"/>
        <w:tabs>
          <w:tab w:val="clear" w:pos="993"/>
          <w:tab w:val="left" w:pos="1140"/>
        </w:tabs>
        <w:spacing w:before="0"/>
        <w:ind w:left="1140" w:hanging="1140"/>
      </w:pPr>
      <w:r>
        <w:rPr>
          <w:b/>
        </w:rPr>
        <w:t>4.1.5.12</w:t>
      </w:r>
      <w:r>
        <w:tab/>
        <w:t>Тара должна быть изготовлена из материалов, совместимых с взрывчатыми веществами или изделиями, содержащимися в упаковке, а также непроницаемых для них, так, чтобы в случае взаимодействия между взрывчатыми веществами или изделиями и упаковочными материалами, или в случае утечки взрывчатых веществ, они не становились опасными для перевозки и не происходило изменения подкласса опасности или группы совместимости.</w:t>
      </w:r>
    </w:p>
    <w:p w:rsidR="00956EA0" w:rsidRDefault="00956EA0" w:rsidP="00956EA0">
      <w:pPr>
        <w:pStyle w:val="russian"/>
        <w:tabs>
          <w:tab w:val="clear" w:pos="993"/>
          <w:tab w:val="left" w:pos="1140"/>
        </w:tabs>
        <w:spacing w:before="0"/>
        <w:ind w:left="1140" w:hanging="1140"/>
      </w:pPr>
      <w:r>
        <w:rPr>
          <w:b/>
        </w:rPr>
        <w:t>4.1.5.13</w:t>
      </w:r>
      <w:r>
        <w:tab/>
        <w:t>Не должно допускаться проникновение взрывчатых веществ в углубления швов металлической тары, изготовленной методом вальцовки.</w:t>
      </w:r>
    </w:p>
    <w:p w:rsidR="00956EA0" w:rsidRDefault="00956EA0" w:rsidP="00956EA0">
      <w:pPr>
        <w:pStyle w:val="russian"/>
        <w:tabs>
          <w:tab w:val="clear" w:pos="993"/>
          <w:tab w:val="left" w:pos="1140"/>
        </w:tabs>
        <w:spacing w:before="0"/>
        <w:ind w:left="1140" w:hanging="1140"/>
      </w:pPr>
      <w:r>
        <w:rPr>
          <w:b/>
        </w:rPr>
        <w:t>4.1.5.14</w:t>
      </w:r>
      <w:r>
        <w:tab/>
        <w:t>Пластмассовая тара не должна быть способной генерировать или накапливать статическое электричество, при котором электростатический разряд мог бы привести к инициированию, воспламенению или срабатыванию упакованных взрывчатых веществ или изделий.</w:t>
      </w:r>
    </w:p>
    <w:p w:rsidR="00956EA0" w:rsidRDefault="00956EA0" w:rsidP="00956EA0">
      <w:pPr>
        <w:pStyle w:val="russian"/>
        <w:tabs>
          <w:tab w:val="clear" w:pos="993"/>
          <w:tab w:val="left" w:pos="1140"/>
        </w:tabs>
        <w:spacing w:before="0"/>
        <w:ind w:left="1140" w:hanging="1140"/>
      </w:pPr>
      <w:r>
        <w:rPr>
          <w:b/>
        </w:rPr>
        <w:t>4.1.5.15</w:t>
      </w:r>
      <w:r>
        <w:tab/>
        <w:t>Крупногабаритные взрывчатые изделия, обычно предназначенные для военного использования, не снабженные собственными средствами инициирования или снабженные собственными средствами инициирования, имеющими не менее двух эффективных предохранителей, могут перевозиться в неупакованном виде. Если такие изделия содержат метательные заряды или являются самодвижущимися, их системы зажигания должны быть защищены против возбуждающих воздействий, способных возникнуть при нормальных условиях перевозки. Отрицательный результат испытаний серии 4, проводимых на неупакованном изделии, указывает на то, что изделие может перевозиться в неупакованном виде. Такие неупакованные изделия могут устанавливаться на опоры либо помещаться в обрешетки или иные подходящие для обработки или хранения приспособления таким образом, чтобы при нормальных условиях перевозки они не могли перемещаться. Если при проведении испытаний на эксплуатационную безопасность и пригодность такие крупногабаритные взрывчатые изделия успешно проходят испытания, отвечающие требованиям Прил. 2 к CМГC, компетентный орган может допустить такие изделия к перевозке.</w:t>
      </w:r>
    </w:p>
    <w:p w:rsidR="00956EA0" w:rsidRDefault="00956EA0" w:rsidP="00956EA0">
      <w:pPr>
        <w:pStyle w:val="russian"/>
        <w:tabs>
          <w:tab w:val="clear" w:pos="993"/>
          <w:tab w:val="left" w:pos="1140"/>
        </w:tabs>
        <w:spacing w:before="0"/>
        <w:ind w:left="1140" w:hanging="1140"/>
      </w:pPr>
      <w:r>
        <w:rPr>
          <w:b/>
        </w:rPr>
        <w:t>4.1.5.16</w:t>
      </w:r>
      <w:r>
        <w:tab/>
        <w:t>Взрывчатые вещества не должны упаковываться во внутреннюю или наружную тару, при использовании которой разница между внутренним и внешним давлением, вызванная тепловым или иным воздействием, может привести к взрыву или разрыву упаковки.</w:t>
      </w:r>
    </w:p>
    <w:p w:rsidR="00956EA0" w:rsidRDefault="00956EA0" w:rsidP="00956EA0">
      <w:pPr>
        <w:pStyle w:val="russian"/>
        <w:tabs>
          <w:tab w:val="clear" w:pos="993"/>
          <w:tab w:val="left" w:pos="1140"/>
        </w:tabs>
        <w:spacing w:before="0"/>
        <w:ind w:left="1140" w:hanging="1140"/>
      </w:pPr>
      <w:r>
        <w:rPr>
          <w:b/>
        </w:rPr>
        <w:t>4.1.5.17</w:t>
      </w:r>
      <w:r>
        <w:tab/>
        <w:t>Если незакрепленные взрывчатые вещества или взрывчатое вещество, содержащееся в изделии, не заключенном или частично заключенном в оболочку, могут соприкасаться с внутренней поверхностью металлической тары (1А1, 1A2, 1В1, 1B2, 4A, 4B и металлические емкости), металлическая тара должна иметь вкладыш или внутреннее покрытие (см. п. 4.1.1.2).</w:t>
      </w:r>
    </w:p>
    <w:p w:rsidR="00956EA0" w:rsidRDefault="00956EA0" w:rsidP="00956EA0">
      <w:pPr>
        <w:pStyle w:val="russian"/>
        <w:tabs>
          <w:tab w:val="clear" w:pos="993"/>
          <w:tab w:val="left" w:pos="1140"/>
        </w:tabs>
        <w:spacing w:before="0"/>
        <w:ind w:left="1140" w:hanging="1140"/>
      </w:pPr>
      <w:r>
        <w:rPr>
          <w:b/>
        </w:rPr>
        <w:t>4.1.5.18</w:t>
      </w:r>
      <w:r>
        <w:tab/>
        <w:t xml:space="preserve">Для взрывчатых веществ или изделий наряду с инструкцией по упаковке, указанной в колонке 8 таблицы А главы 3.2, может использоваться инструкция по упаковке Р101, если тара утверждена компетентным органом. </w:t>
      </w:r>
    </w:p>
    <w:p w:rsidR="00956EA0" w:rsidRDefault="00956EA0" w:rsidP="00956EA0">
      <w:pPr>
        <w:rPr>
          <w:rFonts w:ascii="Arial" w:hAnsi="Arial" w:cs="Arial"/>
          <w:sz w:val="20"/>
        </w:rPr>
      </w:pPr>
    </w:p>
    <w:p w:rsidR="00956EA0" w:rsidRDefault="00956EA0" w:rsidP="00956EA0">
      <w:pPr>
        <w:rPr>
          <w:rFonts w:ascii="Arial" w:hAnsi="Arial" w:cs="Arial"/>
          <w:sz w:val="20"/>
        </w:rPr>
      </w:pPr>
    </w:p>
    <w:p w:rsidR="00956EA0" w:rsidRDefault="00956EA0" w:rsidP="00956EA0">
      <w:pPr>
        <w:pStyle w:val="Nagwek2"/>
        <w:tabs>
          <w:tab w:val="clear" w:pos="284"/>
          <w:tab w:val="clear" w:pos="2268"/>
          <w:tab w:val="left" w:pos="1083"/>
          <w:tab w:val="left" w:pos="1140"/>
        </w:tabs>
        <w:spacing w:after="240"/>
        <w:ind w:left="1140" w:hanging="1140"/>
        <w:rPr>
          <w:rFonts w:ascii="Arial" w:hAnsi="Arial" w:cs="Arial"/>
        </w:rPr>
      </w:pPr>
      <w:r>
        <w:rPr>
          <w:highlight w:val="yellow"/>
        </w:rPr>
        <w:br w:type="page"/>
      </w:r>
      <w:r>
        <w:rPr>
          <w:rFonts w:ascii="Arial" w:hAnsi="Arial" w:cs="Arial"/>
        </w:rPr>
        <w:t>4.1.6</w:t>
      </w:r>
      <w:r>
        <w:rPr>
          <w:rFonts w:ascii="Arial" w:hAnsi="Arial" w:cs="Arial"/>
        </w:rPr>
        <w:tab/>
        <w:t xml:space="preserve">СПЕЦИАЛЬНЫЕ ПОЛОЖЕНИЯ ПО УПАКОВКЕ ГРУЗОВ КЛАССА 2 И ГРУЗОВ ДРУГИХ КЛАССОВ, ОТНЕСЁННЫХ К ИНСТРУКЦИИ ПО УПАКОВКЕ P200 </w:t>
      </w:r>
    </w:p>
    <w:p w:rsidR="00956EA0" w:rsidRDefault="00956EA0" w:rsidP="00956EA0">
      <w:pPr>
        <w:pStyle w:val="Default"/>
        <w:spacing w:after="60"/>
        <w:ind w:left="1083" w:hanging="1083"/>
        <w:jc w:val="both"/>
        <w:rPr>
          <w:rFonts w:ascii="Arial" w:hAnsi="Arial" w:cs="Arial"/>
          <w:color w:val="auto"/>
          <w:sz w:val="20"/>
          <w:szCs w:val="20"/>
        </w:rPr>
      </w:pPr>
      <w:r>
        <w:rPr>
          <w:rFonts w:ascii="Arial" w:hAnsi="Arial" w:cs="Arial"/>
          <w:b/>
          <w:color w:val="auto"/>
          <w:sz w:val="20"/>
          <w:szCs w:val="20"/>
        </w:rPr>
        <w:t>4.1.6.1</w:t>
      </w:r>
      <w:r>
        <w:rPr>
          <w:rFonts w:ascii="Arial" w:hAnsi="Arial" w:cs="Arial"/>
          <w:color w:val="auto"/>
          <w:sz w:val="20"/>
          <w:szCs w:val="20"/>
        </w:rPr>
        <w:tab/>
        <w:t xml:space="preserve">В настоящем разделе содержатся общие требования, предъявляемые к использованию сосудов под давлением и открытых криогенных сосудов для перевозки веществ класса 2 и грузов других классов, отнесенных к инструкции по упаковке Р200 (например, № ООН 1051 Водорода цианид, стабилизированный). Сосуды под давлением должны быть сконструированы и закрыты таким образом, чтобы не допускать какой-либо потери содержимого, которая могла бы произойти при нормальных условиях перевозки в результате вибрации, изменения температуры, влажности или давления (например, из-за изменения высоты над уровнем моря). </w:t>
      </w:r>
    </w:p>
    <w:p w:rsidR="00956EA0" w:rsidRDefault="00956EA0" w:rsidP="00956EA0">
      <w:pPr>
        <w:pStyle w:val="CM42"/>
        <w:spacing w:after="60"/>
        <w:ind w:left="1083" w:hanging="1083"/>
        <w:jc w:val="both"/>
        <w:rPr>
          <w:rFonts w:ascii="Arial" w:hAnsi="Arial" w:cs="Arial"/>
          <w:sz w:val="20"/>
          <w:szCs w:val="20"/>
        </w:rPr>
      </w:pPr>
      <w:r>
        <w:rPr>
          <w:rFonts w:ascii="Arial" w:hAnsi="Arial" w:cs="Arial"/>
          <w:b/>
          <w:sz w:val="20"/>
          <w:szCs w:val="20"/>
        </w:rPr>
        <w:t>4.1.6.2</w:t>
      </w:r>
      <w:r>
        <w:rPr>
          <w:rFonts w:ascii="Arial" w:hAnsi="Arial" w:cs="Arial"/>
          <w:sz w:val="20"/>
          <w:szCs w:val="20"/>
        </w:rPr>
        <w:tab/>
        <w:t xml:space="preserve">Части сосудов под давлением и открытых криогенных сосудов, находящихся в непосредственном соприкосновении с опасными грузами, не должны подвергаться воздействию опасных грузов или терять прочность в результате такого воздействия и не должны вызывать опасных эффектов (например, катализировать или вступать в опасные реакции). </w:t>
      </w:r>
    </w:p>
    <w:p w:rsidR="00956EA0" w:rsidRDefault="00956EA0" w:rsidP="00956EA0">
      <w:pPr>
        <w:pStyle w:val="Default"/>
        <w:spacing w:after="60"/>
        <w:ind w:left="1083" w:hanging="1083"/>
        <w:jc w:val="both"/>
        <w:rPr>
          <w:rFonts w:ascii="Arial" w:hAnsi="Arial" w:cs="Arial"/>
          <w:color w:val="auto"/>
          <w:sz w:val="20"/>
          <w:szCs w:val="20"/>
        </w:rPr>
      </w:pPr>
      <w:r>
        <w:rPr>
          <w:rFonts w:ascii="Arial" w:hAnsi="Arial" w:cs="Arial"/>
          <w:b/>
          <w:color w:val="auto"/>
          <w:sz w:val="20"/>
          <w:szCs w:val="20"/>
        </w:rPr>
        <w:t>4.1.6.3</w:t>
      </w:r>
      <w:r>
        <w:rPr>
          <w:rFonts w:ascii="Arial" w:hAnsi="Arial" w:cs="Arial"/>
          <w:color w:val="auto"/>
          <w:sz w:val="20"/>
          <w:szCs w:val="20"/>
        </w:rPr>
        <w:tab/>
        <w:t xml:space="preserve">Сосуды под давлением, включая их затворы, и открытые криогенные сосуды должны отбираться для наполнения газом или смесью газов в соответствии с требованиями п. 6.2.1.2 и требованиями соответствующих инструкций по упаковке, содержащихся в п. 4.1.4.1. Положения настоящего п. 4.1.6.1 применяются также к сосудам под давлением, являющимся элементами МЭГК и вагонов-батарей. </w:t>
      </w:r>
    </w:p>
    <w:p w:rsidR="00956EA0" w:rsidRDefault="00956EA0" w:rsidP="00956EA0">
      <w:pPr>
        <w:pStyle w:val="Default"/>
        <w:spacing w:after="60"/>
        <w:ind w:left="1083" w:hanging="1083"/>
        <w:jc w:val="both"/>
        <w:rPr>
          <w:rFonts w:ascii="Arial" w:hAnsi="Arial" w:cs="Arial"/>
          <w:color w:val="auto"/>
          <w:sz w:val="20"/>
          <w:szCs w:val="20"/>
        </w:rPr>
      </w:pPr>
      <w:r>
        <w:rPr>
          <w:rFonts w:ascii="Arial" w:hAnsi="Arial" w:cs="Arial"/>
          <w:b/>
          <w:color w:val="auto"/>
          <w:sz w:val="20"/>
          <w:szCs w:val="20"/>
        </w:rPr>
        <w:t>4.1.6.4</w:t>
      </w:r>
      <w:r>
        <w:rPr>
          <w:rFonts w:ascii="Arial" w:hAnsi="Arial" w:cs="Arial"/>
          <w:color w:val="auto"/>
          <w:sz w:val="20"/>
          <w:szCs w:val="20"/>
        </w:rPr>
        <w:tab/>
        <w:t xml:space="preserve">Если сосуд под давлением многоразового использования применяется для перевозки </w:t>
      </w:r>
      <w:r w:rsidR="00E14619">
        <w:rPr>
          <w:rFonts w:ascii="Arial" w:hAnsi="Arial" w:cs="Arial"/>
          <w:color w:val="auto"/>
          <w:sz w:val="20"/>
          <w:szCs w:val="20"/>
        </w:rPr>
        <w:t>другого груза</w:t>
      </w:r>
      <w:r>
        <w:rPr>
          <w:rFonts w:ascii="Arial" w:hAnsi="Arial" w:cs="Arial"/>
          <w:color w:val="auto"/>
          <w:sz w:val="20"/>
          <w:szCs w:val="20"/>
        </w:rPr>
        <w:t xml:space="preserve">, допущенного к перевозке в данном сосуде, то должны производиться операции опорожнения, продувки, откачки, необходимые для обеспечения безопасной эксплуатации (см. также таблицу стандартов п. 4.1.6.14). Наряду с этим сосуд под давлением, ранее содержавший коррозийное вещество класса 8 или вещество другого класса, характеризующееся дополнительной опасностью коррозионного воздействия, не допускается для перевозки веществ класса 2, если не были проведены необходимые проверка и испытания, предусмотренные в п.п. 6.2.1.6 и 6.2.3.5 соответственно. </w:t>
      </w:r>
    </w:p>
    <w:p w:rsidR="00956EA0" w:rsidRDefault="00956EA0" w:rsidP="00956EA0">
      <w:pPr>
        <w:pStyle w:val="Default"/>
        <w:spacing w:after="60"/>
        <w:ind w:left="1083" w:hanging="1083"/>
        <w:jc w:val="both"/>
        <w:rPr>
          <w:rFonts w:ascii="Arial" w:hAnsi="Arial" w:cs="Arial"/>
          <w:color w:val="auto"/>
          <w:sz w:val="20"/>
          <w:szCs w:val="20"/>
        </w:rPr>
      </w:pPr>
      <w:r>
        <w:rPr>
          <w:rFonts w:ascii="Arial" w:hAnsi="Arial" w:cs="Arial"/>
          <w:b/>
          <w:color w:val="auto"/>
          <w:sz w:val="20"/>
          <w:szCs w:val="20"/>
        </w:rPr>
        <w:t>4.1.6.5</w:t>
      </w:r>
      <w:r>
        <w:rPr>
          <w:rFonts w:ascii="Arial" w:hAnsi="Arial" w:cs="Arial"/>
          <w:color w:val="auto"/>
          <w:sz w:val="20"/>
          <w:szCs w:val="20"/>
        </w:rPr>
        <w:tab/>
        <w:t xml:space="preserve">Для наполнения сосуда под давлением </w:t>
      </w:r>
      <w:r w:rsidRPr="00266741">
        <w:rPr>
          <w:rFonts w:ascii="Arial" w:hAnsi="Arial" w:cs="Arial"/>
          <w:sz w:val="20"/>
          <w:szCs w:val="20"/>
        </w:rPr>
        <w:t xml:space="preserve">или открытого криогенного сосуда </w:t>
      </w:r>
      <w:r>
        <w:rPr>
          <w:rFonts w:ascii="Arial" w:hAnsi="Arial" w:cs="Arial"/>
          <w:color w:val="auto"/>
          <w:sz w:val="20"/>
          <w:szCs w:val="20"/>
        </w:rPr>
        <w:t>предприятие, которое производит наполнение, осуществляет его проверку и удостоверяется в том, что сосуд под давлением или открытый криогенный сосуд разрешен для перевозки соответствующего вещества</w:t>
      </w:r>
      <w:r w:rsidRPr="005C26A1">
        <w:rPr>
          <w:rFonts w:ascii="Arial" w:hAnsi="Arial" w:cs="Arial"/>
          <w:color w:val="auto"/>
          <w:sz w:val="20"/>
          <w:szCs w:val="20"/>
        </w:rPr>
        <w:t xml:space="preserve"> и</w:t>
      </w:r>
      <w:r w:rsidRPr="005C26A1">
        <w:rPr>
          <w:rFonts w:ascii="Arial" w:hAnsi="Arial" w:cs="Arial"/>
          <w:sz w:val="20"/>
          <w:szCs w:val="20"/>
        </w:rPr>
        <w:t>, в случае продукта химического под давлением, также газа-вытеснителя,</w:t>
      </w:r>
      <w:r w:rsidRPr="005C26A1">
        <w:rPr>
          <w:rFonts w:ascii="Arial" w:hAnsi="Arial" w:cs="Arial"/>
          <w:color w:val="auto"/>
          <w:sz w:val="20"/>
          <w:szCs w:val="20"/>
        </w:rPr>
        <w:t xml:space="preserve"> </w:t>
      </w:r>
      <w:r>
        <w:rPr>
          <w:rFonts w:ascii="Arial" w:hAnsi="Arial" w:cs="Arial"/>
          <w:color w:val="auto"/>
          <w:sz w:val="20"/>
          <w:szCs w:val="20"/>
        </w:rPr>
        <w:t xml:space="preserve">что соблюдены соответствующие требования. После наполнения запорные вентили закрываются и должны оставаться закрытыми во время перевозки. Отправитель должен проверить герметичность затворов и оборудования. </w:t>
      </w:r>
    </w:p>
    <w:p w:rsidR="00956EA0" w:rsidRDefault="00956EA0" w:rsidP="00956EA0">
      <w:pPr>
        <w:pStyle w:val="CM42"/>
        <w:spacing w:after="60"/>
        <w:ind w:left="2337" w:right="91" w:hanging="1254"/>
        <w:jc w:val="both"/>
        <w:rPr>
          <w:rFonts w:ascii="Arial" w:hAnsi="Arial" w:cs="Arial"/>
          <w:sz w:val="20"/>
          <w:szCs w:val="20"/>
        </w:rPr>
      </w:pPr>
      <w:r>
        <w:rPr>
          <w:rFonts w:ascii="Arial" w:hAnsi="Arial" w:cs="Arial"/>
          <w:b/>
          <w:bCs/>
          <w:i/>
          <w:sz w:val="20"/>
          <w:szCs w:val="20"/>
        </w:rPr>
        <w:t xml:space="preserve">Примечание: </w:t>
      </w:r>
      <w:r>
        <w:rPr>
          <w:rFonts w:ascii="Arial" w:hAnsi="Arial" w:cs="Arial"/>
          <w:i/>
          <w:sz w:val="20"/>
          <w:szCs w:val="20"/>
        </w:rPr>
        <w:t>Запорные вентили, установленные на отдельных баллонах в связках, могут быть открыты во время перевозки, кроме случаев, когда перевозимое вещество подпадает под действие специального положения по упаковке "к" или "р" инструкции по упаковке P200</w:t>
      </w:r>
      <w:r>
        <w:rPr>
          <w:rFonts w:ascii="Arial" w:hAnsi="Arial" w:cs="Arial"/>
          <w:sz w:val="20"/>
          <w:szCs w:val="20"/>
        </w:rPr>
        <w:t xml:space="preserve">. </w:t>
      </w:r>
    </w:p>
    <w:p w:rsidR="00956EA0" w:rsidRDefault="00956EA0" w:rsidP="00956EA0">
      <w:pPr>
        <w:pStyle w:val="Default"/>
        <w:spacing w:after="60"/>
        <w:ind w:left="1140" w:hanging="1140"/>
        <w:jc w:val="both"/>
        <w:rPr>
          <w:rFonts w:ascii="Arial" w:hAnsi="Arial" w:cs="Arial"/>
          <w:color w:val="auto"/>
          <w:sz w:val="20"/>
          <w:szCs w:val="20"/>
        </w:rPr>
      </w:pPr>
      <w:r>
        <w:rPr>
          <w:rFonts w:ascii="Arial" w:hAnsi="Arial" w:cs="Arial"/>
          <w:b/>
          <w:color w:val="auto"/>
          <w:sz w:val="20"/>
          <w:szCs w:val="20"/>
        </w:rPr>
        <w:t>4.1.6.6</w:t>
      </w:r>
      <w:r>
        <w:rPr>
          <w:rFonts w:ascii="Arial" w:hAnsi="Arial" w:cs="Arial"/>
          <w:color w:val="auto"/>
          <w:sz w:val="20"/>
          <w:szCs w:val="20"/>
        </w:rPr>
        <w:tab/>
        <w:t xml:space="preserve">Сосуды под давлением и открытые криогенные сосуды должны наполняться в соответствии со значениями рабочего давления и степени наполнения и положениями, указанными в соответствующих инструкциях по упаковке для конкретного вещества, загружаемого в сосуды. Химически активные газы и смеси газов должны загружаться в сосуды до достижения такого давления, при котором в случае полного разложения газа рабочее давление сосуда под давлением не будет превышено. Связки баллонов не должны наполняться до значения давления, превышающего самое низкое рабочее давление любого из баллонов в связке. </w:t>
      </w:r>
    </w:p>
    <w:p w:rsidR="00956EA0" w:rsidRDefault="00956EA0" w:rsidP="00956EA0">
      <w:pPr>
        <w:pStyle w:val="Default"/>
        <w:spacing w:after="60"/>
        <w:ind w:left="1140" w:hanging="1140"/>
        <w:jc w:val="both"/>
        <w:rPr>
          <w:rFonts w:ascii="Arial" w:hAnsi="Arial" w:cs="Arial"/>
          <w:color w:val="auto"/>
          <w:sz w:val="20"/>
          <w:szCs w:val="20"/>
        </w:rPr>
      </w:pPr>
      <w:r>
        <w:rPr>
          <w:rFonts w:ascii="Arial" w:hAnsi="Arial" w:cs="Arial"/>
          <w:b/>
          <w:color w:val="auto"/>
          <w:sz w:val="20"/>
          <w:szCs w:val="20"/>
        </w:rPr>
        <w:t>4.1.6.7</w:t>
      </w:r>
      <w:r>
        <w:rPr>
          <w:rFonts w:ascii="Arial" w:hAnsi="Arial" w:cs="Arial"/>
          <w:color w:val="auto"/>
          <w:sz w:val="20"/>
          <w:szCs w:val="20"/>
        </w:rPr>
        <w:tab/>
        <w:t xml:space="preserve">Сосуды под давлением, включая их затворы, должны соответствовать требованиям в отношении конструкции, изготовления, проверки и испытаний, изложенным в главе 6.2. Когда предписано использование наружной тары, сосуды под давлением и открытые криогенные сосуды должны прочно закрепляться в этой таре. Если в подробных инструкциях по упаковке не предусмотрено иное, в наружную тару могут помещаться несколько единиц внутренней тары. </w:t>
      </w:r>
    </w:p>
    <w:p w:rsidR="00956EA0" w:rsidRDefault="00956EA0" w:rsidP="00956EA0">
      <w:pPr>
        <w:pStyle w:val="Default"/>
        <w:spacing w:after="60"/>
        <w:ind w:left="1140" w:hanging="1140"/>
        <w:jc w:val="both"/>
        <w:rPr>
          <w:rFonts w:ascii="Arial" w:hAnsi="Arial" w:cs="Arial"/>
          <w:color w:val="auto"/>
          <w:sz w:val="20"/>
          <w:szCs w:val="20"/>
          <w:highlight w:val="yellow"/>
        </w:rPr>
      </w:pPr>
      <w:r>
        <w:rPr>
          <w:rFonts w:ascii="Arial" w:hAnsi="Arial" w:cs="Arial"/>
          <w:b/>
          <w:color w:val="auto"/>
          <w:sz w:val="20"/>
          <w:szCs w:val="20"/>
        </w:rPr>
        <w:t>4.1.6.8</w:t>
      </w:r>
      <w:r>
        <w:rPr>
          <w:rFonts w:ascii="Arial" w:hAnsi="Arial" w:cs="Arial"/>
          <w:color w:val="auto"/>
          <w:sz w:val="20"/>
          <w:szCs w:val="20"/>
        </w:rPr>
        <w:tab/>
        <w:t>Вентили должны быть сконструированы и изготовлены таким образом, чтобы в силу своей конструкции они могли выдерживать повреждения без выброса содержимого сосуда под давлением, или должны быть защищены от повреждений, которые могут вызвать случайный выброс содержимого сосуда под давлением, с использованием одного из следующих методов (см. также таблицу стандартов в п. 4.1.6.14):</w:t>
      </w:r>
      <w:r>
        <w:rPr>
          <w:rFonts w:ascii="Arial" w:hAnsi="Arial" w:cs="Arial"/>
          <w:color w:val="auto"/>
          <w:sz w:val="20"/>
          <w:szCs w:val="20"/>
          <w:highlight w:val="yellow"/>
        </w:rPr>
        <w:t xml:space="preserve"> </w:t>
      </w:r>
    </w:p>
    <w:p w:rsidR="00956EA0" w:rsidRDefault="00956EA0" w:rsidP="00956EA0">
      <w:pPr>
        <w:pStyle w:val="CM42"/>
        <w:spacing w:after="0"/>
        <w:ind w:left="1321" w:hanging="181"/>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вентили должны быть установлены внутри горловины сосуда под давлением и защищены резьбовой заглушкой или колпаком; </w:t>
      </w:r>
    </w:p>
    <w:p w:rsidR="00956EA0" w:rsidRDefault="00956EA0" w:rsidP="00956EA0">
      <w:pPr>
        <w:pStyle w:val="CM42"/>
        <w:spacing w:after="0"/>
        <w:ind w:left="1321" w:hanging="181"/>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вентили должны быть защищены колпаками. В колпаках должны быть предусмотрены вентиляционные отверстия с достаточной площадью поперечного сечения для удаления газа в случае его утечки через вентили; </w:t>
      </w:r>
    </w:p>
    <w:p w:rsidR="00956EA0" w:rsidRDefault="00956EA0" w:rsidP="00956EA0">
      <w:pPr>
        <w:pStyle w:val="CM42"/>
        <w:spacing w:after="0"/>
        <w:ind w:left="1321" w:hanging="181"/>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вентили должны быть защищены кожухами или другими предохранительными устройствами; </w:t>
      </w:r>
    </w:p>
    <w:p w:rsidR="00956EA0" w:rsidRDefault="00956EA0" w:rsidP="00956EA0">
      <w:pPr>
        <w:pStyle w:val="CM42"/>
        <w:spacing w:after="0"/>
        <w:ind w:left="1321" w:hanging="181"/>
        <w:jc w:val="both"/>
        <w:rPr>
          <w:rFonts w:ascii="Arial" w:hAnsi="Arial" w:cs="Arial"/>
          <w:sz w:val="20"/>
          <w:szCs w:val="20"/>
        </w:rPr>
      </w:pPr>
      <w:r>
        <w:rPr>
          <w:rFonts w:ascii="Arial" w:hAnsi="Arial" w:cs="Arial"/>
          <w:sz w:val="20"/>
          <w:szCs w:val="20"/>
        </w:rPr>
        <w:t xml:space="preserve">г) </w:t>
      </w:r>
      <w:r>
        <w:rPr>
          <w:rFonts w:ascii="Arial" w:hAnsi="Arial" w:cs="Arial"/>
          <w:sz w:val="20"/>
          <w:szCs w:val="20"/>
        </w:rPr>
        <w:tab/>
        <w:t xml:space="preserve">сосуды под давлением должны перевозиться в каркасах (например, баллоны в связках); или </w:t>
      </w:r>
    </w:p>
    <w:p w:rsidR="00956EA0" w:rsidRDefault="00956EA0" w:rsidP="00956EA0">
      <w:pPr>
        <w:pStyle w:val="CM42"/>
        <w:spacing w:after="60"/>
        <w:ind w:left="1321" w:hanging="181"/>
        <w:jc w:val="both"/>
        <w:rPr>
          <w:rFonts w:ascii="Arial" w:hAnsi="Arial" w:cs="Arial"/>
          <w:sz w:val="20"/>
          <w:szCs w:val="20"/>
        </w:rPr>
      </w:pPr>
      <w:r>
        <w:rPr>
          <w:rFonts w:ascii="Arial" w:hAnsi="Arial" w:cs="Arial"/>
          <w:sz w:val="20"/>
          <w:szCs w:val="20"/>
        </w:rPr>
        <w:t xml:space="preserve">д) </w:t>
      </w:r>
      <w:r>
        <w:rPr>
          <w:rFonts w:ascii="Arial" w:hAnsi="Arial" w:cs="Arial"/>
          <w:sz w:val="20"/>
          <w:szCs w:val="20"/>
        </w:rPr>
        <w:tab/>
        <w:t xml:space="preserve">сосуды под давлением должны перевозиться в защитных ящиках. В случае сосудов ООН под давлением тара, подготовленная для перевозки, должна быть способна выдержать испытание на падение, указанное в п. 6.1.5.3, для группы упаковки </w:t>
      </w:r>
      <w:r>
        <w:rPr>
          <w:rFonts w:ascii="Arial" w:hAnsi="Arial" w:cs="Arial"/>
          <w:iCs/>
          <w:sz w:val="20"/>
          <w:szCs w:val="20"/>
        </w:rPr>
        <w:t>I</w:t>
      </w:r>
      <w:r>
        <w:rPr>
          <w:rFonts w:ascii="Arial" w:hAnsi="Arial" w:cs="Arial"/>
          <w:sz w:val="20"/>
          <w:szCs w:val="20"/>
        </w:rPr>
        <w:t xml:space="preserve"> </w:t>
      </w:r>
    </w:p>
    <w:p w:rsidR="00956EA0" w:rsidRDefault="00956EA0" w:rsidP="00956EA0">
      <w:pPr>
        <w:pStyle w:val="CM42"/>
        <w:spacing w:after="60"/>
        <w:ind w:left="1140" w:hanging="1139"/>
        <w:jc w:val="both"/>
        <w:rPr>
          <w:rFonts w:ascii="Arial" w:hAnsi="Arial" w:cs="Arial"/>
          <w:sz w:val="20"/>
          <w:szCs w:val="20"/>
        </w:rPr>
      </w:pPr>
      <w:r>
        <w:rPr>
          <w:rFonts w:ascii="Arial" w:hAnsi="Arial" w:cs="Arial"/>
          <w:b/>
          <w:sz w:val="20"/>
          <w:szCs w:val="20"/>
        </w:rPr>
        <w:t>4.1.6.9</w:t>
      </w:r>
      <w:r>
        <w:rPr>
          <w:rFonts w:ascii="Arial" w:hAnsi="Arial" w:cs="Arial"/>
          <w:sz w:val="20"/>
          <w:szCs w:val="20"/>
        </w:rPr>
        <w:tab/>
        <w:t xml:space="preserve">Сосуды под давлением одноразового использования: </w:t>
      </w:r>
    </w:p>
    <w:p w:rsidR="00956EA0" w:rsidRDefault="00956EA0" w:rsidP="00956EA0">
      <w:pPr>
        <w:pStyle w:val="CM42"/>
        <w:spacing w:after="0"/>
        <w:ind w:left="1321" w:hanging="238"/>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должны перевозиться в наружной таре, такой как ящики или обрешетка, либо размещаться на поддонах и заворачиваться в термоусадочный материал или растягивающуюся пленку; </w:t>
      </w:r>
    </w:p>
    <w:p w:rsidR="00956EA0" w:rsidRDefault="00956EA0" w:rsidP="00956EA0">
      <w:pPr>
        <w:pStyle w:val="CM42"/>
        <w:spacing w:after="0"/>
        <w:ind w:left="1321" w:hanging="238"/>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должны вмещать не более </w:t>
      </w:r>
      <w:smartTag w:uri="urn:schemas-microsoft-com:office:smarttags" w:element="metricconverter">
        <w:smartTagPr>
          <w:attr w:name="ProductID" w:val="1,25 л"/>
        </w:smartTagPr>
        <w:r>
          <w:rPr>
            <w:rFonts w:ascii="Arial" w:hAnsi="Arial" w:cs="Arial"/>
            <w:sz w:val="20"/>
            <w:szCs w:val="20"/>
          </w:rPr>
          <w:t>1,25 л</w:t>
        </w:r>
      </w:smartTag>
      <w:r>
        <w:rPr>
          <w:rFonts w:ascii="Arial" w:hAnsi="Arial" w:cs="Arial"/>
          <w:sz w:val="20"/>
          <w:szCs w:val="20"/>
        </w:rPr>
        <w:t xml:space="preserve"> при наполнении воспламеняющимися или ядовитыми газами; </w:t>
      </w:r>
    </w:p>
    <w:p w:rsidR="00956EA0" w:rsidRDefault="00956EA0" w:rsidP="00956EA0">
      <w:pPr>
        <w:pStyle w:val="CM42"/>
        <w:spacing w:after="0"/>
        <w:ind w:left="1321" w:hanging="238"/>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не должны использоваться для ядовитых газов, ЛК</w:t>
      </w:r>
      <w:r>
        <w:rPr>
          <w:rFonts w:ascii="Arial" w:hAnsi="Arial" w:cs="Arial"/>
          <w:sz w:val="20"/>
          <w:szCs w:val="20"/>
          <w:vertAlign w:val="subscript"/>
        </w:rPr>
        <w:t>50</w:t>
      </w:r>
      <w:r>
        <w:rPr>
          <w:rFonts w:ascii="Arial" w:hAnsi="Arial" w:cs="Arial"/>
          <w:sz w:val="20"/>
          <w:szCs w:val="20"/>
        </w:rPr>
        <w:t xml:space="preserve"> которых составляет не более 200 частей на млн.; и </w:t>
      </w:r>
    </w:p>
    <w:p w:rsidR="00956EA0" w:rsidRDefault="00956EA0" w:rsidP="00956EA0">
      <w:pPr>
        <w:pStyle w:val="CM25"/>
        <w:spacing w:after="60" w:line="240" w:lineRule="auto"/>
        <w:ind w:left="1321" w:hanging="238"/>
        <w:jc w:val="both"/>
        <w:rPr>
          <w:rFonts w:ascii="Arial" w:hAnsi="Arial" w:cs="Arial"/>
          <w:sz w:val="20"/>
          <w:szCs w:val="20"/>
          <w:highlight w:val="yellow"/>
        </w:rPr>
      </w:pPr>
      <w:r>
        <w:rPr>
          <w:rFonts w:ascii="Arial" w:hAnsi="Arial" w:cs="Arial"/>
          <w:sz w:val="20"/>
          <w:szCs w:val="20"/>
        </w:rPr>
        <w:t xml:space="preserve">г) </w:t>
      </w:r>
      <w:r>
        <w:rPr>
          <w:rFonts w:ascii="Arial" w:hAnsi="Arial" w:cs="Arial"/>
          <w:sz w:val="20"/>
          <w:szCs w:val="20"/>
        </w:rPr>
        <w:tab/>
        <w:t>не должны подвергаться ремонту после ввода в эксплуатацию.</w:t>
      </w:r>
      <w:r>
        <w:rPr>
          <w:rFonts w:ascii="Arial" w:hAnsi="Arial" w:cs="Arial"/>
          <w:sz w:val="20"/>
          <w:szCs w:val="20"/>
          <w:highlight w:val="yellow"/>
        </w:rPr>
        <w:t xml:space="preserve"> </w:t>
      </w:r>
    </w:p>
    <w:p w:rsidR="00956EA0" w:rsidRDefault="00956EA0" w:rsidP="00956EA0">
      <w:pPr>
        <w:pStyle w:val="Default"/>
        <w:spacing w:after="60"/>
        <w:ind w:left="1083" w:hanging="1083"/>
        <w:jc w:val="both"/>
        <w:rPr>
          <w:rFonts w:ascii="Arial" w:hAnsi="Arial" w:cs="Arial"/>
          <w:color w:val="auto"/>
          <w:sz w:val="20"/>
          <w:szCs w:val="20"/>
        </w:rPr>
      </w:pPr>
      <w:r>
        <w:rPr>
          <w:rFonts w:ascii="Arial" w:hAnsi="Arial" w:cs="Arial"/>
          <w:b/>
          <w:color w:val="auto"/>
          <w:sz w:val="20"/>
          <w:szCs w:val="20"/>
        </w:rPr>
        <w:t>4.1.6.10</w:t>
      </w:r>
      <w:r>
        <w:rPr>
          <w:rFonts w:ascii="Arial" w:hAnsi="Arial" w:cs="Arial"/>
          <w:color w:val="auto"/>
          <w:sz w:val="20"/>
          <w:szCs w:val="20"/>
        </w:rPr>
        <w:tab/>
      </w:r>
      <w:r w:rsidRPr="00DF4778">
        <w:rPr>
          <w:rFonts w:ascii="Arial" w:hAnsi="Arial" w:cs="Arial"/>
          <w:sz w:val="20"/>
          <w:szCs w:val="20"/>
        </w:rPr>
        <w:t>Сосуды под давлением многократного наполнения, кроме криогенных сосудов, должны подвергаться периодической проверке в соответствии с положениями п. 6.2.1.6 (или п. 6.2.3.5.1 для сосудов, не являющихся сосудами ООН) и</w:t>
      </w:r>
      <w:r w:rsidR="00CF61F6">
        <w:rPr>
          <w:rFonts w:ascii="Arial" w:hAnsi="Arial" w:cs="Arial"/>
          <w:sz w:val="20"/>
          <w:szCs w:val="20"/>
        </w:rPr>
        <w:t xml:space="preserve"> инструкций по упаковке P200,</w:t>
      </w:r>
      <w:r w:rsidRPr="00DF4778">
        <w:rPr>
          <w:rFonts w:ascii="Arial" w:hAnsi="Arial" w:cs="Arial"/>
          <w:sz w:val="20"/>
          <w:szCs w:val="20"/>
        </w:rPr>
        <w:t xml:space="preserve"> P205</w:t>
      </w:r>
      <w:r>
        <w:rPr>
          <w:rFonts w:ascii="Arial" w:hAnsi="Arial" w:cs="Arial"/>
          <w:sz w:val="20"/>
          <w:szCs w:val="20"/>
        </w:rPr>
        <w:t xml:space="preserve"> или Р206</w:t>
      </w:r>
      <w:r w:rsidRPr="00DF4778">
        <w:rPr>
          <w:rFonts w:ascii="Arial" w:hAnsi="Arial" w:cs="Arial"/>
          <w:sz w:val="20"/>
          <w:szCs w:val="20"/>
        </w:rPr>
        <w:t>, соответственно</w:t>
      </w:r>
      <w:r>
        <w:rPr>
          <w:rFonts w:ascii="Arial" w:hAnsi="Arial" w:cs="Arial"/>
          <w:color w:val="auto"/>
          <w:sz w:val="20"/>
          <w:szCs w:val="20"/>
        </w:rPr>
        <w:t xml:space="preserve">. </w:t>
      </w:r>
      <w:r w:rsidRPr="00266741">
        <w:rPr>
          <w:rFonts w:ascii="Arial" w:hAnsi="Arial" w:cs="Arial"/>
          <w:iCs/>
          <w:sz w:val="20"/>
          <w:szCs w:val="20"/>
        </w:rPr>
        <w:t>Клапаны сброса давления для закрытых криогенных сосудов должны подвергаться периодическим проверкам и испытаниям в соответствии с положениями п. 6.2.1.6.3 и инструкции по упаковке P203.</w:t>
      </w:r>
      <w:r>
        <w:rPr>
          <w:rFonts w:ascii="Arial" w:hAnsi="Arial" w:cs="Arial"/>
          <w:iCs/>
          <w:sz w:val="20"/>
          <w:szCs w:val="20"/>
        </w:rPr>
        <w:t xml:space="preserve"> </w:t>
      </w:r>
      <w:r>
        <w:rPr>
          <w:rFonts w:ascii="Arial" w:hAnsi="Arial" w:cs="Arial"/>
          <w:color w:val="auto"/>
          <w:sz w:val="20"/>
          <w:szCs w:val="20"/>
        </w:rPr>
        <w:t xml:space="preserve">Сосуды под давлением не должны наполняться после наступления срока их периодической проверки, но могут перевозиться после истечения предельного срока в целях проведения проверки или изъятия из эксплуатации, включая промежуточные перевозки. </w:t>
      </w:r>
    </w:p>
    <w:p w:rsidR="00956EA0" w:rsidRDefault="00956EA0" w:rsidP="00956EA0">
      <w:pPr>
        <w:pStyle w:val="Default"/>
        <w:spacing w:after="60"/>
        <w:ind w:left="1083" w:hanging="1083"/>
        <w:jc w:val="both"/>
        <w:rPr>
          <w:rFonts w:ascii="Arial" w:hAnsi="Arial" w:cs="Arial"/>
          <w:color w:val="auto"/>
          <w:sz w:val="20"/>
          <w:szCs w:val="20"/>
          <w:highlight w:val="yellow"/>
        </w:rPr>
      </w:pPr>
      <w:r>
        <w:rPr>
          <w:rFonts w:ascii="Arial" w:hAnsi="Arial" w:cs="Arial"/>
          <w:b/>
          <w:color w:val="auto"/>
          <w:sz w:val="20"/>
          <w:szCs w:val="20"/>
        </w:rPr>
        <w:t>4.1.6.11</w:t>
      </w:r>
      <w:r>
        <w:rPr>
          <w:rFonts w:ascii="Arial" w:hAnsi="Arial" w:cs="Arial"/>
          <w:color w:val="auto"/>
          <w:sz w:val="20"/>
          <w:szCs w:val="20"/>
        </w:rPr>
        <w:tab/>
        <w:t>Ремонт должен соответствовать требованиям, предъявляемым к изготовлению и испытаниям, которые установлены в действующих стандартах на конструкцию и изготовление, и разрешается только в соответствии со стандартами на периодическую проверку, указанными в главе 6.2. Сосуды под давлением, за исключением наружного кожуха закрытых криогенных сосудов, не подлежат ремонту при наличии любого из следующих дефектов:</w:t>
      </w:r>
      <w:r>
        <w:rPr>
          <w:rFonts w:ascii="Arial" w:hAnsi="Arial" w:cs="Arial"/>
          <w:color w:val="auto"/>
          <w:sz w:val="20"/>
          <w:szCs w:val="20"/>
          <w:highlight w:val="yellow"/>
        </w:rPr>
        <w:t xml:space="preserve"> </w:t>
      </w:r>
    </w:p>
    <w:p w:rsidR="00956EA0" w:rsidRDefault="00956EA0" w:rsidP="00956EA0">
      <w:pPr>
        <w:pStyle w:val="CM41"/>
        <w:spacing w:after="0"/>
        <w:ind w:left="1083"/>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трещин в сварных швах или других дефектов сварки; </w:t>
      </w:r>
    </w:p>
    <w:p w:rsidR="00956EA0" w:rsidRDefault="00956EA0" w:rsidP="00956EA0">
      <w:pPr>
        <w:pStyle w:val="CM41"/>
        <w:spacing w:after="0"/>
        <w:ind w:left="1083"/>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трещин в стенках; </w:t>
      </w:r>
    </w:p>
    <w:p w:rsidR="00956EA0" w:rsidRDefault="00956EA0" w:rsidP="00956EA0">
      <w:pPr>
        <w:pStyle w:val="CM41"/>
        <w:spacing w:after="60"/>
        <w:ind w:left="1083"/>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протечек или дефектов в материале, из которого изготовлены стенки и верхнее или нижнее днище. </w:t>
      </w:r>
    </w:p>
    <w:p w:rsidR="00956EA0" w:rsidRDefault="00956EA0" w:rsidP="00956EA0">
      <w:pPr>
        <w:pStyle w:val="CM41"/>
        <w:spacing w:after="60"/>
        <w:ind w:left="1083" w:hanging="1083"/>
        <w:jc w:val="both"/>
        <w:rPr>
          <w:rFonts w:ascii="Arial" w:hAnsi="Arial" w:cs="Arial"/>
          <w:sz w:val="20"/>
          <w:szCs w:val="20"/>
        </w:rPr>
      </w:pPr>
      <w:r>
        <w:rPr>
          <w:rFonts w:ascii="Arial" w:hAnsi="Arial" w:cs="Arial"/>
          <w:b/>
          <w:sz w:val="20"/>
          <w:szCs w:val="20"/>
        </w:rPr>
        <w:t>4.1.6.12</w:t>
      </w:r>
      <w:r>
        <w:rPr>
          <w:rFonts w:ascii="Arial" w:hAnsi="Arial" w:cs="Arial"/>
          <w:sz w:val="20"/>
          <w:szCs w:val="20"/>
        </w:rPr>
        <w:tab/>
        <w:t xml:space="preserve">Сосуды под давлением не должны предъявляться для наполнения: </w:t>
      </w:r>
    </w:p>
    <w:p w:rsidR="00956EA0" w:rsidRDefault="00956EA0" w:rsidP="00956EA0">
      <w:pPr>
        <w:pStyle w:val="CM41"/>
        <w:spacing w:after="0"/>
        <w:ind w:left="1440" w:hanging="300"/>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когда они повреждены до такой степени, что может быть нарушена целостность сосуда под давлением или его эксплуатационного оборудования; </w:t>
      </w:r>
    </w:p>
    <w:p w:rsidR="00956EA0" w:rsidRDefault="00956EA0" w:rsidP="00956EA0">
      <w:pPr>
        <w:pStyle w:val="CM41"/>
        <w:spacing w:after="0"/>
        <w:ind w:left="1440" w:hanging="300"/>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если сосуд под давлением и его эксплуатационное оборудование не были осмотрены и их исправное рабочее состояние не было удостоверено; и </w:t>
      </w:r>
    </w:p>
    <w:p w:rsidR="00956EA0" w:rsidRDefault="00956EA0" w:rsidP="00956EA0">
      <w:pPr>
        <w:pStyle w:val="CM41"/>
        <w:spacing w:after="60"/>
        <w:ind w:left="1440" w:hanging="300"/>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если требуемые надписи в отношении сертификации, повторных испытаний и наполнения неразборчивы. </w:t>
      </w:r>
    </w:p>
    <w:p w:rsidR="00956EA0" w:rsidRDefault="00956EA0" w:rsidP="00956EA0">
      <w:pPr>
        <w:pStyle w:val="CM41"/>
        <w:spacing w:after="60"/>
        <w:ind w:left="1140" w:hanging="1140"/>
        <w:jc w:val="both"/>
        <w:rPr>
          <w:rFonts w:ascii="Arial" w:hAnsi="Arial" w:cs="Arial"/>
          <w:sz w:val="20"/>
          <w:szCs w:val="20"/>
        </w:rPr>
      </w:pPr>
      <w:r>
        <w:rPr>
          <w:rFonts w:ascii="Arial" w:hAnsi="Arial" w:cs="Arial"/>
          <w:b/>
          <w:sz w:val="20"/>
          <w:szCs w:val="20"/>
        </w:rPr>
        <w:t>4.1.6.13</w:t>
      </w:r>
      <w:r>
        <w:rPr>
          <w:rFonts w:ascii="Arial" w:hAnsi="Arial" w:cs="Arial"/>
          <w:sz w:val="20"/>
          <w:szCs w:val="20"/>
        </w:rPr>
        <w:tab/>
        <w:t xml:space="preserve">Заполненные сосуды под давлением не должны предъявляться к перевозке: </w:t>
      </w:r>
    </w:p>
    <w:p w:rsidR="00956EA0" w:rsidRDefault="00956EA0" w:rsidP="00956EA0">
      <w:pPr>
        <w:pStyle w:val="CM41"/>
        <w:spacing w:after="0"/>
        <w:ind w:left="1440" w:hanging="300"/>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при наличии утечки; </w:t>
      </w:r>
    </w:p>
    <w:p w:rsidR="00956EA0" w:rsidRDefault="00956EA0" w:rsidP="00956EA0">
      <w:pPr>
        <w:pStyle w:val="CM41"/>
        <w:spacing w:after="0"/>
        <w:ind w:left="1440" w:hanging="300"/>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когда они повреждены до такой степени, что может быть нарушена целостность сосуда под давлением или его эксплуатационного оборудования; </w:t>
      </w:r>
    </w:p>
    <w:p w:rsidR="00956EA0" w:rsidRDefault="00956EA0" w:rsidP="00956EA0">
      <w:pPr>
        <w:pStyle w:val="CM41"/>
        <w:spacing w:after="0"/>
        <w:ind w:left="1440" w:hanging="300"/>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если сосуд под давлением и его эксплуатационное оборудование не были осмотрены и их исправное рабочее состояние не было удостоверено; и </w:t>
      </w:r>
    </w:p>
    <w:p w:rsidR="00956EA0" w:rsidRDefault="00956EA0" w:rsidP="00956EA0">
      <w:pPr>
        <w:pStyle w:val="CM25"/>
        <w:spacing w:line="240" w:lineRule="auto"/>
        <w:ind w:left="1440" w:hanging="300"/>
        <w:jc w:val="both"/>
        <w:rPr>
          <w:rFonts w:ascii="Arial" w:hAnsi="Arial" w:cs="Arial"/>
          <w:sz w:val="20"/>
          <w:szCs w:val="20"/>
          <w:highlight w:val="yellow"/>
        </w:rPr>
      </w:pPr>
      <w:r>
        <w:rPr>
          <w:rFonts w:ascii="Arial" w:hAnsi="Arial" w:cs="Arial"/>
          <w:sz w:val="20"/>
          <w:szCs w:val="20"/>
        </w:rPr>
        <w:t xml:space="preserve">г) </w:t>
      </w:r>
      <w:r>
        <w:rPr>
          <w:rFonts w:ascii="Arial" w:hAnsi="Arial" w:cs="Arial"/>
          <w:sz w:val="20"/>
          <w:szCs w:val="20"/>
        </w:rPr>
        <w:tab/>
        <w:t>если требуемые надписи в отношении сертификации, повторных испытаний и наполнения неразборчивы.</w:t>
      </w:r>
      <w:r>
        <w:rPr>
          <w:rFonts w:ascii="Arial" w:hAnsi="Arial" w:cs="Arial"/>
          <w:sz w:val="20"/>
          <w:szCs w:val="20"/>
          <w:highlight w:val="yellow"/>
        </w:rPr>
        <w:t xml:space="preserve"> </w:t>
      </w:r>
    </w:p>
    <w:p w:rsidR="00956EA0" w:rsidRDefault="00956EA0" w:rsidP="00956EA0">
      <w:pPr>
        <w:pStyle w:val="Default"/>
        <w:spacing w:after="60"/>
        <w:ind w:left="1140" w:hanging="1140"/>
        <w:jc w:val="both"/>
        <w:rPr>
          <w:rFonts w:ascii="Arial" w:hAnsi="Arial" w:cs="Arial"/>
          <w:color w:val="auto"/>
          <w:sz w:val="20"/>
          <w:szCs w:val="20"/>
        </w:rPr>
      </w:pPr>
      <w:r>
        <w:rPr>
          <w:rFonts w:ascii="Arial" w:hAnsi="Arial" w:cs="Arial"/>
          <w:b/>
          <w:color w:val="auto"/>
          <w:sz w:val="20"/>
          <w:szCs w:val="20"/>
        </w:rPr>
        <w:t>4.1.6.14</w:t>
      </w:r>
      <w:r>
        <w:rPr>
          <w:rFonts w:ascii="Arial" w:hAnsi="Arial" w:cs="Arial"/>
          <w:color w:val="auto"/>
          <w:sz w:val="20"/>
          <w:szCs w:val="20"/>
        </w:rPr>
        <w:t xml:space="preserve"> </w:t>
      </w:r>
      <w:r>
        <w:rPr>
          <w:rFonts w:ascii="Arial" w:hAnsi="Arial" w:cs="Arial"/>
          <w:color w:val="auto"/>
          <w:sz w:val="20"/>
          <w:szCs w:val="20"/>
        </w:rPr>
        <w:tab/>
      </w:r>
      <w:r w:rsidRPr="00744264">
        <w:rPr>
          <w:rFonts w:ascii="Arial" w:hAnsi="Arial" w:cs="Arial"/>
          <w:iCs/>
          <w:sz w:val="20"/>
          <w:szCs w:val="20"/>
        </w:rPr>
        <w:t xml:space="preserve">Владельцы сосудов под давлением должны, в случае обоснованного запроса компетентного органа, предоставлять ему всю необходимую информацию для подтверждения соответствия сосудов под давлением на языке, согласованным с компетентным органом. Они должны сотрудничать с данным органом (по его требованию) в принятии мер, направленных на устранение </w:t>
      </w:r>
      <w:r w:rsidRPr="005D2C7D">
        <w:rPr>
          <w:rFonts w:ascii="Arial" w:hAnsi="Arial" w:cs="Arial"/>
          <w:iCs/>
          <w:sz w:val="20"/>
          <w:szCs w:val="20"/>
        </w:rPr>
        <w:t>несоответствия сосудов под давлением, находящихся в их собственности, требованиям настоящих Правил.</w:t>
      </w:r>
    </w:p>
    <w:p w:rsidR="00956EA0" w:rsidRDefault="00956EA0" w:rsidP="00956EA0">
      <w:pPr>
        <w:pStyle w:val="Default"/>
        <w:ind w:left="1140" w:hanging="1140"/>
        <w:jc w:val="both"/>
        <w:rPr>
          <w:rFonts w:ascii="Arial" w:hAnsi="Arial" w:cs="Arial"/>
          <w:color w:val="auto"/>
          <w:sz w:val="20"/>
          <w:szCs w:val="20"/>
        </w:rPr>
      </w:pPr>
      <w:r>
        <w:rPr>
          <w:rFonts w:ascii="Arial" w:hAnsi="Arial" w:cs="Arial"/>
          <w:b/>
          <w:color w:val="auto"/>
          <w:sz w:val="20"/>
          <w:szCs w:val="20"/>
        </w:rPr>
        <w:t>4.1.6.15</w:t>
      </w:r>
      <w:r>
        <w:rPr>
          <w:rFonts w:ascii="Arial" w:hAnsi="Arial" w:cs="Arial"/>
          <w:b/>
          <w:color w:val="auto"/>
          <w:sz w:val="20"/>
          <w:szCs w:val="20"/>
        </w:rPr>
        <w:tab/>
      </w:r>
      <w:r>
        <w:rPr>
          <w:rFonts w:ascii="Arial" w:hAnsi="Arial" w:cs="Arial"/>
          <w:color w:val="auto"/>
          <w:sz w:val="20"/>
          <w:szCs w:val="20"/>
        </w:rPr>
        <w:t xml:space="preserve">К сосудам ООН под давлением должны применяться приведенные ниже стандарты ISO. В отношении других сосудов под давлением требования раздела 4.1.6 считаются выполненными, если, в зависимости от конкретного случая, применяются следующие стандарты: </w:t>
      </w:r>
    </w:p>
    <w:p w:rsidR="00956EA0" w:rsidRDefault="00956EA0" w:rsidP="00956EA0">
      <w:pPr>
        <w:pStyle w:val="Default"/>
        <w:ind w:left="840" w:hanging="840"/>
        <w:jc w:val="both"/>
        <w:rPr>
          <w:rFonts w:ascii="Arial" w:hAnsi="Arial" w:cs="Arial"/>
          <w:color w:val="auto"/>
          <w:sz w:val="20"/>
          <w:szCs w:val="20"/>
        </w:rPr>
      </w:pPr>
    </w:p>
    <w:tbl>
      <w:tblPr>
        <w:tblW w:w="8954" w:type="dxa"/>
        <w:tblInd w:w="678" w:type="dxa"/>
        <w:tblCellMar>
          <w:left w:w="57" w:type="dxa"/>
          <w:right w:w="57" w:type="dxa"/>
        </w:tblCellMar>
        <w:tblLook w:val="0000" w:firstRow="0" w:lastRow="0" w:firstColumn="0" w:lastColumn="0" w:noHBand="0" w:noVBand="0"/>
      </w:tblPr>
      <w:tblGrid>
        <w:gridCol w:w="1658"/>
        <w:gridCol w:w="1997"/>
        <w:gridCol w:w="5299"/>
      </w:tblGrid>
      <w:tr w:rsidR="00956EA0" w:rsidTr="0060589C">
        <w:tc>
          <w:tcPr>
            <w:tcW w:w="1658"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Пункт, содержащий</w:t>
            </w:r>
          </w:p>
          <w:p w:rsidR="00956EA0" w:rsidRDefault="00956EA0" w:rsidP="00B51539">
            <w:pPr>
              <w:pStyle w:val="Default"/>
              <w:jc w:val="center"/>
              <w:rPr>
                <w:rFonts w:ascii="Arial" w:hAnsi="Arial" w:cs="Arial"/>
                <w:sz w:val="20"/>
                <w:szCs w:val="20"/>
              </w:rPr>
            </w:pPr>
            <w:r>
              <w:rPr>
                <w:rFonts w:ascii="Arial" w:hAnsi="Arial" w:cs="Arial"/>
                <w:b/>
                <w:sz w:val="20"/>
                <w:szCs w:val="20"/>
              </w:rPr>
              <w:t>требование</w:t>
            </w:r>
          </w:p>
        </w:tc>
        <w:tc>
          <w:tcPr>
            <w:tcW w:w="1997"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 xml:space="preserve">Номер </w:t>
            </w:r>
          </w:p>
          <w:p w:rsidR="00956EA0" w:rsidRDefault="00956EA0" w:rsidP="00B51539">
            <w:pPr>
              <w:pStyle w:val="Default"/>
              <w:jc w:val="center"/>
              <w:rPr>
                <w:rFonts w:ascii="Arial" w:hAnsi="Arial" w:cs="Arial"/>
                <w:sz w:val="20"/>
                <w:szCs w:val="20"/>
              </w:rPr>
            </w:pPr>
            <w:r>
              <w:rPr>
                <w:rFonts w:ascii="Arial" w:hAnsi="Arial" w:cs="Arial"/>
                <w:b/>
                <w:color w:val="auto"/>
                <w:sz w:val="20"/>
                <w:szCs w:val="20"/>
              </w:rPr>
              <w:t>стандарта</w:t>
            </w:r>
          </w:p>
        </w:tc>
        <w:tc>
          <w:tcPr>
            <w:tcW w:w="5299" w:type="dxa"/>
            <w:tcBorders>
              <w:top w:val="single" w:sz="4" w:space="0" w:color="auto"/>
              <w:left w:val="single" w:sz="4" w:space="0" w:color="auto"/>
              <w:bottom w:val="single" w:sz="4" w:space="0" w:color="auto"/>
              <w:right w:val="single" w:sz="4" w:space="0" w:color="auto"/>
            </w:tcBorders>
            <w:vAlign w:val="center"/>
          </w:tcPr>
          <w:p w:rsidR="00956EA0" w:rsidRDefault="00956EA0" w:rsidP="00B51539">
            <w:pPr>
              <w:pStyle w:val="Default"/>
              <w:jc w:val="center"/>
              <w:rPr>
                <w:rFonts w:ascii="Arial" w:hAnsi="Arial" w:cs="Arial"/>
                <w:sz w:val="20"/>
                <w:szCs w:val="20"/>
              </w:rPr>
            </w:pPr>
            <w:r>
              <w:rPr>
                <w:rFonts w:ascii="Arial" w:hAnsi="Arial" w:cs="Arial"/>
                <w:b/>
                <w:bCs/>
                <w:sz w:val="20"/>
                <w:szCs w:val="20"/>
              </w:rPr>
              <w:t xml:space="preserve">Наименование документа </w:t>
            </w:r>
          </w:p>
        </w:tc>
      </w:tr>
      <w:tr w:rsidR="00956EA0" w:rsidTr="0060589C">
        <w:trPr>
          <w:cantSplit/>
        </w:trPr>
        <w:tc>
          <w:tcPr>
            <w:tcW w:w="1658" w:type="dxa"/>
            <w:vMerge w:val="restart"/>
            <w:tcBorders>
              <w:top w:val="single" w:sz="4" w:space="0" w:color="auto"/>
              <w:left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4.1.6.2 </w:t>
            </w:r>
          </w:p>
        </w:tc>
        <w:tc>
          <w:tcPr>
            <w:tcW w:w="1997" w:type="dxa"/>
            <w:tcBorders>
              <w:top w:val="single" w:sz="4" w:space="0" w:color="auto"/>
              <w:left w:val="single" w:sz="8" w:space="0" w:color="000000"/>
              <w:right w:val="single" w:sz="8" w:space="0" w:color="000000"/>
            </w:tcBorders>
          </w:tcPr>
          <w:p w:rsidR="00956EA0" w:rsidRDefault="00956EA0" w:rsidP="00E14619">
            <w:pPr>
              <w:pStyle w:val="Default"/>
              <w:rPr>
                <w:rFonts w:ascii="Arial" w:hAnsi="Arial" w:cs="Arial"/>
                <w:sz w:val="20"/>
                <w:szCs w:val="20"/>
              </w:rPr>
            </w:pPr>
            <w:r>
              <w:rPr>
                <w:rFonts w:ascii="Arial" w:hAnsi="Arial" w:cs="Arial"/>
                <w:sz w:val="20"/>
                <w:szCs w:val="20"/>
              </w:rPr>
              <w:t>ISO 11114-1:</w:t>
            </w:r>
            <w:r w:rsidR="00E14619">
              <w:rPr>
                <w:rFonts w:ascii="Arial" w:hAnsi="Arial" w:cs="Arial"/>
                <w:sz w:val="20"/>
                <w:szCs w:val="20"/>
              </w:rPr>
              <w:t>2012</w:t>
            </w:r>
          </w:p>
        </w:tc>
        <w:tc>
          <w:tcPr>
            <w:tcW w:w="5299" w:type="dxa"/>
            <w:tcBorders>
              <w:top w:val="single" w:sz="4" w:space="0" w:color="auto"/>
              <w:left w:val="single" w:sz="8" w:space="0" w:color="000000"/>
              <w:right w:val="single" w:sz="8" w:space="0" w:color="000000"/>
            </w:tcBorders>
          </w:tcPr>
          <w:p w:rsidR="00956EA0" w:rsidRDefault="00E14619" w:rsidP="00B51539">
            <w:pPr>
              <w:pStyle w:val="Default"/>
              <w:jc w:val="both"/>
              <w:rPr>
                <w:rFonts w:ascii="Arial" w:hAnsi="Arial" w:cs="Arial"/>
                <w:sz w:val="20"/>
                <w:szCs w:val="20"/>
              </w:rPr>
            </w:pPr>
            <w:r>
              <w:rPr>
                <w:rFonts w:ascii="Arial" w:hAnsi="Arial" w:cs="Arial"/>
                <w:sz w:val="20"/>
                <w:szCs w:val="20"/>
              </w:rPr>
              <w:t>Г</w:t>
            </w:r>
            <w:r w:rsidR="00956EA0">
              <w:rPr>
                <w:rFonts w:ascii="Arial" w:hAnsi="Arial" w:cs="Arial"/>
                <w:sz w:val="20"/>
                <w:szCs w:val="20"/>
              </w:rPr>
              <w:t>азовые баллоны – Совместимость материалов баллонов и вентилей с газовым содержимым – Часть 1: Металлические материалы (</w:t>
            </w:r>
            <w:r w:rsidR="00956EA0" w:rsidRPr="005D2C7D">
              <w:rPr>
                <w:rFonts w:ascii="Arial" w:hAnsi="Arial" w:cs="Arial"/>
                <w:i/>
                <w:sz w:val="20"/>
                <w:lang w:val="en-GB"/>
              </w:rPr>
              <w:t>Transportable</w:t>
            </w:r>
            <w:r w:rsidR="00956EA0" w:rsidRPr="005D2C7D">
              <w:rPr>
                <w:rFonts w:ascii="Arial" w:hAnsi="Arial" w:cs="Arial"/>
                <w:i/>
                <w:sz w:val="20"/>
              </w:rPr>
              <w:t xml:space="preserve"> </w:t>
            </w:r>
            <w:r w:rsidR="00956EA0" w:rsidRPr="005D2C7D">
              <w:rPr>
                <w:rFonts w:ascii="Arial" w:hAnsi="Arial" w:cs="Arial"/>
                <w:i/>
                <w:sz w:val="20"/>
                <w:lang w:val="en-GB"/>
              </w:rPr>
              <w:t>gas</w:t>
            </w:r>
            <w:r w:rsidR="00956EA0" w:rsidRPr="005D2C7D">
              <w:rPr>
                <w:rFonts w:ascii="Arial" w:hAnsi="Arial" w:cs="Arial"/>
                <w:i/>
                <w:sz w:val="20"/>
              </w:rPr>
              <w:t xml:space="preserve"> </w:t>
            </w:r>
            <w:r w:rsidR="00956EA0" w:rsidRPr="005D2C7D">
              <w:rPr>
                <w:rFonts w:ascii="Arial" w:hAnsi="Arial" w:cs="Arial"/>
                <w:i/>
                <w:sz w:val="20"/>
                <w:lang w:val="en-GB"/>
              </w:rPr>
              <w:t>cylinders</w:t>
            </w:r>
            <w:r w:rsidR="00956EA0" w:rsidRPr="005D2C7D">
              <w:rPr>
                <w:rFonts w:ascii="Arial" w:hAnsi="Arial" w:cs="Arial"/>
                <w:i/>
                <w:sz w:val="20"/>
              </w:rPr>
              <w:t xml:space="preserve"> – </w:t>
            </w:r>
            <w:r w:rsidR="00956EA0" w:rsidRPr="005D2C7D">
              <w:rPr>
                <w:rFonts w:ascii="Arial" w:hAnsi="Arial" w:cs="Arial"/>
                <w:i/>
                <w:sz w:val="20"/>
                <w:lang w:val="en-GB"/>
              </w:rPr>
              <w:t>Compatibility</w:t>
            </w:r>
            <w:r w:rsidR="00956EA0" w:rsidRPr="005D2C7D">
              <w:rPr>
                <w:rFonts w:ascii="Arial" w:hAnsi="Arial" w:cs="Arial"/>
                <w:i/>
                <w:sz w:val="20"/>
              </w:rPr>
              <w:t xml:space="preserve"> </w:t>
            </w:r>
            <w:r w:rsidR="00956EA0" w:rsidRPr="005D2C7D">
              <w:rPr>
                <w:rFonts w:ascii="Arial" w:hAnsi="Arial" w:cs="Arial"/>
                <w:i/>
                <w:sz w:val="20"/>
                <w:lang w:val="en-GB"/>
              </w:rPr>
              <w:t>of</w:t>
            </w:r>
            <w:r w:rsidR="00956EA0" w:rsidRPr="005D2C7D">
              <w:rPr>
                <w:rFonts w:ascii="Arial" w:hAnsi="Arial" w:cs="Arial"/>
                <w:i/>
                <w:sz w:val="20"/>
              </w:rPr>
              <w:t xml:space="preserve"> </w:t>
            </w:r>
            <w:r w:rsidR="00956EA0" w:rsidRPr="005D2C7D">
              <w:rPr>
                <w:rFonts w:ascii="Arial" w:hAnsi="Arial" w:cs="Arial"/>
                <w:i/>
                <w:sz w:val="20"/>
                <w:lang w:val="en-GB"/>
              </w:rPr>
              <w:t>cylinder</w:t>
            </w:r>
            <w:r w:rsidR="00956EA0" w:rsidRPr="005D2C7D">
              <w:rPr>
                <w:rFonts w:ascii="Arial" w:hAnsi="Arial" w:cs="Arial"/>
                <w:i/>
                <w:sz w:val="20"/>
              </w:rPr>
              <w:t xml:space="preserve"> </w:t>
            </w:r>
            <w:r w:rsidR="00956EA0" w:rsidRPr="005D2C7D">
              <w:rPr>
                <w:rFonts w:ascii="Arial" w:hAnsi="Arial" w:cs="Arial"/>
                <w:i/>
                <w:sz w:val="20"/>
                <w:lang w:val="en-GB"/>
              </w:rPr>
              <w:t>and</w:t>
            </w:r>
            <w:r w:rsidR="00956EA0" w:rsidRPr="005D2C7D">
              <w:rPr>
                <w:rFonts w:ascii="Arial" w:hAnsi="Arial" w:cs="Arial"/>
                <w:i/>
                <w:sz w:val="20"/>
              </w:rPr>
              <w:t xml:space="preserve"> </w:t>
            </w:r>
            <w:r w:rsidR="00956EA0" w:rsidRPr="005D2C7D">
              <w:rPr>
                <w:rFonts w:ascii="Arial" w:hAnsi="Arial" w:cs="Arial"/>
                <w:i/>
                <w:sz w:val="20"/>
                <w:lang w:val="en-GB"/>
              </w:rPr>
              <w:t>valve</w:t>
            </w:r>
            <w:r w:rsidR="00956EA0" w:rsidRPr="005D2C7D">
              <w:rPr>
                <w:rFonts w:ascii="Arial" w:hAnsi="Arial" w:cs="Arial"/>
                <w:i/>
                <w:sz w:val="20"/>
              </w:rPr>
              <w:t xml:space="preserve"> </w:t>
            </w:r>
            <w:r w:rsidR="00956EA0" w:rsidRPr="005D2C7D">
              <w:rPr>
                <w:rFonts w:ascii="Arial" w:hAnsi="Arial" w:cs="Arial"/>
                <w:i/>
                <w:sz w:val="20"/>
                <w:lang w:val="en-GB"/>
              </w:rPr>
              <w:t>materials</w:t>
            </w:r>
            <w:r w:rsidR="00956EA0" w:rsidRPr="005D2C7D">
              <w:rPr>
                <w:rFonts w:ascii="Arial" w:hAnsi="Arial" w:cs="Arial"/>
                <w:i/>
                <w:sz w:val="20"/>
              </w:rPr>
              <w:t xml:space="preserve"> </w:t>
            </w:r>
            <w:r w:rsidR="00956EA0" w:rsidRPr="005D2C7D">
              <w:rPr>
                <w:rFonts w:ascii="Arial" w:hAnsi="Arial" w:cs="Arial"/>
                <w:i/>
                <w:sz w:val="20"/>
                <w:lang w:val="en-GB"/>
              </w:rPr>
              <w:t>with</w:t>
            </w:r>
            <w:r w:rsidR="00956EA0" w:rsidRPr="005D2C7D">
              <w:rPr>
                <w:rFonts w:ascii="Arial" w:hAnsi="Arial" w:cs="Arial"/>
                <w:i/>
                <w:sz w:val="20"/>
              </w:rPr>
              <w:t xml:space="preserve"> </w:t>
            </w:r>
            <w:r w:rsidR="00956EA0" w:rsidRPr="005D2C7D">
              <w:rPr>
                <w:rFonts w:ascii="Arial" w:hAnsi="Arial" w:cs="Arial"/>
                <w:i/>
                <w:sz w:val="20"/>
                <w:lang w:val="en-GB"/>
              </w:rPr>
              <w:t>gas</w:t>
            </w:r>
            <w:r w:rsidR="00956EA0" w:rsidRPr="005D2C7D">
              <w:rPr>
                <w:rFonts w:ascii="Arial" w:hAnsi="Arial" w:cs="Arial"/>
                <w:i/>
                <w:sz w:val="20"/>
              </w:rPr>
              <w:t xml:space="preserve"> </w:t>
            </w:r>
            <w:r w:rsidR="00956EA0" w:rsidRPr="005D2C7D">
              <w:rPr>
                <w:rFonts w:ascii="Arial" w:hAnsi="Arial" w:cs="Arial"/>
                <w:i/>
                <w:sz w:val="20"/>
                <w:lang w:val="en-GB"/>
              </w:rPr>
              <w:t>contents</w:t>
            </w:r>
            <w:r w:rsidR="00956EA0" w:rsidRPr="005D2C7D">
              <w:rPr>
                <w:rFonts w:ascii="Arial" w:hAnsi="Arial" w:cs="Arial"/>
                <w:i/>
                <w:sz w:val="20"/>
              </w:rPr>
              <w:t xml:space="preserve"> – </w:t>
            </w:r>
            <w:r w:rsidR="00956EA0" w:rsidRPr="005D2C7D">
              <w:rPr>
                <w:rFonts w:ascii="Arial" w:hAnsi="Arial" w:cs="Arial"/>
                <w:i/>
                <w:sz w:val="20"/>
                <w:lang w:val="en-GB"/>
              </w:rPr>
              <w:t>Part</w:t>
            </w:r>
            <w:r w:rsidR="00956EA0" w:rsidRPr="005D2C7D">
              <w:rPr>
                <w:rFonts w:ascii="Arial" w:hAnsi="Arial" w:cs="Arial"/>
                <w:i/>
                <w:sz w:val="20"/>
              </w:rPr>
              <w:t xml:space="preserve"> 1: </w:t>
            </w:r>
            <w:r w:rsidR="00956EA0" w:rsidRPr="005D2C7D">
              <w:rPr>
                <w:rFonts w:ascii="Arial" w:hAnsi="Arial" w:cs="Arial"/>
                <w:i/>
                <w:sz w:val="20"/>
                <w:lang w:val="en-GB"/>
              </w:rPr>
              <w:t>Metallic</w:t>
            </w:r>
            <w:r w:rsidR="00956EA0" w:rsidRPr="005D2C7D">
              <w:rPr>
                <w:rFonts w:ascii="Arial" w:hAnsi="Arial" w:cs="Arial"/>
                <w:i/>
                <w:sz w:val="20"/>
              </w:rPr>
              <w:t xml:space="preserve"> </w:t>
            </w:r>
            <w:r w:rsidR="00956EA0" w:rsidRPr="005D2C7D">
              <w:rPr>
                <w:rFonts w:ascii="Arial" w:hAnsi="Arial" w:cs="Arial"/>
                <w:i/>
                <w:sz w:val="20"/>
                <w:lang w:val="en-GB"/>
              </w:rPr>
              <w:t>Materials</w:t>
            </w:r>
            <w:r w:rsidR="00956EA0">
              <w:rPr>
                <w:rFonts w:ascii="Arial" w:hAnsi="Arial" w:cs="Arial"/>
                <w:sz w:val="20"/>
              </w:rPr>
              <w:t>)</w:t>
            </w:r>
          </w:p>
        </w:tc>
      </w:tr>
      <w:tr w:rsidR="00956EA0" w:rsidTr="0060589C">
        <w:trPr>
          <w:cantSplit/>
          <w:trHeight w:val="941"/>
        </w:trPr>
        <w:tc>
          <w:tcPr>
            <w:tcW w:w="1658" w:type="dxa"/>
            <w:vMerge/>
            <w:tcBorders>
              <w:left w:val="single" w:sz="8" w:space="0" w:color="000000"/>
              <w:right w:val="single" w:sz="8" w:space="0" w:color="000000"/>
            </w:tcBorders>
          </w:tcPr>
          <w:p w:rsidR="00956EA0" w:rsidRDefault="00956EA0" w:rsidP="00B51539">
            <w:pPr>
              <w:pStyle w:val="Default"/>
              <w:rPr>
                <w:rFonts w:ascii="Arial" w:hAnsi="Arial" w:cs="Arial"/>
                <w:color w:val="auto"/>
                <w:sz w:val="20"/>
                <w:szCs w:val="20"/>
              </w:rPr>
            </w:pPr>
          </w:p>
        </w:tc>
        <w:tc>
          <w:tcPr>
            <w:tcW w:w="1997" w:type="dxa"/>
            <w:tcBorders>
              <w:top w:val="single" w:sz="6" w:space="0" w:color="000000"/>
              <w:left w:val="single" w:sz="8" w:space="0" w:color="000000"/>
              <w:bottom w:val="single" w:sz="4" w:space="0" w:color="auto"/>
              <w:right w:val="single" w:sz="8" w:space="0" w:color="000000"/>
            </w:tcBorders>
            <w:vAlign w:val="center"/>
          </w:tcPr>
          <w:p w:rsidR="00956EA0" w:rsidRDefault="00956EA0" w:rsidP="00B51539">
            <w:pPr>
              <w:pStyle w:val="Default"/>
              <w:rPr>
                <w:rFonts w:ascii="Arial" w:hAnsi="Arial" w:cs="Arial"/>
                <w:sz w:val="20"/>
                <w:szCs w:val="20"/>
              </w:rPr>
            </w:pPr>
            <w:r>
              <w:rPr>
                <w:rFonts w:ascii="Arial" w:hAnsi="Arial" w:cs="Arial"/>
                <w:sz w:val="20"/>
                <w:szCs w:val="20"/>
              </w:rPr>
              <w:t xml:space="preserve">ISO 11114-2:2000 </w:t>
            </w:r>
          </w:p>
        </w:tc>
        <w:tc>
          <w:tcPr>
            <w:tcW w:w="5299" w:type="dxa"/>
            <w:tcBorders>
              <w:top w:val="single" w:sz="6" w:space="0" w:color="000000"/>
              <w:left w:val="single" w:sz="8" w:space="0" w:color="000000"/>
              <w:bottom w:val="single" w:sz="4" w:space="0" w:color="auto"/>
              <w:right w:val="single" w:sz="8" w:space="0" w:color="000000"/>
            </w:tcBorders>
            <w:vAlign w:val="center"/>
          </w:tcPr>
          <w:p w:rsidR="00956EA0" w:rsidRDefault="00956EA0" w:rsidP="00B51539">
            <w:pPr>
              <w:pStyle w:val="Default"/>
              <w:jc w:val="both"/>
              <w:rPr>
                <w:rFonts w:ascii="Arial" w:hAnsi="Arial" w:cs="Arial"/>
                <w:sz w:val="20"/>
                <w:szCs w:val="20"/>
              </w:rPr>
            </w:pPr>
            <w:r>
              <w:rPr>
                <w:rFonts w:ascii="Arial" w:hAnsi="Arial" w:cs="Arial"/>
                <w:sz w:val="20"/>
                <w:szCs w:val="20"/>
              </w:rPr>
              <w:t>Переносные газовые баллоны – Совместимость материалов баллонов и вентилей с газовым содержимым – Часть 2: Неметаллические материалы (</w:t>
            </w:r>
            <w:r w:rsidRPr="005D2C7D">
              <w:rPr>
                <w:rFonts w:ascii="Arial" w:hAnsi="Arial" w:cs="Arial"/>
                <w:i/>
                <w:sz w:val="20"/>
                <w:lang w:val="en-US"/>
              </w:rPr>
              <w:t>Transportable</w:t>
            </w:r>
            <w:r w:rsidRPr="005D2C7D">
              <w:rPr>
                <w:rFonts w:ascii="Arial" w:hAnsi="Arial" w:cs="Arial"/>
                <w:i/>
                <w:sz w:val="20"/>
              </w:rPr>
              <w:t xml:space="preserve"> </w:t>
            </w:r>
            <w:r w:rsidRPr="005D2C7D">
              <w:rPr>
                <w:rFonts w:ascii="Arial" w:hAnsi="Arial" w:cs="Arial"/>
                <w:i/>
                <w:sz w:val="20"/>
                <w:lang w:val="en-US"/>
              </w:rPr>
              <w:t>gas</w:t>
            </w:r>
            <w:r w:rsidRPr="005D2C7D">
              <w:rPr>
                <w:rFonts w:ascii="Arial" w:hAnsi="Arial" w:cs="Arial"/>
                <w:i/>
                <w:sz w:val="20"/>
              </w:rPr>
              <w:t xml:space="preserve"> </w:t>
            </w:r>
            <w:r w:rsidRPr="005D2C7D">
              <w:rPr>
                <w:rFonts w:ascii="Arial" w:hAnsi="Arial" w:cs="Arial"/>
                <w:i/>
                <w:sz w:val="20"/>
                <w:lang w:val="en-US"/>
              </w:rPr>
              <w:t>cylinders</w:t>
            </w:r>
            <w:r w:rsidRPr="005D2C7D">
              <w:rPr>
                <w:rFonts w:ascii="Arial" w:hAnsi="Arial" w:cs="Arial"/>
                <w:i/>
                <w:sz w:val="20"/>
              </w:rPr>
              <w:t xml:space="preserve"> – </w:t>
            </w:r>
            <w:r w:rsidRPr="005D2C7D">
              <w:rPr>
                <w:rFonts w:ascii="Arial" w:hAnsi="Arial" w:cs="Arial"/>
                <w:i/>
                <w:sz w:val="20"/>
                <w:lang w:val="en-US"/>
              </w:rPr>
              <w:t>Compatibility</w:t>
            </w:r>
            <w:r w:rsidRPr="005D2C7D">
              <w:rPr>
                <w:rFonts w:ascii="Arial" w:hAnsi="Arial" w:cs="Arial"/>
                <w:i/>
                <w:sz w:val="20"/>
              </w:rPr>
              <w:t xml:space="preserve"> </w:t>
            </w:r>
            <w:r w:rsidRPr="005D2C7D">
              <w:rPr>
                <w:rFonts w:ascii="Arial" w:hAnsi="Arial" w:cs="Arial"/>
                <w:i/>
                <w:sz w:val="20"/>
                <w:lang w:val="en-US"/>
              </w:rPr>
              <w:t>of</w:t>
            </w:r>
            <w:r w:rsidRPr="005D2C7D">
              <w:rPr>
                <w:rFonts w:ascii="Arial" w:hAnsi="Arial" w:cs="Arial"/>
                <w:i/>
                <w:sz w:val="20"/>
              </w:rPr>
              <w:t xml:space="preserve"> </w:t>
            </w:r>
            <w:r w:rsidRPr="005D2C7D">
              <w:rPr>
                <w:rFonts w:ascii="Arial" w:hAnsi="Arial" w:cs="Arial"/>
                <w:i/>
                <w:sz w:val="20"/>
                <w:lang w:val="en-US"/>
              </w:rPr>
              <w:t>cylinder</w:t>
            </w:r>
            <w:r w:rsidRPr="005D2C7D">
              <w:rPr>
                <w:rFonts w:ascii="Arial" w:hAnsi="Arial" w:cs="Arial"/>
                <w:i/>
                <w:sz w:val="20"/>
              </w:rPr>
              <w:t xml:space="preserve"> </w:t>
            </w:r>
            <w:r w:rsidRPr="005D2C7D">
              <w:rPr>
                <w:rFonts w:ascii="Arial" w:hAnsi="Arial" w:cs="Arial"/>
                <w:i/>
                <w:sz w:val="20"/>
                <w:lang w:val="en-US"/>
              </w:rPr>
              <w:t>and</w:t>
            </w:r>
            <w:r w:rsidRPr="005D2C7D">
              <w:rPr>
                <w:rFonts w:ascii="Arial" w:hAnsi="Arial" w:cs="Arial"/>
                <w:i/>
                <w:sz w:val="20"/>
              </w:rPr>
              <w:t xml:space="preserve"> </w:t>
            </w:r>
            <w:r w:rsidRPr="005D2C7D">
              <w:rPr>
                <w:rFonts w:ascii="Arial" w:hAnsi="Arial" w:cs="Arial"/>
                <w:i/>
                <w:sz w:val="20"/>
                <w:lang w:val="en-US"/>
              </w:rPr>
              <w:t>valve</w:t>
            </w:r>
            <w:r w:rsidRPr="005D2C7D">
              <w:rPr>
                <w:rFonts w:ascii="Arial" w:hAnsi="Arial" w:cs="Arial"/>
                <w:i/>
                <w:sz w:val="20"/>
              </w:rPr>
              <w:t xml:space="preserve"> </w:t>
            </w:r>
            <w:r w:rsidRPr="005D2C7D">
              <w:rPr>
                <w:rFonts w:ascii="Arial" w:hAnsi="Arial" w:cs="Arial"/>
                <w:i/>
                <w:sz w:val="20"/>
                <w:lang w:val="en-US"/>
              </w:rPr>
              <w:t>materials</w:t>
            </w:r>
            <w:r w:rsidRPr="005D2C7D">
              <w:rPr>
                <w:rFonts w:ascii="Arial" w:hAnsi="Arial" w:cs="Arial"/>
                <w:i/>
                <w:sz w:val="20"/>
              </w:rPr>
              <w:t xml:space="preserve"> </w:t>
            </w:r>
            <w:r w:rsidRPr="005D2C7D">
              <w:rPr>
                <w:rFonts w:ascii="Arial" w:hAnsi="Arial" w:cs="Arial"/>
                <w:i/>
                <w:sz w:val="20"/>
                <w:lang w:val="en-US"/>
              </w:rPr>
              <w:t>with</w:t>
            </w:r>
            <w:r w:rsidRPr="005D2C7D">
              <w:rPr>
                <w:rFonts w:ascii="Arial" w:hAnsi="Arial" w:cs="Arial"/>
                <w:i/>
                <w:sz w:val="20"/>
              </w:rPr>
              <w:t xml:space="preserve"> </w:t>
            </w:r>
            <w:r w:rsidRPr="005D2C7D">
              <w:rPr>
                <w:rFonts w:ascii="Arial" w:hAnsi="Arial" w:cs="Arial"/>
                <w:i/>
                <w:sz w:val="20"/>
                <w:lang w:val="en-US"/>
              </w:rPr>
              <w:t>gas</w:t>
            </w:r>
            <w:r w:rsidRPr="005D2C7D">
              <w:rPr>
                <w:rFonts w:ascii="Arial" w:hAnsi="Arial" w:cs="Arial"/>
                <w:i/>
                <w:sz w:val="20"/>
              </w:rPr>
              <w:t xml:space="preserve"> </w:t>
            </w:r>
            <w:r w:rsidRPr="005D2C7D">
              <w:rPr>
                <w:rFonts w:ascii="Arial" w:hAnsi="Arial" w:cs="Arial"/>
                <w:i/>
                <w:sz w:val="20"/>
                <w:lang w:val="en-US"/>
              </w:rPr>
              <w:t>contents</w:t>
            </w:r>
            <w:r w:rsidRPr="005D2C7D">
              <w:rPr>
                <w:rFonts w:ascii="Arial" w:hAnsi="Arial" w:cs="Arial"/>
                <w:i/>
                <w:sz w:val="20"/>
              </w:rPr>
              <w:t xml:space="preserve"> – </w:t>
            </w:r>
            <w:r w:rsidRPr="005D2C7D">
              <w:rPr>
                <w:rFonts w:ascii="Arial" w:hAnsi="Arial" w:cs="Arial"/>
                <w:i/>
                <w:sz w:val="20"/>
                <w:lang w:val="en-US"/>
              </w:rPr>
              <w:t>Part</w:t>
            </w:r>
            <w:r w:rsidRPr="005D2C7D">
              <w:rPr>
                <w:rFonts w:ascii="Arial" w:hAnsi="Arial" w:cs="Arial"/>
                <w:i/>
                <w:sz w:val="20"/>
              </w:rPr>
              <w:t xml:space="preserve"> 2: </w:t>
            </w:r>
            <w:r w:rsidRPr="005D2C7D">
              <w:rPr>
                <w:rFonts w:ascii="Arial" w:hAnsi="Arial" w:cs="Arial"/>
                <w:i/>
                <w:sz w:val="20"/>
                <w:lang w:val="en-US"/>
              </w:rPr>
              <w:t>Non</w:t>
            </w:r>
            <w:r w:rsidRPr="005D2C7D">
              <w:rPr>
                <w:rFonts w:ascii="Arial" w:hAnsi="Arial" w:cs="Arial"/>
                <w:i/>
                <w:sz w:val="20"/>
              </w:rPr>
              <w:t>-</w:t>
            </w:r>
            <w:r w:rsidRPr="005D2C7D">
              <w:rPr>
                <w:rFonts w:ascii="Arial" w:hAnsi="Arial" w:cs="Arial"/>
                <w:i/>
                <w:sz w:val="20"/>
                <w:lang w:val="en-US"/>
              </w:rPr>
              <w:t>metallic</w:t>
            </w:r>
            <w:r w:rsidRPr="005D2C7D">
              <w:rPr>
                <w:rFonts w:ascii="Arial" w:hAnsi="Arial" w:cs="Arial"/>
                <w:i/>
                <w:sz w:val="20"/>
              </w:rPr>
              <w:t xml:space="preserve"> </w:t>
            </w:r>
            <w:r w:rsidRPr="005D2C7D">
              <w:rPr>
                <w:rFonts w:ascii="Arial" w:hAnsi="Arial" w:cs="Arial"/>
                <w:i/>
                <w:sz w:val="20"/>
                <w:lang w:val="en-US"/>
              </w:rPr>
              <w:t>Materials</w:t>
            </w:r>
            <w:r>
              <w:rPr>
                <w:rFonts w:ascii="Arial" w:hAnsi="Arial" w:cs="Arial"/>
                <w:sz w:val="20"/>
              </w:rPr>
              <w:t>)</w:t>
            </w:r>
          </w:p>
        </w:tc>
      </w:tr>
      <w:tr w:rsidR="00956EA0" w:rsidRPr="00207D5C" w:rsidTr="0060589C">
        <w:trPr>
          <w:cantSplit/>
          <w:trHeight w:val="692"/>
        </w:trPr>
        <w:tc>
          <w:tcPr>
            <w:tcW w:w="1658" w:type="dxa"/>
            <w:tcBorders>
              <w:top w:val="single" w:sz="4" w:space="0" w:color="auto"/>
              <w:left w:val="single" w:sz="8" w:space="0" w:color="000000"/>
              <w:bottom w:val="single" w:sz="6" w:space="0" w:color="000000"/>
              <w:right w:val="single" w:sz="8" w:space="0" w:color="000000"/>
            </w:tcBorders>
          </w:tcPr>
          <w:p w:rsidR="00956EA0" w:rsidRDefault="00956EA0" w:rsidP="00B51539">
            <w:pPr>
              <w:pStyle w:val="Default"/>
              <w:rPr>
                <w:rFonts w:ascii="Arial" w:hAnsi="Arial" w:cs="Arial"/>
                <w:sz w:val="20"/>
                <w:szCs w:val="20"/>
                <w:lang w:val="en-US"/>
              </w:rPr>
            </w:pPr>
            <w:r>
              <w:rPr>
                <w:rFonts w:ascii="Arial" w:hAnsi="Arial" w:cs="Arial"/>
                <w:sz w:val="20"/>
                <w:szCs w:val="20"/>
                <w:lang w:val="en-US"/>
              </w:rPr>
              <w:t xml:space="preserve">4.1.6.4 </w:t>
            </w:r>
          </w:p>
        </w:tc>
        <w:tc>
          <w:tcPr>
            <w:tcW w:w="1997" w:type="dxa"/>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lang w:val="en-US"/>
              </w:rPr>
            </w:pPr>
            <w:r>
              <w:rPr>
                <w:rFonts w:ascii="Arial" w:hAnsi="Arial" w:cs="Arial"/>
                <w:sz w:val="20"/>
                <w:szCs w:val="20"/>
                <w:lang w:val="en-US"/>
              </w:rPr>
              <w:t>ISO 11621:</w:t>
            </w:r>
            <w:r>
              <w:rPr>
                <w:rFonts w:ascii="Arial" w:hAnsi="Arial" w:cs="Arial"/>
                <w:sz w:val="20"/>
                <w:szCs w:val="20"/>
              </w:rPr>
              <w:t>1997</w:t>
            </w:r>
            <w:r>
              <w:rPr>
                <w:rFonts w:ascii="Arial" w:hAnsi="Arial" w:cs="Arial"/>
                <w:sz w:val="20"/>
                <w:szCs w:val="20"/>
                <w:lang w:val="en-US"/>
              </w:rPr>
              <w:t xml:space="preserve"> </w:t>
            </w:r>
          </w:p>
          <w:p w:rsidR="00956EA0" w:rsidRPr="00207D5C" w:rsidRDefault="00956EA0" w:rsidP="00B51539">
            <w:pPr>
              <w:pStyle w:val="Default"/>
              <w:rPr>
                <w:rFonts w:ascii="Arial" w:hAnsi="Arial" w:cs="Arial"/>
                <w:sz w:val="20"/>
                <w:szCs w:val="20"/>
              </w:rPr>
            </w:pPr>
          </w:p>
        </w:tc>
        <w:tc>
          <w:tcPr>
            <w:tcW w:w="5299" w:type="dxa"/>
            <w:tcBorders>
              <w:top w:val="single" w:sz="4" w:space="0" w:color="auto"/>
              <w:left w:val="single" w:sz="8" w:space="0" w:color="000000"/>
              <w:bottom w:val="single" w:sz="4" w:space="0" w:color="auto"/>
              <w:right w:val="single" w:sz="8" w:space="0" w:color="000000"/>
            </w:tcBorders>
            <w:vAlign w:val="center"/>
          </w:tcPr>
          <w:p w:rsidR="00956EA0" w:rsidRDefault="00956EA0" w:rsidP="00B51539">
            <w:pPr>
              <w:pStyle w:val="Default"/>
              <w:jc w:val="both"/>
              <w:rPr>
                <w:rFonts w:ascii="Arial" w:hAnsi="Arial" w:cs="Arial"/>
                <w:sz w:val="20"/>
                <w:lang w:val="en-US"/>
              </w:rPr>
            </w:pPr>
            <w:r>
              <w:rPr>
                <w:rFonts w:ascii="Arial" w:hAnsi="Arial" w:cs="Arial"/>
                <w:sz w:val="20"/>
                <w:szCs w:val="20"/>
              </w:rPr>
              <w:t>Газовые</w:t>
            </w:r>
            <w:r>
              <w:rPr>
                <w:rFonts w:ascii="Arial" w:hAnsi="Arial" w:cs="Arial"/>
                <w:sz w:val="20"/>
                <w:szCs w:val="20"/>
                <w:lang w:val="en-US"/>
              </w:rPr>
              <w:t xml:space="preserve"> </w:t>
            </w:r>
            <w:r>
              <w:rPr>
                <w:rFonts w:ascii="Arial" w:hAnsi="Arial" w:cs="Arial"/>
                <w:sz w:val="20"/>
                <w:szCs w:val="20"/>
              </w:rPr>
              <w:t>баллоны</w:t>
            </w:r>
            <w:r>
              <w:rPr>
                <w:rFonts w:ascii="Arial" w:hAnsi="Arial" w:cs="Arial"/>
                <w:sz w:val="20"/>
                <w:szCs w:val="20"/>
                <w:lang w:val="en-US"/>
              </w:rPr>
              <w:t xml:space="preserve"> – </w:t>
            </w:r>
            <w:r>
              <w:rPr>
                <w:rFonts w:ascii="Arial" w:hAnsi="Arial" w:cs="Arial"/>
                <w:sz w:val="20"/>
                <w:szCs w:val="20"/>
              </w:rPr>
              <w:t>Процедуры</w:t>
            </w:r>
            <w:r>
              <w:rPr>
                <w:rFonts w:ascii="Arial" w:hAnsi="Arial" w:cs="Arial"/>
                <w:sz w:val="20"/>
                <w:szCs w:val="20"/>
                <w:lang w:val="en-US"/>
              </w:rPr>
              <w:t xml:space="preserve"> </w:t>
            </w:r>
            <w:r>
              <w:rPr>
                <w:rFonts w:ascii="Arial" w:hAnsi="Arial" w:cs="Arial"/>
                <w:sz w:val="20"/>
                <w:szCs w:val="20"/>
              </w:rPr>
              <w:t>подготовки</w:t>
            </w:r>
            <w:r>
              <w:rPr>
                <w:rFonts w:ascii="Arial" w:hAnsi="Arial" w:cs="Arial"/>
                <w:sz w:val="20"/>
                <w:szCs w:val="20"/>
                <w:lang w:val="en-US"/>
              </w:rPr>
              <w:t xml:space="preserve"> </w:t>
            </w:r>
            <w:r>
              <w:rPr>
                <w:rFonts w:ascii="Arial" w:hAnsi="Arial" w:cs="Arial"/>
                <w:sz w:val="20"/>
                <w:szCs w:val="20"/>
              </w:rPr>
              <w:t>под</w:t>
            </w:r>
            <w:r>
              <w:rPr>
                <w:rFonts w:ascii="Arial" w:hAnsi="Arial" w:cs="Arial"/>
                <w:sz w:val="20"/>
                <w:szCs w:val="20"/>
                <w:lang w:val="en-US"/>
              </w:rPr>
              <w:t xml:space="preserve"> </w:t>
            </w:r>
            <w:r>
              <w:rPr>
                <w:rFonts w:ascii="Arial" w:hAnsi="Arial" w:cs="Arial"/>
                <w:sz w:val="20"/>
                <w:szCs w:val="20"/>
              </w:rPr>
              <w:t>другие</w:t>
            </w:r>
            <w:r>
              <w:rPr>
                <w:rFonts w:ascii="Arial" w:hAnsi="Arial" w:cs="Arial"/>
                <w:sz w:val="20"/>
                <w:szCs w:val="20"/>
                <w:lang w:val="en-US"/>
              </w:rPr>
              <w:t xml:space="preserve"> </w:t>
            </w:r>
            <w:r>
              <w:rPr>
                <w:rFonts w:ascii="Arial" w:hAnsi="Arial" w:cs="Arial"/>
                <w:sz w:val="20"/>
                <w:szCs w:val="20"/>
              </w:rPr>
              <w:t>газы</w:t>
            </w:r>
            <w:r>
              <w:rPr>
                <w:rFonts w:ascii="Arial" w:hAnsi="Arial" w:cs="Arial"/>
                <w:sz w:val="20"/>
                <w:szCs w:val="20"/>
                <w:lang w:val="en-US"/>
              </w:rPr>
              <w:t xml:space="preserve"> (</w:t>
            </w:r>
            <w:r w:rsidRPr="005D2C7D">
              <w:rPr>
                <w:rFonts w:ascii="Arial" w:hAnsi="Arial" w:cs="Arial"/>
                <w:i/>
                <w:sz w:val="20"/>
                <w:lang w:val="en-US"/>
              </w:rPr>
              <w:t>Gas cylinders – Procedures for change of gas service</w:t>
            </w:r>
            <w:r>
              <w:rPr>
                <w:rFonts w:ascii="Arial" w:hAnsi="Arial" w:cs="Arial"/>
                <w:sz w:val="20"/>
                <w:lang w:val="en-US"/>
              </w:rPr>
              <w:t>)</w:t>
            </w:r>
          </w:p>
          <w:p w:rsidR="00956EA0" w:rsidRPr="00207D5C" w:rsidRDefault="00956EA0" w:rsidP="00B51539">
            <w:pPr>
              <w:pStyle w:val="Default"/>
              <w:jc w:val="both"/>
              <w:rPr>
                <w:rFonts w:ascii="Arial" w:hAnsi="Arial" w:cs="Arial"/>
                <w:sz w:val="20"/>
                <w:szCs w:val="20"/>
              </w:rPr>
            </w:pPr>
            <w:r w:rsidRPr="00266741">
              <w:rPr>
                <w:rFonts w:ascii="Arial" w:hAnsi="Arial" w:cs="Arial"/>
                <w:b/>
                <w:i/>
                <w:sz w:val="20"/>
                <w:szCs w:val="20"/>
              </w:rPr>
              <w:t xml:space="preserve">Примечание: </w:t>
            </w:r>
            <w:r w:rsidRPr="00266741">
              <w:rPr>
                <w:rFonts w:ascii="Arial" w:hAnsi="Arial" w:cs="Arial"/>
                <w:i/>
                <w:sz w:val="20"/>
                <w:szCs w:val="20"/>
              </w:rPr>
              <w:t>Стандарт EN ISO 11621:1997 соответствует требованиям стандарта ISO 11621:1997 и может также использоваться</w:t>
            </w:r>
          </w:p>
        </w:tc>
      </w:tr>
      <w:tr w:rsidR="00956EA0" w:rsidTr="0060589C">
        <w:trPr>
          <w:cantSplit/>
          <w:trHeight w:val="769"/>
        </w:trPr>
        <w:tc>
          <w:tcPr>
            <w:tcW w:w="1658" w:type="dxa"/>
            <w:vMerge w:val="restart"/>
            <w:tcBorders>
              <w:top w:val="single" w:sz="6" w:space="0" w:color="000000"/>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4.1.6.8 </w:t>
            </w:r>
          </w:p>
          <w:p w:rsidR="00956EA0" w:rsidRDefault="00956EA0" w:rsidP="00B51539">
            <w:pPr>
              <w:pStyle w:val="Default"/>
              <w:rPr>
                <w:rFonts w:ascii="Arial" w:hAnsi="Arial" w:cs="Arial"/>
                <w:sz w:val="20"/>
                <w:szCs w:val="20"/>
              </w:rPr>
            </w:pPr>
            <w:r>
              <w:rPr>
                <w:rFonts w:ascii="Arial" w:hAnsi="Arial" w:cs="Arial"/>
                <w:sz w:val="20"/>
                <w:szCs w:val="20"/>
              </w:rPr>
              <w:t xml:space="preserve">Вентили с </w:t>
            </w:r>
          </w:p>
          <w:p w:rsidR="00956EA0" w:rsidRDefault="00956EA0" w:rsidP="00B51539">
            <w:pPr>
              <w:pStyle w:val="Default"/>
              <w:rPr>
                <w:rFonts w:ascii="Arial" w:hAnsi="Arial" w:cs="Arial"/>
                <w:sz w:val="20"/>
                <w:szCs w:val="20"/>
              </w:rPr>
            </w:pPr>
            <w:r>
              <w:rPr>
                <w:rFonts w:ascii="Arial" w:hAnsi="Arial" w:cs="Arial"/>
                <w:sz w:val="20"/>
                <w:szCs w:val="20"/>
              </w:rPr>
              <w:t xml:space="preserve">конструктивной </w:t>
            </w:r>
          </w:p>
          <w:p w:rsidR="00956EA0" w:rsidRDefault="00956EA0" w:rsidP="00B51539">
            <w:pPr>
              <w:pStyle w:val="Default"/>
              <w:rPr>
                <w:rFonts w:ascii="Arial" w:hAnsi="Arial" w:cs="Arial"/>
                <w:sz w:val="20"/>
                <w:szCs w:val="20"/>
              </w:rPr>
            </w:pPr>
            <w:r>
              <w:rPr>
                <w:rFonts w:ascii="Arial" w:hAnsi="Arial" w:cs="Arial"/>
                <w:sz w:val="20"/>
                <w:szCs w:val="20"/>
              </w:rPr>
              <w:t xml:space="preserve">защитой </w:t>
            </w:r>
          </w:p>
        </w:tc>
        <w:tc>
          <w:tcPr>
            <w:tcW w:w="1997" w:type="dxa"/>
            <w:tcBorders>
              <w:top w:val="single" w:sz="4" w:space="0" w:color="auto"/>
              <w:left w:val="single" w:sz="8"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Приложение А к </w:t>
            </w:r>
          </w:p>
          <w:p w:rsidR="00956EA0" w:rsidRDefault="00956EA0" w:rsidP="00B51539">
            <w:pPr>
              <w:pStyle w:val="Default"/>
              <w:rPr>
                <w:rFonts w:ascii="Arial" w:hAnsi="Arial" w:cs="Arial"/>
                <w:sz w:val="20"/>
                <w:szCs w:val="20"/>
              </w:rPr>
            </w:pPr>
            <w:r>
              <w:rPr>
                <w:rFonts w:ascii="Arial" w:hAnsi="Arial" w:cs="Arial"/>
                <w:sz w:val="20"/>
                <w:szCs w:val="20"/>
              </w:rPr>
              <w:t xml:space="preserve">ISO 10297:2006 </w:t>
            </w:r>
          </w:p>
          <w:p w:rsidR="00956EA0" w:rsidRDefault="00956EA0" w:rsidP="00B51539">
            <w:pPr>
              <w:pStyle w:val="Default"/>
              <w:rPr>
                <w:rFonts w:ascii="Arial" w:hAnsi="Arial" w:cs="Arial"/>
                <w:sz w:val="20"/>
                <w:szCs w:val="20"/>
              </w:rPr>
            </w:pPr>
          </w:p>
        </w:tc>
        <w:tc>
          <w:tcPr>
            <w:tcW w:w="5299" w:type="dxa"/>
            <w:tcBorders>
              <w:top w:val="single" w:sz="4" w:space="0" w:color="auto"/>
              <w:left w:val="single" w:sz="8" w:space="0" w:color="000000"/>
              <w:right w:val="single" w:sz="8" w:space="0" w:color="000000"/>
            </w:tcBorders>
            <w:vAlign w:val="center"/>
          </w:tcPr>
          <w:p w:rsidR="00956EA0" w:rsidRDefault="00956EA0" w:rsidP="00B51539">
            <w:pPr>
              <w:pStyle w:val="Default"/>
              <w:jc w:val="both"/>
              <w:rPr>
                <w:rFonts w:ascii="Arial" w:hAnsi="Arial" w:cs="Arial"/>
                <w:sz w:val="20"/>
              </w:rPr>
            </w:pPr>
            <w:r>
              <w:rPr>
                <w:rFonts w:ascii="Arial" w:hAnsi="Arial" w:cs="Arial"/>
                <w:sz w:val="20"/>
                <w:szCs w:val="20"/>
              </w:rPr>
              <w:t>Газовые баллоны – Вентили газовых баллонов многоразового использования – Технические требования и испытания типа (</w:t>
            </w:r>
            <w:r w:rsidRPr="005D2C7D">
              <w:rPr>
                <w:rFonts w:ascii="Arial" w:hAnsi="Arial" w:cs="Arial"/>
                <w:i/>
                <w:sz w:val="20"/>
                <w:lang w:val="en-US"/>
              </w:rPr>
              <w:t>Gas</w:t>
            </w:r>
            <w:r w:rsidRPr="005D2C7D">
              <w:rPr>
                <w:rFonts w:ascii="Arial" w:hAnsi="Arial" w:cs="Arial"/>
                <w:i/>
                <w:sz w:val="20"/>
              </w:rPr>
              <w:t xml:space="preserve"> </w:t>
            </w:r>
            <w:r w:rsidRPr="005D2C7D">
              <w:rPr>
                <w:rFonts w:ascii="Arial" w:hAnsi="Arial" w:cs="Arial"/>
                <w:i/>
                <w:sz w:val="20"/>
                <w:lang w:val="en-US"/>
              </w:rPr>
              <w:t>cylinder</w:t>
            </w:r>
            <w:r w:rsidRPr="005D2C7D">
              <w:rPr>
                <w:rFonts w:ascii="Arial" w:hAnsi="Arial" w:cs="Arial"/>
                <w:i/>
                <w:sz w:val="20"/>
              </w:rPr>
              <w:t xml:space="preserve"> – </w:t>
            </w:r>
            <w:r w:rsidRPr="005D2C7D">
              <w:rPr>
                <w:rFonts w:ascii="Arial" w:hAnsi="Arial" w:cs="Arial"/>
                <w:i/>
                <w:sz w:val="20"/>
                <w:lang w:val="en-US"/>
              </w:rPr>
              <w:t>Refillable</w:t>
            </w:r>
            <w:r w:rsidRPr="005D2C7D">
              <w:rPr>
                <w:rFonts w:ascii="Arial" w:hAnsi="Arial" w:cs="Arial"/>
                <w:i/>
                <w:sz w:val="20"/>
              </w:rPr>
              <w:t xml:space="preserve"> </w:t>
            </w:r>
            <w:r w:rsidRPr="005D2C7D">
              <w:rPr>
                <w:rFonts w:ascii="Arial" w:hAnsi="Arial" w:cs="Arial"/>
                <w:i/>
                <w:sz w:val="20"/>
                <w:lang w:val="en-US"/>
              </w:rPr>
              <w:t>gas</w:t>
            </w:r>
            <w:r w:rsidRPr="005D2C7D">
              <w:rPr>
                <w:rFonts w:ascii="Arial" w:hAnsi="Arial" w:cs="Arial"/>
                <w:i/>
                <w:sz w:val="20"/>
              </w:rPr>
              <w:t xml:space="preserve"> </w:t>
            </w:r>
            <w:r w:rsidRPr="005D2C7D">
              <w:rPr>
                <w:rFonts w:ascii="Arial" w:hAnsi="Arial" w:cs="Arial"/>
                <w:i/>
                <w:sz w:val="20"/>
                <w:lang w:val="en-US"/>
              </w:rPr>
              <w:t>cylinder</w:t>
            </w:r>
            <w:r w:rsidRPr="005D2C7D">
              <w:rPr>
                <w:rFonts w:ascii="Arial" w:hAnsi="Arial" w:cs="Arial"/>
                <w:i/>
                <w:sz w:val="20"/>
              </w:rPr>
              <w:t xml:space="preserve"> </w:t>
            </w:r>
            <w:r w:rsidRPr="005D2C7D">
              <w:rPr>
                <w:rFonts w:ascii="Arial" w:hAnsi="Arial" w:cs="Arial"/>
                <w:i/>
                <w:sz w:val="20"/>
                <w:lang w:val="en-US"/>
              </w:rPr>
              <w:t>valves</w:t>
            </w:r>
            <w:r w:rsidRPr="005D2C7D">
              <w:rPr>
                <w:rFonts w:ascii="Arial" w:hAnsi="Arial" w:cs="Arial"/>
                <w:i/>
                <w:sz w:val="20"/>
              </w:rPr>
              <w:t xml:space="preserve"> – </w:t>
            </w:r>
            <w:r w:rsidRPr="005D2C7D">
              <w:rPr>
                <w:rFonts w:ascii="Arial" w:hAnsi="Arial" w:cs="Arial"/>
                <w:i/>
                <w:sz w:val="20"/>
                <w:lang w:val="en-US"/>
              </w:rPr>
              <w:t>Specification</w:t>
            </w:r>
            <w:r w:rsidRPr="005D2C7D">
              <w:rPr>
                <w:rFonts w:ascii="Arial" w:hAnsi="Arial" w:cs="Arial"/>
                <w:i/>
                <w:sz w:val="20"/>
              </w:rPr>
              <w:t xml:space="preserve"> </w:t>
            </w:r>
            <w:r w:rsidRPr="005D2C7D">
              <w:rPr>
                <w:rFonts w:ascii="Arial" w:hAnsi="Arial" w:cs="Arial"/>
                <w:i/>
                <w:sz w:val="20"/>
                <w:lang w:val="en-US"/>
              </w:rPr>
              <w:t>and</w:t>
            </w:r>
            <w:r w:rsidRPr="005D2C7D">
              <w:rPr>
                <w:rFonts w:ascii="Arial" w:hAnsi="Arial" w:cs="Arial"/>
                <w:i/>
                <w:sz w:val="20"/>
              </w:rPr>
              <w:t xml:space="preserve"> </w:t>
            </w:r>
            <w:r w:rsidRPr="005D2C7D">
              <w:rPr>
                <w:rFonts w:ascii="Arial" w:hAnsi="Arial" w:cs="Arial"/>
                <w:i/>
                <w:sz w:val="20"/>
                <w:lang w:val="en-US"/>
              </w:rPr>
              <w:t>type</w:t>
            </w:r>
            <w:r w:rsidRPr="005D2C7D">
              <w:rPr>
                <w:rFonts w:ascii="Arial" w:hAnsi="Arial" w:cs="Arial"/>
                <w:i/>
                <w:sz w:val="20"/>
              </w:rPr>
              <w:t xml:space="preserve"> </w:t>
            </w:r>
            <w:r w:rsidRPr="005D2C7D">
              <w:rPr>
                <w:rFonts w:ascii="Arial" w:hAnsi="Arial" w:cs="Arial"/>
                <w:i/>
                <w:sz w:val="20"/>
                <w:lang w:val="en-US"/>
              </w:rPr>
              <w:t>testing</w:t>
            </w:r>
            <w:r>
              <w:rPr>
                <w:rFonts w:ascii="Arial" w:hAnsi="Arial" w:cs="Arial"/>
                <w:sz w:val="20"/>
              </w:rPr>
              <w:t>)</w:t>
            </w:r>
          </w:p>
          <w:p w:rsidR="00956EA0" w:rsidRDefault="00956EA0" w:rsidP="00E14619">
            <w:pPr>
              <w:pStyle w:val="Default"/>
              <w:jc w:val="both"/>
              <w:rPr>
                <w:rFonts w:ascii="Arial" w:hAnsi="Arial" w:cs="Arial"/>
                <w:sz w:val="20"/>
                <w:szCs w:val="20"/>
              </w:rPr>
            </w:pPr>
            <w:r w:rsidRPr="00266741">
              <w:rPr>
                <w:rFonts w:ascii="Arial" w:hAnsi="Arial" w:cs="Arial"/>
                <w:b/>
                <w:i/>
                <w:sz w:val="20"/>
                <w:szCs w:val="20"/>
              </w:rPr>
              <w:t>Примечание:</w:t>
            </w:r>
            <w:r w:rsidRPr="00266741">
              <w:rPr>
                <w:rFonts w:ascii="Arial" w:hAnsi="Arial" w:cs="Arial"/>
                <w:i/>
                <w:sz w:val="20"/>
                <w:szCs w:val="20"/>
              </w:rPr>
              <w:t xml:space="preserve"> Стандарт EN ISO 10297:2006</w:t>
            </w:r>
            <w:r w:rsidRPr="00266741">
              <w:rPr>
                <w:rFonts w:ascii="Arial" w:hAnsi="Arial" w:cs="Arial"/>
                <w:sz w:val="20"/>
                <w:szCs w:val="20"/>
              </w:rPr>
              <w:t xml:space="preserve"> </w:t>
            </w:r>
            <w:r w:rsidRPr="00266741">
              <w:rPr>
                <w:rFonts w:ascii="Arial" w:hAnsi="Arial" w:cs="Arial"/>
                <w:i/>
                <w:sz w:val="20"/>
                <w:szCs w:val="20"/>
              </w:rPr>
              <w:t>соответствует требованиям стандарта ISO 10297:2006</w:t>
            </w:r>
            <w:r w:rsidRPr="00266741">
              <w:rPr>
                <w:rFonts w:ascii="Arial" w:hAnsi="Arial" w:cs="Arial"/>
                <w:sz w:val="20"/>
                <w:szCs w:val="20"/>
              </w:rPr>
              <w:t xml:space="preserve"> </w:t>
            </w:r>
            <w:r w:rsidRPr="00266741">
              <w:rPr>
                <w:rFonts w:ascii="Arial" w:hAnsi="Arial" w:cs="Arial"/>
                <w:i/>
                <w:sz w:val="20"/>
                <w:szCs w:val="20"/>
              </w:rPr>
              <w:t>и может также использоваться</w:t>
            </w:r>
          </w:p>
        </w:tc>
      </w:tr>
      <w:tr w:rsidR="00956EA0" w:rsidTr="0060589C">
        <w:trPr>
          <w:cantSplit/>
          <w:trHeight w:val="709"/>
        </w:trPr>
        <w:tc>
          <w:tcPr>
            <w:tcW w:w="1658" w:type="dxa"/>
            <w:vMerge/>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color w:val="auto"/>
                <w:sz w:val="20"/>
                <w:szCs w:val="20"/>
              </w:rPr>
            </w:pPr>
          </w:p>
        </w:tc>
        <w:tc>
          <w:tcPr>
            <w:tcW w:w="1997" w:type="dxa"/>
            <w:tcBorders>
              <w:top w:val="single" w:sz="6" w:space="0" w:color="000000"/>
              <w:left w:val="single" w:sz="8" w:space="0" w:color="000000"/>
              <w:bottom w:val="single" w:sz="6" w:space="0" w:color="000000"/>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EN 13152:2001 + А1:2003 </w:t>
            </w:r>
          </w:p>
        </w:tc>
        <w:tc>
          <w:tcPr>
            <w:tcW w:w="5299" w:type="dxa"/>
            <w:tcBorders>
              <w:top w:val="single" w:sz="6" w:space="0" w:color="000000"/>
              <w:left w:val="single" w:sz="8" w:space="0" w:color="000000"/>
              <w:bottom w:val="single" w:sz="6" w:space="0" w:color="000000"/>
              <w:right w:val="single" w:sz="8" w:space="0" w:color="000000"/>
            </w:tcBorders>
            <w:vAlign w:val="center"/>
          </w:tcPr>
          <w:p w:rsidR="00956EA0" w:rsidRDefault="00956EA0" w:rsidP="00D33CBD">
            <w:pPr>
              <w:pStyle w:val="Default"/>
              <w:jc w:val="both"/>
              <w:rPr>
                <w:rFonts w:ascii="Arial" w:hAnsi="Arial" w:cs="Arial"/>
                <w:sz w:val="20"/>
                <w:szCs w:val="20"/>
              </w:rPr>
            </w:pPr>
            <w:r>
              <w:rPr>
                <w:rFonts w:ascii="Arial" w:hAnsi="Arial" w:cs="Arial"/>
                <w:sz w:val="20"/>
                <w:szCs w:val="20"/>
              </w:rPr>
              <w:t xml:space="preserve">Технические требования к вентилям баллонов для </w:t>
            </w:r>
            <w:r w:rsidR="00D33CBD">
              <w:rPr>
                <w:rFonts w:ascii="Arial" w:hAnsi="Arial" w:cs="Arial"/>
                <w:sz w:val="20"/>
                <w:szCs w:val="20"/>
              </w:rPr>
              <w:t>ГНС</w:t>
            </w:r>
            <w:r>
              <w:rPr>
                <w:rFonts w:ascii="Arial" w:hAnsi="Arial" w:cs="Arial"/>
                <w:sz w:val="20"/>
                <w:szCs w:val="20"/>
              </w:rPr>
              <w:t xml:space="preserve"> и их испытания – Самозакрывающиеся вентили (</w:t>
            </w:r>
            <w:r w:rsidRPr="005D2C7D">
              <w:rPr>
                <w:rFonts w:ascii="Arial" w:hAnsi="Arial" w:cs="Arial"/>
                <w:i/>
                <w:sz w:val="20"/>
                <w:lang w:val="en-US"/>
              </w:rPr>
              <w:t>Testing</w:t>
            </w:r>
            <w:r w:rsidRPr="005D2C7D">
              <w:rPr>
                <w:rFonts w:ascii="Arial" w:hAnsi="Arial" w:cs="Arial"/>
                <w:i/>
                <w:sz w:val="20"/>
              </w:rPr>
              <w:t xml:space="preserve"> </w:t>
            </w:r>
            <w:r w:rsidRPr="005D2C7D">
              <w:rPr>
                <w:rFonts w:ascii="Arial" w:hAnsi="Arial" w:cs="Arial"/>
                <w:i/>
                <w:sz w:val="20"/>
                <w:lang w:val="en-US"/>
              </w:rPr>
              <w:t>and</w:t>
            </w:r>
            <w:r w:rsidRPr="005D2C7D">
              <w:rPr>
                <w:rFonts w:ascii="Arial" w:hAnsi="Arial" w:cs="Arial"/>
                <w:i/>
                <w:sz w:val="20"/>
              </w:rPr>
              <w:t xml:space="preserve"> </w:t>
            </w:r>
            <w:r w:rsidRPr="005D2C7D">
              <w:rPr>
                <w:rFonts w:ascii="Arial" w:hAnsi="Arial" w:cs="Arial"/>
                <w:i/>
                <w:sz w:val="20"/>
                <w:lang w:val="en-US"/>
              </w:rPr>
              <w:t>specifications</w:t>
            </w:r>
            <w:r w:rsidRPr="005D2C7D">
              <w:rPr>
                <w:rFonts w:ascii="Arial" w:hAnsi="Arial" w:cs="Arial"/>
                <w:i/>
                <w:sz w:val="20"/>
              </w:rPr>
              <w:t xml:space="preserve"> </w:t>
            </w:r>
            <w:r w:rsidRPr="005D2C7D">
              <w:rPr>
                <w:rFonts w:ascii="Arial" w:hAnsi="Arial" w:cs="Arial"/>
                <w:i/>
                <w:sz w:val="20"/>
                <w:lang w:val="en-US"/>
              </w:rPr>
              <w:t>of</w:t>
            </w:r>
            <w:r w:rsidRPr="005D2C7D">
              <w:rPr>
                <w:rFonts w:ascii="Arial" w:hAnsi="Arial" w:cs="Arial"/>
                <w:i/>
                <w:sz w:val="20"/>
              </w:rPr>
              <w:t xml:space="preserve"> </w:t>
            </w:r>
            <w:r w:rsidRPr="005D2C7D">
              <w:rPr>
                <w:rFonts w:ascii="Arial" w:hAnsi="Arial" w:cs="Arial"/>
                <w:i/>
                <w:sz w:val="20"/>
                <w:lang w:val="en-US"/>
              </w:rPr>
              <w:t>LPG</w:t>
            </w:r>
            <w:r w:rsidRPr="005D2C7D">
              <w:rPr>
                <w:rFonts w:ascii="Arial" w:hAnsi="Arial" w:cs="Arial"/>
                <w:i/>
                <w:sz w:val="20"/>
              </w:rPr>
              <w:t xml:space="preserve"> </w:t>
            </w:r>
            <w:r w:rsidRPr="005D2C7D">
              <w:rPr>
                <w:rFonts w:ascii="Arial" w:hAnsi="Arial" w:cs="Arial"/>
                <w:i/>
                <w:sz w:val="20"/>
                <w:lang w:val="en-US"/>
              </w:rPr>
              <w:t>cylinder</w:t>
            </w:r>
            <w:r w:rsidRPr="005D2C7D">
              <w:rPr>
                <w:rFonts w:ascii="Arial" w:hAnsi="Arial" w:cs="Arial"/>
                <w:i/>
                <w:sz w:val="20"/>
              </w:rPr>
              <w:t xml:space="preserve"> </w:t>
            </w:r>
            <w:r w:rsidRPr="005D2C7D">
              <w:rPr>
                <w:rFonts w:ascii="Arial" w:hAnsi="Arial" w:cs="Arial"/>
                <w:i/>
                <w:sz w:val="20"/>
                <w:lang w:val="en-US"/>
              </w:rPr>
              <w:t>valves</w:t>
            </w:r>
            <w:r w:rsidRPr="005D2C7D">
              <w:rPr>
                <w:rFonts w:ascii="Arial" w:hAnsi="Arial" w:cs="Arial"/>
                <w:i/>
                <w:sz w:val="20"/>
              </w:rPr>
              <w:t xml:space="preserve"> – </w:t>
            </w:r>
            <w:r w:rsidRPr="005D2C7D">
              <w:rPr>
                <w:rFonts w:ascii="Arial" w:hAnsi="Arial" w:cs="Arial"/>
                <w:i/>
                <w:sz w:val="20"/>
                <w:lang w:val="en-US"/>
              </w:rPr>
              <w:t>self</w:t>
            </w:r>
            <w:r w:rsidRPr="005D2C7D">
              <w:rPr>
                <w:rFonts w:ascii="Arial" w:hAnsi="Arial" w:cs="Arial"/>
                <w:i/>
                <w:sz w:val="20"/>
              </w:rPr>
              <w:t xml:space="preserve"> </w:t>
            </w:r>
            <w:r w:rsidRPr="005D2C7D">
              <w:rPr>
                <w:rFonts w:ascii="Arial" w:hAnsi="Arial" w:cs="Arial"/>
                <w:i/>
                <w:sz w:val="20"/>
                <w:lang w:val="en-US"/>
              </w:rPr>
              <w:t>closing</w:t>
            </w:r>
            <w:r>
              <w:rPr>
                <w:rFonts w:ascii="Arial" w:hAnsi="Arial" w:cs="Arial"/>
                <w:sz w:val="20"/>
              </w:rPr>
              <w:t>)</w:t>
            </w:r>
          </w:p>
        </w:tc>
      </w:tr>
      <w:tr w:rsidR="00956EA0" w:rsidTr="0060589C">
        <w:trPr>
          <w:cantSplit/>
          <w:trHeight w:val="478"/>
        </w:trPr>
        <w:tc>
          <w:tcPr>
            <w:tcW w:w="1658" w:type="dxa"/>
            <w:vMerge/>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color w:val="auto"/>
                <w:sz w:val="20"/>
                <w:szCs w:val="20"/>
              </w:rPr>
            </w:pPr>
          </w:p>
        </w:tc>
        <w:tc>
          <w:tcPr>
            <w:tcW w:w="1997" w:type="dxa"/>
            <w:tcBorders>
              <w:top w:val="single" w:sz="6" w:space="0" w:color="000000"/>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EN 13153:2001 + А1:2003</w:t>
            </w:r>
          </w:p>
        </w:tc>
        <w:tc>
          <w:tcPr>
            <w:tcW w:w="5299" w:type="dxa"/>
            <w:tcBorders>
              <w:top w:val="single" w:sz="6" w:space="0" w:color="000000"/>
              <w:left w:val="single" w:sz="8" w:space="0" w:color="000000"/>
              <w:bottom w:val="single" w:sz="4" w:space="0" w:color="auto"/>
              <w:right w:val="single" w:sz="8" w:space="0" w:color="000000"/>
            </w:tcBorders>
            <w:vAlign w:val="center"/>
          </w:tcPr>
          <w:p w:rsidR="00956EA0" w:rsidRDefault="00956EA0" w:rsidP="00D33CBD">
            <w:pPr>
              <w:pStyle w:val="Default"/>
              <w:jc w:val="both"/>
              <w:rPr>
                <w:rFonts w:ascii="Arial" w:hAnsi="Arial" w:cs="Arial"/>
                <w:sz w:val="20"/>
                <w:szCs w:val="20"/>
              </w:rPr>
            </w:pPr>
            <w:r>
              <w:rPr>
                <w:rFonts w:ascii="Arial" w:hAnsi="Arial" w:cs="Arial"/>
                <w:sz w:val="20"/>
                <w:szCs w:val="20"/>
              </w:rPr>
              <w:t xml:space="preserve">Технические требования к вентилям баллонов для </w:t>
            </w:r>
            <w:r w:rsidR="00D33CBD">
              <w:rPr>
                <w:rFonts w:ascii="Arial" w:hAnsi="Arial" w:cs="Arial"/>
                <w:sz w:val="20"/>
                <w:szCs w:val="20"/>
              </w:rPr>
              <w:t>ГНС</w:t>
            </w:r>
            <w:r>
              <w:rPr>
                <w:rFonts w:ascii="Arial" w:hAnsi="Arial" w:cs="Arial"/>
                <w:sz w:val="20"/>
                <w:szCs w:val="20"/>
              </w:rPr>
              <w:t xml:space="preserve"> – Вентили с ручным управлением (</w:t>
            </w:r>
            <w:r w:rsidRPr="005D2C7D">
              <w:rPr>
                <w:rFonts w:ascii="Arial" w:hAnsi="Arial" w:cs="Arial"/>
                <w:i/>
                <w:sz w:val="20"/>
              </w:rPr>
              <w:t>Testing and specifications of LPG cylinder valves – manually operated</w:t>
            </w:r>
            <w:r>
              <w:rPr>
                <w:rFonts w:ascii="Arial" w:hAnsi="Arial" w:cs="Arial"/>
                <w:sz w:val="20"/>
              </w:rPr>
              <w:t>)</w:t>
            </w:r>
          </w:p>
        </w:tc>
      </w:tr>
      <w:tr w:rsidR="0060589C" w:rsidTr="0060589C">
        <w:trPr>
          <w:cantSplit/>
          <w:trHeight w:val="478"/>
        </w:trPr>
        <w:tc>
          <w:tcPr>
            <w:tcW w:w="1658" w:type="dxa"/>
            <w:vMerge w:val="restart"/>
            <w:tcBorders>
              <w:top w:val="single" w:sz="4" w:space="0" w:color="auto"/>
              <w:left w:val="single" w:sz="8" w:space="0" w:color="000000"/>
              <w:right w:val="single" w:sz="8" w:space="0" w:color="000000"/>
            </w:tcBorders>
          </w:tcPr>
          <w:p w:rsidR="0060589C" w:rsidRDefault="0060589C" w:rsidP="0060589C">
            <w:pPr>
              <w:pStyle w:val="Default"/>
              <w:rPr>
                <w:rFonts w:ascii="Arial" w:hAnsi="Arial" w:cs="Arial"/>
                <w:color w:val="auto"/>
                <w:sz w:val="20"/>
                <w:szCs w:val="20"/>
              </w:rPr>
            </w:pPr>
            <w:r w:rsidRPr="002B7887">
              <w:rPr>
                <w:rFonts w:ascii="Arial" w:hAnsi="Arial" w:cs="Arial"/>
                <w:spacing w:val="4"/>
                <w:w w:val="103"/>
                <w:kern w:val="14"/>
                <w:sz w:val="20"/>
                <w:szCs w:val="20"/>
              </w:rPr>
              <w:t>4.1.6.8</w:t>
            </w:r>
            <w:r w:rsidRPr="002B7887">
              <w:rPr>
                <w:rFonts w:ascii="Arial" w:hAnsi="Arial" w:cs="Arial"/>
                <w:spacing w:val="4"/>
                <w:w w:val="103"/>
                <w:kern w:val="14"/>
                <w:sz w:val="20"/>
                <w:szCs w:val="20"/>
              </w:rPr>
              <w:br/>
              <w:t>Вентили с конструктивной защитой</w:t>
            </w:r>
          </w:p>
        </w:tc>
        <w:tc>
          <w:tcPr>
            <w:tcW w:w="1997" w:type="dxa"/>
            <w:tcBorders>
              <w:top w:val="single" w:sz="6" w:space="0" w:color="000000"/>
              <w:left w:val="single" w:sz="8" w:space="0" w:color="000000"/>
              <w:bottom w:val="single" w:sz="4" w:space="0" w:color="auto"/>
              <w:right w:val="single" w:sz="8" w:space="0" w:color="000000"/>
            </w:tcBorders>
          </w:tcPr>
          <w:p w:rsidR="0060589C" w:rsidRPr="002B7887" w:rsidRDefault="0060589C" w:rsidP="0060589C">
            <w:pPr>
              <w:spacing w:before="60" w:after="60" w:line="240" w:lineRule="atLeast"/>
              <w:ind w:left="57"/>
              <w:rPr>
                <w:rFonts w:ascii="Arial" w:hAnsi="Arial" w:cs="Arial"/>
                <w:spacing w:val="4"/>
                <w:w w:val="103"/>
                <w:kern w:val="14"/>
                <w:sz w:val="20"/>
                <w:szCs w:val="20"/>
              </w:rPr>
            </w:pPr>
            <w:r w:rsidRPr="002B7887">
              <w:rPr>
                <w:rFonts w:ascii="Arial" w:hAnsi="Arial" w:cs="Arial"/>
                <w:spacing w:val="4"/>
                <w:w w:val="103"/>
                <w:kern w:val="14"/>
                <w:sz w:val="20"/>
                <w:szCs w:val="20"/>
              </w:rPr>
              <w:t>EN ISO </w:t>
            </w:r>
          </w:p>
          <w:p w:rsidR="0060589C" w:rsidRDefault="0060589C" w:rsidP="0060589C">
            <w:pPr>
              <w:pStyle w:val="Default"/>
              <w:rPr>
                <w:rFonts w:ascii="Arial" w:hAnsi="Arial" w:cs="Arial"/>
                <w:sz w:val="20"/>
                <w:szCs w:val="20"/>
              </w:rPr>
            </w:pPr>
            <w:r w:rsidRPr="002B7887">
              <w:rPr>
                <w:rFonts w:ascii="Arial" w:hAnsi="Arial" w:cs="Arial"/>
                <w:spacing w:val="4"/>
                <w:w w:val="103"/>
                <w:kern w:val="14"/>
                <w:sz w:val="20"/>
                <w:szCs w:val="20"/>
              </w:rPr>
              <w:t>14245:2010</w:t>
            </w:r>
          </w:p>
        </w:tc>
        <w:tc>
          <w:tcPr>
            <w:tcW w:w="5299" w:type="dxa"/>
            <w:tcBorders>
              <w:top w:val="single" w:sz="6" w:space="0" w:color="000000"/>
              <w:left w:val="single" w:sz="8" w:space="0" w:color="000000"/>
              <w:bottom w:val="single" w:sz="4" w:space="0" w:color="auto"/>
              <w:right w:val="single" w:sz="8" w:space="0" w:color="000000"/>
            </w:tcBorders>
          </w:tcPr>
          <w:p w:rsidR="0060589C" w:rsidRDefault="0060589C" w:rsidP="0060589C">
            <w:pPr>
              <w:pStyle w:val="Default"/>
              <w:jc w:val="both"/>
              <w:rPr>
                <w:rFonts w:ascii="Arial" w:hAnsi="Arial" w:cs="Arial"/>
                <w:sz w:val="20"/>
                <w:szCs w:val="20"/>
              </w:rPr>
            </w:pPr>
            <w:r w:rsidRPr="002B7887">
              <w:rPr>
                <w:rFonts w:ascii="Arial" w:hAnsi="Arial" w:cs="Arial"/>
                <w:spacing w:val="4"/>
                <w:w w:val="103"/>
                <w:kern w:val="14"/>
                <w:sz w:val="20"/>
                <w:szCs w:val="20"/>
              </w:rPr>
              <w:t>Газовые баллоны – Технические требования к вентилям баллонов для ГНС и их испытания − Самозакрывающиеся вентили (ISO 14245:2006) (</w:t>
            </w:r>
            <w:r w:rsidRPr="002B7887">
              <w:rPr>
                <w:rFonts w:ascii="Arial" w:hAnsi="Arial" w:cs="Arial"/>
                <w:i/>
                <w:spacing w:val="4"/>
                <w:w w:val="103"/>
                <w:kern w:val="14"/>
                <w:sz w:val="20"/>
                <w:szCs w:val="20"/>
                <w:lang w:val="en-GB"/>
              </w:rPr>
              <w:t>Gas</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cylinders</w:t>
            </w:r>
            <w:r w:rsidRPr="002B7887">
              <w:rPr>
                <w:rFonts w:ascii="Arial" w:hAnsi="Arial" w:cs="Arial"/>
                <w:i/>
                <w:spacing w:val="4"/>
                <w:w w:val="103"/>
                <w:kern w:val="14"/>
                <w:sz w:val="20"/>
                <w:szCs w:val="20"/>
              </w:rPr>
              <w:t xml:space="preserve"> – </w:t>
            </w:r>
            <w:r w:rsidRPr="002B7887">
              <w:rPr>
                <w:rFonts w:ascii="Arial" w:hAnsi="Arial" w:cs="Arial"/>
                <w:i/>
                <w:spacing w:val="4"/>
                <w:w w:val="103"/>
                <w:kern w:val="14"/>
                <w:sz w:val="20"/>
                <w:szCs w:val="20"/>
                <w:lang w:val="en-GB"/>
              </w:rPr>
              <w:t>Specifications</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and</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testing</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of</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LPG</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cylinder</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valves</w:t>
            </w:r>
            <w:r w:rsidRPr="002B7887">
              <w:rPr>
                <w:rFonts w:ascii="Arial" w:hAnsi="Arial" w:cs="Arial"/>
                <w:i/>
                <w:spacing w:val="4"/>
                <w:w w:val="103"/>
                <w:kern w:val="14"/>
                <w:sz w:val="20"/>
                <w:szCs w:val="20"/>
              </w:rPr>
              <w:t xml:space="preserve"> – </w:t>
            </w:r>
            <w:r w:rsidRPr="002B7887">
              <w:rPr>
                <w:rFonts w:ascii="Arial" w:hAnsi="Arial" w:cs="Arial"/>
                <w:i/>
                <w:spacing w:val="4"/>
                <w:w w:val="103"/>
                <w:kern w:val="14"/>
                <w:sz w:val="20"/>
                <w:szCs w:val="20"/>
                <w:lang w:val="en-GB"/>
              </w:rPr>
              <w:t>Self</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closing</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ISO </w:t>
            </w:r>
            <w:r w:rsidRPr="002B7887">
              <w:rPr>
                <w:rFonts w:ascii="Arial" w:hAnsi="Arial" w:cs="Arial"/>
                <w:i/>
                <w:spacing w:val="4"/>
                <w:w w:val="103"/>
                <w:kern w:val="14"/>
                <w:sz w:val="20"/>
                <w:szCs w:val="20"/>
              </w:rPr>
              <w:t>14245:2006)</w:t>
            </w:r>
            <w:r w:rsidRPr="002B7887">
              <w:rPr>
                <w:rFonts w:ascii="Arial" w:hAnsi="Arial" w:cs="Arial"/>
                <w:spacing w:val="4"/>
                <w:w w:val="103"/>
                <w:kern w:val="14"/>
                <w:sz w:val="20"/>
                <w:szCs w:val="20"/>
              </w:rPr>
              <w:t>)</w:t>
            </w:r>
          </w:p>
        </w:tc>
      </w:tr>
      <w:tr w:rsidR="0060589C" w:rsidTr="00E641B3">
        <w:trPr>
          <w:cantSplit/>
          <w:trHeight w:val="478"/>
        </w:trPr>
        <w:tc>
          <w:tcPr>
            <w:tcW w:w="1658" w:type="dxa"/>
            <w:vMerge/>
            <w:tcBorders>
              <w:left w:val="single" w:sz="8" w:space="0" w:color="000000"/>
              <w:bottom w:val="single" w:sz="4" w:space="0" w:color="auto"/>
              <w:right w:val="single" w:sz="8" w:space="0" w:color="000000"/>
            </w:tcBorders>
          </w:tcPr>
          <w:p w:rsidR="0060589C" w:rsidRDefault="0060589C" w:rsidP="0060589C">
            <w:pPr>
              <w:pStyle w:val="Default"/>
              <w:rPr>
                <w:rFonts w:ascii="Arial" w:hAnsi="Arial" w:cs="Arial"/>
                <w:color w:val="auto"/>
                <w:sz w:val="20"/>
                <w:szCs w:val="20"/>
              </w:rPr>
            </w:pPr>
          </w:p>
        </w:tc>
        <w:tc>
          <w:tcPr>
            <w:tcW w:w="1997" w:type="dxa"/>
            <w:tcBorders>
              <w:top w:val="single" w:sz="6" w:space="0" w:color="000000"/>
              <w:left w:val="single" w:sz="8" w:space="0" w:color="000000"/>
              <w:bottom w:val="single" w:sz="4" w:space="0" w:color="auto"/>
              <w:right w:val="single" w:sz="8" w:space="0" w:color="000000"/>
            </w:tcBorders>
          </w:tcPr>
          <w:p w:rsidR="0060589C" w:rsidRDefault="0060589C" w:rsidP="0060589C">
            <w:pPr>
              <w:pStyle w:val="Default"/>
              <w:rPr>
                <w:rFonts w:ascii="Arial" w:hAnsi="Arial" w:cs="Arial"/>
                <w:sz w:val="20"/>
                <w:szCs w:val="20"/>
              </w:rPr>
            </w:pPr>
            <w:r w:rsidRPr="002B7887">
              <w:rPr>
                <w:rFonts w:ascii="Arial" w:hAnsi="Arial" w:cs="Arial"/>
                <w:spacing w:val="4"/>
                <w:w w:val="103"/>
                <w:kern w:val="14"/>
                <w:sz w:val="20"/>
                <w:szCs w:val="20"/>
              </w:rPr>
              <w:t>EN ISO 15995:2010</w:t>
            </w:r>
          </w:p>
        </w:tc>
        <w:tc>
          <w:tcPr>
            <w:tcW w:w="5299" w:type="dxa"/>
            <w:tcBorders>
              <w:top w:val="single" w:sz="6" w:space="0" w:color="000000"/>
              <w:left w:val="single" w:sz="8" w:space="0" w:color="000000"/>
              <w:bottom w:val="single" w:sz="4" w:space="0" w:color="auto"/>
              <w:right w:val="single" w:sz="8" w:space="0" w:color="000000"/>
            </w:tcBorders>
          </w:tcPr>
          <w:p w:rsidR="0060589C" w:rsidRDefault="0060589C" w:rsidP="0060589C">
            <w:pPr>
              <w:pStyle w:val="Default"/>
              <w:jc w:val="both"/>
              <w:rPr>
                <w:rFonts w:ascii="Arial" w:hAnsi="Arial" w:cs="Arial"/>
                <w:sz w:val="20"/>
                <w:szCs w:val="20"/>
              </w:rPr>
            </w:pPr>
            <w:r w:rsidRPr="002B7887">
              <w:rPr>
                <w:rFonts w:ascii="Arial" w:hAnsi="Arial" w:cs="Arial"/>
                <w:spacing w:val="4"/>
                <w:w w:val="103"/>
                <w:kern w:val="14"/>
                <w:sz w:val="20"/>
                <w:szCs w:val="20"/>
              </w:rPr>
              <w:t>Газовые баллоны – Технические требования к вентилям баллонов для ГНС и их испытания − Вентили</w:t>
            </w:r>
            <w:r w:rsidRPr="002B7887">
              <w:rPr>
                <w:rFonts w:ascii="Arial" w:hAnsi="Arial" w:cs="Arial"/>
                <w:spacing w:val="4"/>
                <w:w w:val="103"/>
                <w:kern w:val="14"/>
                <w:sz w:val="20"/>
                <w:szCs w:val="20"/>
              </w:rPr>
              <w:br/>
              <w:t>с ручным управлением (ISO 15995:2006) (</w:t>
            </w:r>
            <w:r w:rsidRPr="002B7887">
              <w:rPr>
                <w:rFonts w:ascii="Arial" w:hAnsi="Arial" w:cs="Arial"/>
                <w:i/>
                <w:spacing w:val="4"/>
                <w:w w:val="103"/>
                <w:kern w:val="14"/>
                <w:sz w:val="20"/>
                <w:szCs w:val="20"/>
                <w:lang w:val="en-GB"/>
              </w:rPr>
              <w:t>Gas</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cylinders</w:t>
            </w:r>
            <w:r w:rsidRPr="002B7887">
              <w:rPr>
                <w:rFonts w:ascii="Arial" w:hAnsi="Arial" w:cs="Arial"/>
                <w:i/>
                <w:spacing w:val="4"/>
                <w:w w:val="103"/>
                <w:kern w:val="14"/>
                <w:sz w:val="20"/>
                <w:szCs w:val="20"/>
              </w:rPr>
              <w:t xml:space="preserve"> – </w:t>
            </w:r>
            <w:r w:rsidRPr="002B7887">
              <w:rPr>
                <w:rFonts w:ascii="Arial" w:hAnsi="Arial" w:cs="Arial"/>
                <w:i/>
                <w:spacing w:val="4"/>
                <w:w w:val="103"/>
                <w:kern w:val="14"/>
                <w:sz w:val="20"/>
                <w:szCs w:val="20"/>
                <w:lang w:val="en-GB"/>
              </w:rPr>
              <w:t>Specifications</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and</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testing</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of</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LPG</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cylinder</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valves</w:t>
            </w:r>
            <w:r w:rsidRPr="002B7887">
              <w:rPr>
                <w:rFonts w:ascii="Arial" w:hAnsi="Arial" w:cs="Arial"/>
                <w:i/>
                <w:spacing w:val="4"/>
                <w:w w:val="103"/>
                <w:kern w:val="14"/>
                <w:sz w:val="20"/>
                <w:szCs w:val="20"/>
              </w:rPr>
              <w:t xml:space="preserve"> – </w:t>
            </w:r>
            <w:r w:rsidRPr="002B7887">
              <w:rPr>
                <w:rFonts w:ascii="Arial" w:hAnsi="Arial" w:cs="Arial"/>
                <w:i/>
                <w:spacing w:val="4"/>
                <w:w w:val="103"/>
                <w:kern w:val="14"/>
                <w:sz w:val="20"/>
                <w:szCs w:val="20"/>
                <w:lang w:val="en-GB"/>
              </w:rPr>
              <w:t>Manually</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operated</w:t>
            </w:r>
            <w:r w:rsidRPr="002B7887">
              <w:rPr>
                <w:rFonts w:ascii="Arial" w:hAnsi="Arial" w:cs="Arial"/>
                <w:i/>
                <w:spacing w:val="4"/>
                <w:w w:val="103"/>
                <w:kern w:val="14"/>
                <w:sz w:val="20"/>
                <w:szCs w:val="20"/>
              </w:rPr>
              <w:t xml:space="preserve"> (</w:t>
            </w:r>
            <w:r w:rsidRPr="002B7887">
              <w:rPr>
                <w:rFonts w:ascii="Arial" w:hAnsi="Arial" w:cs="Arial"/>
                <w:i/>
                <w:spacing w:val="4"/>
                <w:w w:val="103"/>
                <w:kern w:val="14"/>
                <w:sz w:val="20"/>
                <w:szCs w:val="20"/>
                <w:lang w:val="en-GB"/>
              </w:rPr>
              <w:t>ISO</w:t>
            </w:r>
            <w:r w:rsidRPr="002B7887">
              <w:rPr>
                <w:rFonts w:ascii="Arial" w:hAnsi="Arial" w:cs="Arial"/>
                <w:i/>
                <w:spacing w:val="4"/>
                <w:w w:val="103"/>
                <w:kern w:val="14"/>
                <w:sz w:val="20"/>
                <w:szCs w:val="20"/>
              </w:rPr>
              <w:t xml:space="preserve"> 15995:2006)</w:t>
            </w:r>
            <w:r w:rsidRPr="002B7887">
              <w:rPr>
                <w:rFonts w:ascii="Arial" w:hAnsi="Arial" w:cs="Arial"/>
                <w:spacing w:val="4"/>
                <w:w w:val="103"/>
                <w:kern w:val="14"/>
                <w:sz w:val="20"/>
                <w:szCs w:val="20"/>
              </w:rPr>
              <w:t>)</w:t>
            </w:r>
          </w:p>
        </w:tc>
      </w:tr>
      <w:tr w:rsidR="00956EA0" w:rsidRPr="00FA52E0" w:rsidTr="00E641B3">
        <w:trPr>
          <w:cantSplit/>
          <w:trHeight w:val="1167"/>
        </w:trPr>
        <w:tc>
          <w:tcPr>
            <w:tcW w:w="1658" w:type="dxa"/>
            <w:vMerge w:val="restart"/>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4.1.6.8 б) и в) </w:t>
            </w:r>
          </w:p>
        </w:tc>
        <w:tc>
          <w:tcPr>
            <w:tcW w:w="1997" w:type="dxa"/>
            <w:tcBorders>
              <w:top w:val="single" w:sz="4" w:space="0" w:color="auto"/>
              <w:left w:val="single" w:sz="8" w:space="0" w:color="000000"/>
              <w:bottom w:val="single" w:sz="4" w:space="0" w:color="auto"/>
              <w:right w:val="single" w:sz="8" w:space="0" w:color="000000"/>
            </w:tcBorders>
          </w:tcPr>
          <w:p w:rsidR="00956EA0" w:rsidRPr="00207D5C" w:rsidRDefault="00956EA0" w:rsidP="00B51539">
            <w:pPr>
              <w:pStyle w:val="Default"/>
              <w:rPr>
                <w:rFonts w:ascii="Arial" w:hAnsi="Arial" w:cs="Arial"/>
                <w:sz w:val="20"/>
                <w:szCs w:val="20"/>
                <w:lang w:val="en-US"/>
              </w:rPr>
            </w:pPr>
            <w:r w:rsidRPr="00207D5C">
              <w:rPr>
                <w:rFonts w:ascii="Arial" w:hAnsi="Arial" w:cs="Arial"/>
                <w:sz w:val="20"/>
                <w:szCs w:val="20"/>
                <w:lang w:val="en-US"/>
              </w:rPr>
              <w:t xml:space="preserve">ISO 11117:1998 </w:t>
            </w:r>
            <w:r w:rsidRPr="00266741">
              <w:rPr>
                <w:rFonts w:ascii="Arial" w:hAnsi="Arial" w:cs="Arial"/>
                <w:sz w:val="20"/>
                <w:szCs w:val="20"/>
              </w:rPr>
              <w:t>или</w:t>
            </w:r>
            <w:r w:rsidRPr="00207D5C">
              <w:rPr>
                <w:rFonts w:ascii="Arial" w:hAnsi="Arial" w:cs="Arial"/>
                <w:sz w:val="20"/>
                <w:szCs w:val="20"/>
                <w:lang w:val="en-US"/>
              </w:rPr>
              <w:t xml:space="preserve"> ISO 11117:2008 + </w:t>
            </w:r>
            <w:r w:rsidRPr="00207D5C">
              <w:rPr>
                <w:rFonts w:ascii="Arial" w:hAnsi="Arial" w:cs="Arial"/>
                <w:sz w:val="20"/>
                <w:szCs w:val="20"/>
                <w:lang w:val="en-US"/>
              </w:rPr>
              <w:br/>
              <w:t>Cor 1:2009</w:t>
            </w:r>
          </w:p>
        </w:tc>
        <w:tc>
          <w:tcPr>
            <w:tcW w:w="5299" w:type="dxa"/>
            <w:tcBorders>
              <w:top w:val="single" w:sz="4" w:space="0" w:color="auto"/>
              <w:left w:val="single" w:sz="8" w:space="0" w:color="000000"/>
              <w:bottom w:val="single" w:sz="4" w:space="0" w:color="auto"/>
              <w:right w:val="single" w:sz="8" w:space="0" w:color="000000"/>
            </w:tcBorders>
          </w:tcPr>
          <w:p w:rsidR="00956EA0" w:rsidRPr="00B3062C" w:rsidRDefault="00956EA0" w:rsidP="00B51539">
            <w:pPr>
              <w:pStyle w:val="Default"/>
              <w:jc w:val="both"/>
              <w:rPr>
                <w:rFonts w:ascii="Arial" w:hAnsi="Arial" w:cs="Arial"/>
                <w:sz w:val="20"/>
                <w:szCs w:val="20"/>
                <w:lang w:val="en-US"/>
              </w:rPr>
            </w:pPr>
            <w:r>
              <w:rPr>
                <w:rFonts w:ascii="Arial" w:hAnsi="Arial" w:cs="Arial"/>
                <w:sz w:val="20"/>
                <w:szCs w:val="20"/>
              </w:rPr>
              <w:t>Газовые</w:t>
            </w:r>
            <w:r w:rsidRPr="00B3062C">
              <w:rPr>
                <w:rFonts w:ascii="Arial" w:hAnsi="Arial" w:cs="Arial"/>
                <w:sz w:val="20"/>
                <w:szCs w:val="20"/>
                <w:lang w:val="en-US"/>
              </w:rPr>
              <w:t xml:space="preserve"> </w:t>
            </w:r>
            <w:r>
              <w:rPr>
                <w:rFonts w:ascii="Arial" w:hAnsi="Arial" w:cs="Arial"/>
                <w:sz w:val="20"/>
                <w:szCs w:val="20"/>
              </w:rPr>
              <w:t>баллоны</w:t>
            </w:r>
            <w:r w:rsidRPr="00B3062C">
              <w:rPr>
                <w:rFonts w:ascii="Arial" w:hAnsi="Arial" w:cs="Arial"/>
                <w:sz w:val="20"/>
                <w:szCs w:val="20"/>
                <w:lang w:val="en-US"/>
              </w:rPr>
              <w:t xml:space="preserve"> – </w:t>
            </w:r>
            <w:r>
              <w:rPr>
                <w:rFonts w:ascii="Arial" w:hAnsi="Arial" w:cs="Arial"/>
                <w:sz w:val="20"/>
                <w:szCs w:val="20"/>
              </w:rPr>
              <w:t>Предохранительные</w:t>
            </w:r>
            <w:r w:rsidRPr="00B3062C">
              <w:rPr>
                <w:rFonts w:ascii="Arial" w:hAnsi="Arial" w:cs="Arial"/>
                <w:sz w:val="20"/>
                <w:szCs w:val="20"/>
                <w:lang w:val="en-US"/>
              </w:rPr>
              <w:t xml:space="preserve"> </w:t>
            </w:r>
            <w:r>
              <w:rPr>
                <w:rFonts w:ascii="Arial" w:hAnsi="Arial" w:cs="Arial"/>
                <w:sz w:val="20"/>
                <w:szCs w:val="20"/>
              </w:rPr>
              <w:t>колпаки</w:t>
            </w:r>
            <w:r w:rsidRPr="00B3062C">
              <w:rPr>
                <w:rFonts w:ascii="Arial" w:hAnsi="Arial" w:cs="Arial"/>
                <w:sz w:val="20"/>
                <w:szCs w:val="20"/>
                <w:lang w:val="en-US"/>
              </w:rPr>
              <w:t xml:space="preserve"> </w:t>
            </w:r>
            <w:r>
              <w:rPr>
                <w:rFonts w:ascii="Arial" w:hAnsi="Arial" w:cs="Arial"/>
                <w:sz w:val="20"/>
                <w:szCs w:val="20"/>
              </w:rPr>
              <w:t>и</w:t>
            </w:r>
            <w:r w:rsidRPr="00B3062C">
              <w:rPr>
                <w:rFonts w:ascii="Arial" w:hAnsi="Arial" w:cs="Arial"/>
                <w:sz w:val="20"/>
                <w:szCs w:val="20"/>
                <w:lang w:val="en-US"/>
              </w:rPr>
              <w:t xml:space="preserve"> </w:t>
            </w:r>
            <w:r>
              <w:rPr>
                <w:rFonts w:ascii="Arial" w:hAnsi="Arial" w:cs="Arial"/>
                <w:sz w:val="20"/>
                <w:szCs w:val="20"/>
              </w:rPr>
              <w:t>предохранительные</w:t>
            </w:r>
            <w:r w:rsidRPr="00B3062C">
              <w:rPr>
                <w:rFonts w:ascii="Arial" w:hAnsi="Arial" w:cs="Arial"/>
                <w:sz w:val="20"/>
                <w:szCs w:val="20"/>
                <w:lang w:val="en-US"/>
              </w:rPr>
              <w:t xml:space="preserve"> </w:t>
            </w:r>
            <w:r>
              <w:rPr>
                <w:rFonts w:ascii="Arial" w:hAnsi="Arial" w:cs="Arial"/>
                <w:sz w:val="20"/>
                <w:szCs w:val="20"/>
              </w:rPr>
              <w:t>устройства</w:t>
            </w:r>
            <w:r w:rsidRPr="00B3062C">
              <w:rPr>
                <w:rFonts w:ascii="Arial" w:hAnsi="Arial" w:cs="Arial"/>
                <w:sz w:val="20"/>
                <w:szCs w:val="20"/>
                <w:lang w:val="en-US"/>
              </w:rPr>
              <w:t xml:space="preserve"> </w:t>
            </w:r>
            <w:r>
              <w:rPr>
                <w:rFonts w:ascii="Arial" w:hAnsi="Arial" w:cs="Arial"/>
                <w:sz w:val="20"/>
                <w:szCs w:val="20"/>
              </w:rPr>
              <w:t>вентилей</w:t>
            </w:r>
            <w:r w:rsidRPr="00B3062C">
              <w:rPr>
                <w:rFonts w:ascii="Arial" w:hAnsi="Arial" w:cs="Arial"/>
                <w:sz w:val="20"/>
                <w:szCs w:val="20"/>
                <w:lang w:val="en-US"/>
              </w:rPr>
              <w:t xml:space="preserve"> </w:t>
            </w:r>
            <w:r>
              <w:rPr>
                <w:rFonts w:ascii="Arial" w:hAnsi="Arial" w:cs="Arial"/>
                <w:sz w:val="20"/>
                <w:szCs w:val="20"/>
              </w:rPr>
              <w:t>на</w:t>
            </w:r>
            <w:r w:rsidRPr="00B3062C">
              <w:rPr>
                <w:rFonts w:ascii="Arial" w:hAnsi="Arial" w:cs="Arial"/>
                <w:sz w:val="20"/>
                <w:szCs w:val="20"/>
                <w:lang w:val="en-US"/>
              </w:rPr>
              <w:t xml:space="preserve"> </w:t>
            </w:r>
            <w:r>
              <w:rPr>
                <w:rFonts w:ascii="Arial" w:hAnsi="Arial" w:cs="Arial"/>
                <w:sz w:val="20"/>
                <w:szCs w:val="20"/>
              </w:rPr>
              <w:t>баллонах</w:t>
            </w:r>
            <w:r w:rsidRPr="00B3062C">
              <w:rPr>
                <w:rFonts w:ascii="Arial" w:hAnsi="Arial" w:cs="Arial"/>
                <w:sz w:val="20"/>
                <w:szCs w:val="20"/>
                <w:lang w:val="en-US"/>
              </w:rPr>
              <w:t xml:space="preserve"> </w:t>
            </w:r>
            <w:r>
              <w:rPr>
                <w:rFonts w:ascii="Arial" w:hAnsi="Arial" w:cs="Arial"/>
                <w:sz w:val="20"/>
                <w:szCs w:val="20"/>
              </w:rPr>
              <w:t>для</w:t>
            </w:r>
            <w:r w:rsidRPr="00B3062C">
              <w:rPr>
                <w:rFonts w:ascii="Arial" w:hAnsi="Arial" w:cs="Arial"/>
                <w:sz w:val="20"/>
                <w:szCs w:val="20"/>
                <w:lang w:val="en-US"/>
              </w:rPr>
              <w:t xml:space="preserve"> </w:t>
            </w:r>
            <w:r>
              <w:rPr>
                <w:rFonts w:ascii="Arial" w:hAnsi="Arial" w:cs="Arial"/>
                <w:sz w:val="20"/>
                <w:szCs w:val="20"/>
              </w:rPr>
              <w:t>промышленных</w:t>
            </w:r>
            <w:r w:rsidRPr="00B3062C">
              <w:rPr>
                <w:rFonts w:ascii="Arial" w:hAnsi="Arial" w:cs="Arial"/>
                <w:sz w:val="20"/>
                <w:szCs w:val="20"/>
                <w:lang w:val="en-US"/>
              </w:rPr>
              <w:t xml:space="preserve"> </w:t>
            </w:r>
            <w:r>
              <w:rPr>
                <w:rFonts w:ascii="Arial" w:hAnsi="Arial" w:cs="Arial"/>
                <w:sz w:val="20"/>
                <w:szCs w:val="20"/>
              </w:rPr>
              <w:t>и</w:t>
            </w:r>
            <w:r w:rsidRPr="00B3062C">
              <w:rPr>
                <w:rFonts w:ascii="Arial" w:hAnsi="Arial" w:cs="Arial"/>
                <w:sz w:val="20"/>
                <w:szCs w:val="20"/>
                <w:lang w:val="en-US"/>
              </w:rPr>
              <w:t xml:space="preserve"> </w:t>
            </w:r>
            <w:r>
              <w:rPr>
                <w:rFonts w:ascii="Arial" w:hAnsi="Arial" w:cs="Arial"/>
                <w:sz w:val="20"/>
                <w:szCs w:val="20"/>
              </w:rPr>
              <w:t>медицинских</w:t>
            </w:r>
            <w:r w:rsidRPr="00B3062C">
              <w:rPr>
                <w:rFonts w:ascii="Arial" w:hAnsi="Arial" w:cs="Arial"/>
                <w:sz w:val="20"/>
                <w:szCs w:val="20"/>
                <w:lang w:val="en-US"/>
              </w:rPr>
              <w:t xml:space="preserve"> </w:t>
            </w:r>
            <w:r>
              <w:rPr>
                <w:rFonts w:ascii="Arial" w:hAnsi="Arial" w:cs="Arial"/>
                <w:sz w:val="20"/>
                <w:szCs w:val="20"/>
              </w:rPr>
              <w:t>газов</w:t>
            </w:r>
            <w:r w:rsidRPr="00B3062C">
              <w:rPr>
                <w:rFonts w:ascii="Arial" w:hAnsi="Arial" w:cs="Arial"/>
                <w:sz w:val="20"/>
                <w:szCs w:val="20"/>
                <w:lang w:val="en-US"/>
              </w:rPr>
              <w:t xml:space="preserve"> – </w:t>
            </w:r>
            <w:r>
              <w:rPr>
                <w:rFonts w:ascii="Arial" w:hAnsi="Arial" w:cs="Arial"/>
                <w:sz w:val="20"/>
                <w:szCs w:val="20"/>
              </w:rPr>
              <w:t>Проектирование</w:t>
            </w:r>
            <w:r w:rsidRPr="00B3062C">
              <w:rPr>
                <w:rFonts w:ascii="Arial" w:hAnsi="Arial" w:cs="Arial"/>
                <w:sz w:val="20"/>
                <w:szCs w:val="20"/>
                <w:lang w:val="en-US"/>
              </w:rPr>
              <w:t xml:space="preserve">, </w:t>
            </w:r>
            <w:r>
              <w:rPr>
                <w:rFonts w:ascii="Arial" w:hAnsi="Arial" w:cs="Arial"/>
                <w:sz w:val="20"/>
                <w:szCs w:val="20"/>
              </w:rPr>
              <w:t>изготовление</w:t>
            </w:r>
            <w:r w:rsidRPr="00B3062C">
              <w:rPr>
                <w:rFonts w:ascii="Arial" w:hAnsi="Arial" w:cs="Arial"/>
                <w:sz w:val="20"/>
                <w:szCs w:val="20"/>
                <w:lang w:val="en-US"/>
              </w:rPr>
              <w:t xml:space="preserve"> </w:t>
            </w:r>
            <w:r>
              <w:rPr>
                <w:rFonts w:ascii="Arial" w:hAnsi="Arial" w:cs="Arial"/>
                <w:sz w:val="20"/>
                <w:szCs w:val="20"/>
              </w:rPr>
              <w:t>и</w:t>
            </w:r>
            <w:r w:rsidRPr="00B3062C">
              <w:rPr>
                <w:rFonts w:ascii="Arial" w:hAnsi="Arial" w:cs="Arial"/>
                <w:sz w:val="20"/>
                <w:szCs w:val="20"/>
                <w:lang w:val="en-US"/>
              </w:rPr>
              <w:t xml:space="preserve"> </w:t>
            </w:r>
            <w:r>
              <w:rPr>
                <w:rFonts w:ascii="Arial" w:hAnsi="Arial" w:cs="Arial"/>
                <w:sz w:val="20"/>
                <w:szCs w:val="20"/>
              </w:rPr>
              <w:t>испытания</w:t>
            </w:r>
            <w:r w:rsidRPr="00B3062C">
              <w:rPr>
                <w:rFonts w:ascii="Arial" w:hAnsi="Arial" w:cs="Arial"/>
                <w:sz w:val="20"/>
                <w:szCs w:val="20"/>
                <w:lang w:val="en-US"/>
              </w:rPr>
              <w:t xml:space="preserve"> (</w:t>
            </w:r>
            <w:r w:rsidRPr="00B3062C">
              <w:rPr>
                <w:rFonts w:ascii="Arial" w:hAnsi="Arial" w:cs="Arial"/>
                <w:i/>
                <w:sz w:val="20"/>
                <w:lang w:val="en-US"/>
              </w:rPr>
              <w:t>Gas Cylinders – Valve Protection caps and valve guards for industrial and medical gas cylinders – Design construction and tests)</w:t>
            </w:r>
          </w:p>
        </w:tc>
      </w:tr>
      <w:tr w:rsidR="00956EA0" w:rsidTr="00E641B3">
        <w:trPr>
          <w:cantSplit/>
          <w:trHeight w:val="1157"/>
        </w:trPr>
        <w:tc>
          <w:tcPr>
            <w:tcW w:w="1658" w:type="dxa"/>
            <w:vMerge/>
            <w:tcBorders>
              <w:top w:val="single" w:sz="4" w:space="0" w:color="auto"/>
              <w:left w:val="single" w:sz="8" w:space="0" w:color="000000"/>
              <w:right w:val="single" w:sz="8" w:space="0" w:color="000000"/>
            </w:tcBorders>
          </w:tcPr>
          <w:p w:rsidR="00956EA0" w:rsidRPr="00B3062C" w:rsidRDefault="00956EA0" w:rsidP="00B51539">
            <w:pPr>
              <w:pStyle w:val="Default"/>
              <w:rPr>
                <w:rFonts w:ascii="Arial" w:hAnsi="Arial" w:cs="Arial"/>
                <w:color w:val="auto"/>
                <w:sz w:val="20"/>
                <w:szCs w:val="20"/>
                <w:lang w:val="en-US"/>
              </w:rPr>
            </w:pPr>
          </w:p>
        </w:tc>
        <w:tc>
          <w:tcPr>
            <w:tcW w:w="1997" w:type="dxa"/>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rPr>
            </w:pPr>
            <w:r>
              <w:rPr>
                <w:rFonts w:ascii="Arial" w:hAnsi="Arial" w:cs="Arial"/>
                <w:sz w:val="20"/>
                <w:szCs w:val="20"/>
              </w:rPr>
              <w:t xml:space="preserve">EN 962:1996+A2:2000 </w:t>
            </w:r>
          </w:p>
        </w:tc>
        <w:tc>
          <w:tcPr>
            <w:tcW w:w="5299" w:type="dxa"/>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jc w:val="both"/>
              <w:rPr>
                <w:rFonts w:ascii="Arial" w:hAnsi="Arial" w:cs="Arial"/>
                <w:sz w:val="20"/>
                <w:szCs w:val="20"/>
              </w:rPr>
            </w:pPr>
            <w:r>
              <w:rPr>
                <w:rFonts w:ascii="Arial" w:hAnsi="Arial" w:cs="Arial"/>
                <w:sz w:val="20"/>
                <w:szCs w:val="20"/>
              </w:rPr>
              <w:t>Предохранительные колпаки и предохранительные устройства вентилей на баллонах для промышленных и медицинских газов – Проектирование, изготовление и испытания (</w:t>
            </w:r>
            <w:r w:rsidRPr="005D2C7D">
              <w:rPr>
                <w:rFonts w:ascii="Arial" w:hAnsi="Arial" w:cs="Arial"/>
                <w:i/>
                <w:sz w:val="20"/>
              </w:rPr>
              <w:t>Valve protection caps and valve guards for industrial and medical gas cylinders – Design, construction and tests)</w:t>
            </w:r>
          </w:p>
        </w:tc>
      </w:tr>
      <w:tr w:rsidR="00956EA0" w:rsidTr="0060589C">
        <w:trPr>
          <w:cantSplit/>
          <w:trHeight w:val="1157"/>
        </w:trPr>
        <w:tc>
          <w:tcPr>
            <w:tcW w:w="1658" w:type="dxa"/>
            <w:tcBorders>
              <w:left w:val="single" w:sz="8" w:space="0" w:color="000000"/>
              <w:bottom w:val="single" w:sz="4" w:space="0" w:color="auto"/>
              <w:right w:val="single" w:sz="8" w:space="0" w:color="000000"/>
            </w:tcBorders>
          </w:tcPr>
          <w:p w:rsidR="00956EA0" w:rsidRDefault="00956EA0" w:rsidP="00B51539">
            <w:pPr>
              <w:pStyle w:val="Default"/>
              <w:rPr>
                <w:rFonts w:ascii="Arial" w:hAnsi="Arial" w:cs="Arial"/>
                <w:color w:val="auto"/>
                <w:sz w:val="20"/>
                <w:szCs w:val="20"/>
              </w:rPr>
            </w:pPr>
          </w:p>
        </w:tc>
        <w:tc>
          <w:tcPr>
            <w:tcW w:w="1997" w:type="dxa"/>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rPr>
                <w:rFonts w:ascii="Arial" w:hAnsi="Arial" w:cs="Arial"/>
                <w:sz w:val="20"/>
                <w:szCs w:val="20"/>
              </w:rPr>
            </w:pPr>
            <w:r w:rsidRPr="00744264">
              <w:rPr>
                <w:rFonts w:ascii="Arial" w:hAnsi="Arial" w:cs="Arial"/>
                <w:sz w:val="20"/>
                <w:szCs w:val="20"/>
              </w:rPr>
              <w:t>ISO 16111:2008</w:t>
            </w:r>
          </w:p>
        </w:tc>
        <w:tc>
          <w:tcPr>
            <w:tcW w:w="5299" w:type="dxa"/>
            <w:tcBorders>
              <w:top w:val="single" w:sz="4" w:space="0" w:color="auto"/>
              <w:left w:val="single" w:sz="8" w:space="0" w:color="000000"/>
              <w:bottom w:val="single" w:sz="4" w:space="0" w:color="auto"/>
              <w:right w:val="single" w:sz="8" w:space="0" w:color="000000"/>
            </w:tcBorders>
          </w:tcPr>
          <w:p w:rsidR="00956EA0" w:rsidRDefault="00956EA0" w:rsidP="00B51539">
            <w:pPr>
              <w:pStyle w:val="Default"/>
              <w:jc w:val="both"/>
              <w:rPr>
                <w:rFonts w:ascii="Arial" w:hAnsi="Arial" w:cs="Arial"/>
                <w:sz w:val="20"/>
                <w:szCs w:val="20"/>
              </w:rPr>
            </w:pPr>
            <w:r w:rsidRPr="00744264">
              <w:rPr>
                <w:rFonts w:ascii="Arial" w:hAnsi="Arial" w:cs="Arial"/>
                <w:sz w:val="20"/>
                <w:szCs w:val="20"/>
              </w:rPr>
              <w:t xml:space="preserve">Транспортируемые емкости для хранения газа - Водород, поглощаемый обратимым </w:t>
            </w:r>
            <w:r w:rsidR="00441783">
              <w:rPr>
                <w:rFonts w:ascii="Arial" w:hAnsi="Arial" w:cs="Arial"/>
                <w:sz w:val="20"/>
                <w:szCs w:val="20"/>
              </w:rPr>
              <w:t>металл-гидрид</w:t>
            </w:r>
            <w:r w:rsidRPr="00744264">
              <w:rPr>
                <w:rFonts w:ascii="Arial" w:hAnsi="Arial" w:cs="Arial"/>
                <w:sz w:val="20"/>
                <w:szCs w:val="20"/>
              </w:rPr>
              <w:t>ом (</w:t>
            </w:r>
            <w:r w:rsidRPr="00744264">
              <w:rPr>
                <w:rFonts w:ascii="Arial" w:hAnsi="Arial" w:cs="Arial"/>
                <w:i/>
                <w:iCs/>
                <w:sz w:val="20"/>
                <w:szCs w:val="20"/>
              </w:rPr>
              <w:t>Transportable gas storage devices – Hydrogen absorbed in reversible metal hydride</w:t>
            </w:r>
            <w:r w:rsidRPr="00744264">
              <w:rPr>
                <w:rFonts w:ascii="Arial" w:hAnsi="Arial" w:cs="Arial"/>
                <w:sz w:val="20"/>
                <w:szCs w:val="20"/>
              </w:rPr>
              <w:t>)</w:t>
            </w:r>
          </w:p>
        </w:tc>
      </w:tr>
    </w:tbl>
    <w:p w:rsidR="00956EA0" w:rsidRDefault="00956EA0" w:rsidP="00956EA0">
      <w:pPr>
        <w:pStyle w:val="Nagwek2"/>
        <w:ind w:left="570" w:hanging="570"/>
        <w:rPr>
          <w:rFonts w:ascii="Arial" w:hAnsi="Arial" w:cs="Arial"/>
        </w:rPr>
      </w:pPr>
    </w:p>
    <w:p w:rsidR="00956EA0" w:rsidRDefault="00956EA0" w:rsidP="00956EA0">
      <w:pPr>
        <w:pStyle w:val="Nagwek2"/>
        <w:spacing w:before="120" w:after="120"/>
        <w:ind w:left="1140" w:hanging="1140"/>
        <w:rPr>
          <w:rFonts w:ascii="Arial" w:hAnsi="Arial" w:cs="Arial"/>
        </w:rPr>
      </w:pPr>
      <w:r>
        <w:rPr>
          <w:rFonts w:ascii="Arial" w:hAnsi="Arial" w:cs="Arial"/>
        </w:rPr>
        <w:br w:type="page"/>
        <w:t>4.1.7</w:t>
      </w:r>
      <w:r>
        <w:rPr>
          <w:rFonts w:ascii="Arial" w:hAnsi="Arial" w:cs="Arial"/>
        </w:rPr>
        <w:tab/>
        <w:t>СПЕЦИАЛЬНЫЕ ПОЛОЖЕНИЯ ПО УПАКОВКЕ САМОРЕАКТИВНЫХ ВЕЩЕСТВ (КЛАСС 4.1) И ОРГАНИЧЕСКИХ ПЕРОКСИДОВ (КЛАСС 5.2)</w:t>
      </w:r>
    </w:p>
    <w:p w:rsidR="00956EA0" w:rsidRDefault="00956EA0" w:rsidP="00956EA0">
      <w:pPr>
        <w:autoSpaceDE w:val="0"/>
        <w:autoSpaceDN w:val="0"/>
        <w:adjustRightInd w:val="0"/>
        <w:spacing w:after="60"/>
        <w:ind w:left="1140" w:hanging="1140"/>
        <w:jc w:val="both"/>
        <w:rPr>
          <w:rFonts w:ascii="Arial" w:hAnsi="Arial" w:cs="Arial"/>
          <w:sz w:val="20"/>
          <w:szCs w:val="20"/>
        </w:rPr>
      </w:pPr>
      <w:r>
        <w:rPr>
          <w:rFonts w:ascii="Arial" w:hAnsi="Arial" w:cs="Arial"/>
          <w:b/>
          <w:sz w:val="20"/>
          <w:szCs w:val="20"/>
        </w:rPr>
        <w:t>4.1.7.0.1</w:t>
      </w:r>
      <w:r>
        <w:rPr>
          <w:rFonts w:ascii="Arial" w:hAnsi="Arial" w:cs="Arial"/>
          <w:sz w:val="20"/>
          <w:szCs w:val="20"/>
        </w:rPr>
        <w:tab/>
        <w:t>Сосуды для органических пероксидов должны быть надёжно закрытыми. В тех случаях, когда в результате выделения газа может возникнуть значительное внутреннее давление, могут устанавливаться вентиляционные устройства при условии, что выбрасываемый газ не вызывает опасности; в противном случае должна быть ограничена степень наполнения. Вентиляционные устройства должны быть сконструированы таким образом, чтобы жидкость не вытекала и загрязнения не попадали внутрь сосуда, когда упаковка находится в транспортном положении. При наличии наружной тары она должна быть сконструирована таким образом, чтобы не препятствовать работе вентиляционного устройства</w:t>
      </w:r>
    </w:p>
    <w:p w:rsidR="00956EA0" w:rsidRDefault="00956EA0" w:rsidP="00956EA0">
      <w:pPr>
        <w:pStyle w:val="Nagwek8"/>
        <w:tabs>
          <w:tab w:val="clear" w:pos="993"/>
          <w:tab w:val="left" w:pos="1140"/>
        </w:tabs>
        <w:spacing w:before="0"/>
        <w:ind w:left="1140" w:hanging="1140"/>
        <w:rPr>
          <w:iCs/>
        </w:rPr>
      </w:pPr>
      <w:r>
        <w:rPr>
          <w:iCs/>
        </w:rPr>
        <w:t>4.1.7.1</w:t>
      </w:r>
      <w:r>
        <w:rPr>
          <w:iCs/>
        </w:rPr>
        <w:tab/>
        <w:t xml:space="preserve">Использование тары </w:t>
      </w:r>
      <w:r w:rsidRPr="00744264">
        <w:t>(кроме КСМ)</w:t>
      </w:r>
    </w:p>
    <w:p w:rsidR="00956EA0" w:rsidRDefault="00956EA0" w:rsidP="00956EA0">
      <w:pPr>
        <w:pStyle w:val="russian"/>
        <w:tabs>
          <w:tab w:val="clear" w:pos="993"/>
          <w:tab w:val="left" w:pos="1140"/>
        </w:tabs>
        <w:spacing w:before="0"/>
        <w:ind w:left="1140" w:hanging="1140"/>
      </w:pPr>
      <w:r>
        <w:rPr>
          <w:b/>
        </w:rPr>
        <w:t>4.1.7.1.1</w:t>
      </w:r>
      <w:r>
        <w:tab/>
      </w:r>
      <w:r w:rsidRPr="00744264">
        <w:t>Тара, используемая для органических пероксидов и самореактивных веществ, должна удовлетворять требованиям главы 6.1 и требованиям в отношении их испытаний для группы упаковки II</w:t>
      </w:r>
      <w:r>
        <w:t>.</w:t>
      </w:r>
    </w:p>
    <w:p w:rsidR="00956EA0" w:rsidRDefault="00956EA0" w:rsidP="00956EA0">
      <w:pPr>
        <w:pStyle w:val="russian"/>
        <w:tabs>
          <w:tab w:val="clear" w:pos="993"/>
          <w:tab w:val="left" w:pos="1140"/>
        </w:tabs>
        <w:spacing w:before="0"/>
        <w:ind w:left="1140" w:hanging="1140"/>
      </w:pPr>
      <w:r>
        <w:rPr>
          <w:b/>
        </w:rPr>
        <w:t>4.1.7.1.2</w:t>
      </w:r>
      <w:r>
        <w:tab/>
        <w:t>Методы упаковки органических пероксидов и самореактивных веществ перечислены в инструкции по упаковке Р520 (коды OP1–OP8). Количество вещества, указанное для каждого метода, представляет собой максимальное разрешенное количество вещества на одну упаковку.</w:t>
      </w:r>
    </w:p>
    <w:p w:rsidR="00956EA0" w:rsidRDefault="00956EA0" w:rsidP="00956EA0">
      <w:pPr>
        <w:pStyle w:val="russian"/>
        <w:tabs>
          <w:tab w:val="clear" w:pos="993"/>
          <w:tab w:val="left" w:pos="1140"/>
        </w:tabs>
        <w:spacing w:before="0"/>
        <w:ind w:left="1140" w:hanging="1140"/>
      </w:pPr>
      <w:r>
        <w:rPr>
          <w:b/>
        </w:rPr>
        <w:t>4.1.7.1.3</w:t>
      </w:r>
      <w:r>
        <w:tab/>
        <w:t>Методы упаковки уже классифицированных органических пероксидов и самореактивных веществ указаны в п.п. 2.2.41.4 и 2.2.52.4.</w:t>
      </w:r>
    </w:p>
    <w:p w:rsidR="00956EA0" w:rsidRDefault="00956EA0" w:rsidP="00956EA0">
      <w:pPr>
        <w:pStyle w:val="russian"/>
        <w:tabs>
          <w:tab w:val="clear" w:pos="993"/>
          <w:tab w:val="left" w:pos="1140"/>
        </w:tabs>
        <w:spacing w:before="0"/>
        <w:ind w:left="1140" w:hanging="1140"/>
      </w:pPr>
      <w:r>
        <w:rPr>
          <w:b/>
        </w:rPr>
        <w:t>4.1.7.1.4</w:t>
      </w:r>
      <w:r>
        <w:tab/>
        <w:t>Для назначения метода упаковки новым органическим пероксидам, самореактивным веществам или составам классифицированных органических пероксидов или самореактивных веществ должна использоваться следующая процедура:</w:t>
      </w:r>
    </w:p>
    <w:p w:rsidR="00956EA0" w:rsidRDefault="00956EA0" w:rsidP="00956EA0">
      <w:pPr>
        <w:pStyle w:val="magyind"/>
      </w:pPr>
      <w:r>
        <w:t>a) ОРГАНИЧЕСКИЙ ПЕРОКСИД ТИПА В ИЛИ САМОРЕАКТИВНОЕ ВЕЩЕСТВО ТИПА B:</w:t>
      </w:r>
    </w:p>
    <w:p w:rsidR="00956EA0" w:rsidRDefault="00956EA0" w:rsidP="00956EA0">
      <w:pPr>
        <w:pStyle w:val="magyind"/>
      </w:pPr>
      <w:r>
        <w:t>Должен назначаться метод упаковки OP5 при условии, что органический пероксид или самореактивное вещество удовлетворяет критериям п. 20.4.3 b) или соответственно, 20.4.2 b) «Руководства по испытаниям и критериям» в таре, указанной для данного метода упаковки. Если органический пероксид или самореактивное вещество может удовлетворять этим критериям только в таре меньшей вместимости, чем вместимость, указанная для метода упаковки OP5 (т. е. в таре, перечисленной для методов упаковки ОР1–ОР4), то назначается соответствующий метод упаковки с меньшей цифрой в коде ОР.</w:t>
      </w:r>
    </w:p>
    <w:p w:rsidR="00956EA0" w:rsidRDefault="00956EA0" w:rsidP="00956EA0">
      <w:pPr>
        <w:pStyle w:val="magyind"/>
      </w:pPr>
      <w:r>
        <w:t>б)</w:t>
      </w:r>
      <w:r>
        <w:tab/>
        <w:t>ОРГАНИЧЕСКИЙ ПЕРОКСИД ТИПА С ИЛИ САМОРЕАКТИВНОЕ ВЕЩЕСТВО ТИПА С:</w:t>
      </w:r>
    </w:p>
    <w:p w:rsidR="00956EA0" w:rsidRDefault="00956EA0" w:rsidP="00956EA0">
      <w:pPr>
        <w:pStyle w:val="magyind"/>
      </w:pPr>
      <w:r>
        <w:t>Должен назначаться метод упаковки OP6 при условии, что органический пероксид или самореактивное вещество</w:t>
      </w:r>
      <w:r>
        <w:rPr>
          <w:dstrike/>
        </w:rPr>
        <w:t>)</w:t>
      </w:r>
      <w:r>
        <w:t xml:space="preserve"> удовлетворяет критериям п. 20.4.3 с) или соответственно п. 20.4.2 с) «Руководства по испытаниям и критериям» в таре, указанной для данного метода упаковки. Если органический пероксид или самореактивное вещество может удовлетворять этим критериям только в таре меньшей вместимости, чем вместимость, указанная для метода упаковки OP6, то назначается соответствующий метод упаковки с меньшей цифрой в коде ОР.</w:t>
      </w:r>
    </w:p>
    <w:p w:rsidR="00956EA0" w:rsidRDefault="00956EA0" w:rsidP="00956EA0">
      <w:pPr>
        <w:pStyle w:val="magyind"/>
      </w:pPr>
      <w:r>
        <w:t>в)</w:t>
      </w:r>
      <w:r>
        <w:tab/>
        <w:t>ОРГАНИЧЕСКИЙ ПЕРОКСИД ТИПА D ИЛИ САМОРЕАКТИВНОЕ ВЕЩЕСТВО ТИПА D:</w:t>
      </w:r>
    </w:p>
    <w:p w:rsidR="00956EA0" w:rsidRDefault="00956EA0" w:rsidP="00956EA0">
      <w:pPr>
        <w:pStyle w:val="magyind"/>
      </w:pPr>
      <w:r>
        <w:t>Для этого типа органического пероксида или самореактивного вещества должен назначаться метод упаковки OP7.</w:t>
      </w:r>
    </w:p>
    <w:p w:rsidR="00956EA0" w:rsidRDefault="00956EA0" w:rsidP="00956EA0">
      <w:pPr>
        <w:pStyle w:val="magyind"/>
      </w:pPr>
      <w:r>
        <w:t>г)</w:t>
      </w:r>
      <w:r>
        <w:tab/>
        <w:t>ОРГАНИЧЕСКИЙ ПЕРОКСИД ТИПА E ИЛИ САМОРЕАКТИВНОЕ ВЕЩЕСТВО ТИПА E:</w:t>
      </w:r>
    </w:p>
    <w:p w:rsidR="00956EA0" w:rsidRDefault="00956EA0" w:rsidP="00956EA0">
      <w:pPr>
        <w:pStyle w:val="magyind"/>
      </w:pPr>
      <w:r>
        <w:t>Для этого типа органического пероксида или самореактивного вещества должен назначаться метод упаковки OP8.</w:t>
      </w:r>
    </w:p>
    <w:p w:rsidR="00956EA0" w:rsidRDefault="00956EA0" w:rsidP="00956EA0">
      <w:pPr>
        <w:pStyle w:val="magyind"/>
      </w:pPr>
      <w:r>
        <w:t>д)</w:t>
      </w:r>
      <w:r>
        <w:tab/>
        <w:t>ОРГАНИЧЕСКИЙ ПЕРОКСИД ТИПА F ИЛИ САМОРЕАКТИВНОЕ ВЕЩЕСТВО ТИПА F:</w:t>
      </w:r>
    </w:p>
    <w:p w:rsidR="00956EA0" w:rsidRDefault="00956EA0" w:rsidP="00956EA0">
      <w:pPr>
        <w:pStyle w:val="magyind"/>
        <w:spacing w:after="60"/>
      </w:pPr>
      <w:r>
        <w:t>Для этого типа органического пероксида или самореактивного вещества должен назначаться метод упаковки OP8.</w:t>
      </w:r>
    </w:p>
    <w:p w:rsidR="00956EA0" w:rsidRDefault="00956EA0" w:rsidP="00956EA0">
      <w:pPr>
        <w:pStyle w:val="Nagwek8"/>
        <w:tabs>
          <w:tab w:val="clear" w:pos="993"/>
          <w:tab w:val="left" w:pos="1140"/>
        </w:tabs>
        <w:spacing w:before="0"/>
        <w:ind w:left="1140" w:hanging="1140"/>
      </w:pPr>
      <w:r>
        <w:t>4.1.7.2</w:t>
      </w:r>
      <w:r>
        <w:tab/>
        <w:t xml:space="preserve">Использование КСМ </w:t>
      </w:r>
    </w:p>
    <w:p w:rsidR="00956EA0" w:rsidRDefault="00956EA0" w:rsidP="00956EA0">
      <w:pPr>
        <w:pStyle w:val="russian"/>
        <w:tabs>
          <w:tab w:val="clear" w:pos="993"/>
          <w:tab w:val="left" w:pos="1140"/>
        </w:tabs>
        <w:spacing w:before="0"/>
        <w:ind w:left="1140" w:hanging="1140"/>
      </w:pPr>
      <w:r>
        <w:rPr>
          <w:b/>
        </w:rPr>
        <w:t>4.1.7.2.1</w:t>
      </w:r>
      <w:r>
        <w:tab/>
      </w:r>
      <w:r w:rsidRPr="005D2C7D">
        <w:t xml:space="preserve">Органические пероксиды, указанные в инструкции по упаковке IBC520, могут перевозиться в КСМ в </w:t>
      </w:r>
      <w:r w:rsidR="00DA6DC7" w:rsidRPr="005D2C7D">
        <w:t>соответствии</w:t>
      </w:r>
      <w:r w:rsidRPr="005D2C7D">
        <w:t xml:space="preserve"> с этой инструкцией. КСМ должны удовлетворять требованиям главы 6.5 и требованиям в отношении их испытаний для группы</w:t>
      </w:r>
      <w:r w:rsidRPr="00744264">
        <w:t xml:space="preserve"> упаковки II</w:t>
      </w:r>
      <w:r>
        <w:t>.</w:t>
      </w:r>
    </w:p>
    <w:p w:rsidR="00956EA0" w:rsidRDefault="00956EA0" w:rsidP="00956EA0">
      <w:pPr>
        <w:pStyle w:val="russian"/>
        <w:tabs>
          <w:tab w:val="clear" w:pos="993"/>
          <w:tab w:val="left" w:pos="1140"/>
        </w:tabs>
        <w:spacing w:before="0"/>
        <w:ind w:left="1140" w:hanging="1140"/>
      </w:pPr>
      <w:r>
        <w:rPr>
          <w:b/>
        </w:rPr>
        <w:t>4.1.7.2.2</w:t>
      </w:r>
      <w:r>
        <w:tab/>
        <w:t>Другие органические пероксиды и самореактивные вещества типа F могут перевозиться в КСМ с соблюдением условий, установленных компетентным органом страны происхождения, если этот компетентный орган на основании результатов соответствующих испытаний удостоверился в том, что такая перевозка может быть безопасной. Испытания необходимы, в частности, для:</w:t>
      </w:r>
    </w:p>
    <w:p w:rsidR="00956EA0" w:rsidRDefault="00956EA0" w:rsidP="00956EA0">
      <w:pPr>
        <w:pStyle w:val="russian"/>
        <w:spacing w:before="0" w:after="0"/>
      </w:pPr>
    </w:p>
    <w:p w:rsidR="00956EA0" w:rsidRDefault="00956EA0" w:rsidP="00956EA0">
      <w:pPr>
        <w:pStyle w:val="magyind"/>
      </w:pPr>
      <w:r>
        <w:t>a)</w:t>
      </w:r>
      <w:r>
        <w:tab/>
        <w:t>подтверждения того, что органический пероксид или самореактивное вещество соответствует принципам классификации, приведенным соответственно в п. 20.4.3 f) или п. 20.4.2 f) «Руководства по испытаниям и критериям», выходной блок F на рис. 20.1 b) Руководства;</w:t>
      </w:r>
    </w:p>
    <w:p w:rsidR="00956EA0" w:rsidRDefault="00956EA0" w:rsidP="00956EA0">
      <w:pPr>
        <w:pStyle w:val="magyind"/>
      </w:pPr>
      <w:r>
        <w:t>б)</w:t>
      </w:r>
      <w:r>
        <w:tab/>
        <w:t>подтверждения совместимости всех материалов, которые соприкасаются с веществом при перевозке;</w:t>
      </w:r>
    </w:p>
    <w:p w:rsidR="00956EA0" w:rsidRDefault="00956EA0" w:rsidP="00956EA0">
      <w:pPr>
        <w:pStyle w:val="magyind"/>
      </w:pPr>
      <w:r>
        <w:t>в)</w:t>
      </w:r>
      <w:r>
        <w:tab/>
        <w:t>(Зарезервировано)</w:t>
      </w:r>
    </w:p>
    <w:p w:rsidR="00956EA0" w:rsidRDefault="00956EA0" w:rsidP="00956EA0">
      <w:pPr>
        <w:pStyle w:val="magyind"/>
      </w:pPr>
      <w:r>
        <w:t>г)</w:t>
      </w:r>
      <w:r>
        <w:tab/>
        <w:t>определения характеристик устройств для сброса давления и аварийных предохранительных устройств, если таковые необходимы;</w:t>
      </w:r>
    </w:p>
    <w:p w:rsidR="00956EA0" w:rsidRDefault="00956EA0" w:rsidP="00956EA0">
      <w:pPr>
        <w:pStyle w:val="magyind"/>
      </w:pPr>
      <w:r>
        <w:t>д)</w:t>
      </w:r>
      <w:r>
        <w:tab/>
        <w:t xml:space="preserve">определения специальных мер, которые могут потребоваться для безопасной перевозки вещества. </w:t>
      </w:r>
    </w:p>
    <w:p w:rsidR="00956EA0" w:rsidRDefault="00956EA0" w:rsidP="00956EA0">
      <w:pPr>
        <w:pStyle w:val="magyind"/>
      </w:pPr>
    </w:p>
    <w:p w:rsidR="00956EA0" w:rsidRDefault="00956EA0" w:rsidP="00956EA0">
      <w:pPr>
        <w:pStyle w:val="magyind"/>
      </w:pPr>
      <w:r w:rsidRPr="0086678D">
        <w:t xml:space="preserve">Если страна происхождения не является </w:t>
      </w:r>
      <w:r w:rsidR="0086678D" w:rsidRPr="0086678D">
        <w:rPr>
          <w:lang w:val="ru-RU"/>
        </w:rPr>
        <w:t xml:space="preserve">Стороной </w:t>
      </w:r>
      <w:r w:rsidR="00232964" w:rsidRPr="0086678D">
        <w:t>CМГC</w:t>
      </w:r>
      <w:r w:rsidRPr="0086678D">
        <w:t xml:space="preserve">, то классификация и условия перевозки должны быть признаны компетентным органом первой </w:t>
      </w:r>
      <w:r w:rsidR="00232964" w:rsidRPr="0086678D">
        <w:t>страны – участницы</w:t>
      </w:r>
      <w:r w:rsidRPr="0086678D">
        <w:t xml:space="preserve"> CМГC по пути следования груза.</w:t>
      </w:r>
    </w:p>
    <w:p w:rsidR="00956EA0" w:rsidRDefault="00956EA0" w:rsidP="00956EA0">
      <w:pPr>
        <w:pStyle w:val="magyind"/>
      </w:pPr>
    </w:p>
    <w:p w:rsidR="00956EA0" w:rsidRDefault="00956EA0" w:rsidP="00956EA0">
      <w:pPr>
        <w:autoSpaceDE w:val="0"/>
        <w:autoSpaceDN w:val="0"/>
        <w:adjustRightInd w:val="0"/>
        <w:ind w:left="840" w:hanging="840"/>
        <w:jc w:val="both"/>
        <w:rPr>
          <w:rFonts w:ascii="Arial" w:hAnsi="Arial" w:cs="Arial"/>
          <w:sz w:val="20"/>
          <w:szCs w:val="20"/>
          <w:lang w:eastAsia="ru-RU"/>
        </w:rPr>
      </w:pPr>
      <w:r>
        <w:rPr>
          <w:rFonts w:ascii="Arial" w:hAnsi="Arial" w:cs="Arial"/>
          <w:b/>
          <w:sz w:val="20"/>
          <w:szCs w:val="20"/>
          <w:lang w:eastAsia="ru-RU"/>
        </w:rPr>
        <w:t>4.1.7.2.3</w:t>
      </w:r>
      <w:r>
        <w:rPr>
          <w:rFonts w:ascii="Arial" w:hAnsi="Arial" w:cs="Arial"/>
          <w:sz w:val="20"/>
          <w:szCs w:val="20"/>
          <w:lang w:eastAsia="ru-RU"/>
        </w:rPr>
        <w:t xml:space="preserve"> Самоускоряющееся разложение и охват КСМ огнем является аварийной ситуацией. В целях предупреждения разрушения металлических или составных КСМ со сплошной металлической оболочкой аварийные предохранительные устройства должны быть рассчитаны на удаление всех продуктов разложения и паров, выделяющихся при самоускоряющемся разложении или охвате КСМ огнем в течение 1 час. Расчет производительности предохранительных устройств производится по формулам, приведенным в п. 4.2.1.13.8.</w:t>
      </w:r>
    </w:p>
    <w:p w:rsidR="00956EA0" w:rsidRPr="00675C66" w:rsidRDefault="00956EA0" w:rsidP="00956EA0">
      <w:pPr>
        <w:spacing w:before="120" w:after="120"/>
        <w:ind w:left="1083" w:hanging="1083"/>
        <w:rPr>
          <w:rFonts w:ascii="Arial" w:hAnsi="Arial" w:cs="Arial"/>
          <w:b/>
          <w:sz w:val="20"/>
          <w:szCs w:val="20"/>
        </w:rPr>
      </w:pPr>
      <w:r>
        <w:rPr>
          <w:rFonts w:ascii="Arial" w:hAnsi="Arial" w:cs="Arial"/>
          <w:sz w:val="20"/>
        </w:rPr>
        <w:br w:type="page"/>
      </w:r>
      <w:r w:rsidRPr="00675C66">
        <w:rPr>
          <w:rFonts w:ascii="Arial" w:hAnsi="Arial" w:cs="Arial"/>
          <w:b/>
          <w:sz w:val="20"/>
          <w:szCs w:val="20"/>
        </w:rPr>
        <w:t>4.1.8</w:t>
      </w:r>
      <w:r>
        <w:rPr>
          <w:rFonts w:ascii="Arial" w:hAnsi="Arial" w:cs="Arial"/>
          <w:b/>
          <w:sz w:val="20"/>
          <w:szCs w:val="20"/>
        </w:rPr>
        <w:tab/>
      </w:r>
      <w:r w:rsidRPr="00675C66">
        <w:rPr>
          <w:rFonts w:ascii="Arial" w:hAnsi="Arial" w:cs="Arial"/>
          <w:b/>
          <w:sz w:val="20"/>
          <w:szCs w:val="20"/>
        </w:rPr>
        <w:t xml:space="preserve">СПЕЦИАЛЬНЫЕ ПОЛОЖЕНИЯ ПО УПАКОВКЕ ИНФЕКЦИОННЫХ ВЕЩЕСТВ (КЛАСС 6.2) </w:t>
      </w:r>
    </w:p>
    <w:p w:rsidR="00956EA0" w:rsidRDefault="00956EA0" w:rsidP="00956EA0">
      <w:pPr>
        <w:pStyle w:val="Default"/>
        <w:spacing w:after="60"/>
        <w:ind w:left="1140" w:hanging="1140"/>
        <w:jc w:val="both"/>
        <w:rPr>
          <w:rFonts w:ascii="Arial" w:hAnsi="Arial" w:cs="Arial"/>
          <w:color w:val="auto"/>
          <w:sz w:val="20"/>
          <w:szCs w:val="20"/>
        </w:rPr>
      </w:pPr>
      <w:r>
        <w:rPr>
          <w:rFonts w:ascii="Arial" w:hAnsi="Arial" w:cs="Arial"/>
          <w:b/>
          <w:color w:val="auto"/>
          <w:sz w:val="20"/>
          <w:szCs w:val="20"/>
        </w:rPr>
        <w:t>4.1.8.1</w:t>
      </w:r>
      <w:r>
        <w:rPr>
          <w:rFonts w:ascii="Arial" w:hAnsi="Arial" w:cs="Arial"/>
          <w:color w:val="auto"/>
          <w:sz w:val="20"/>
          <w:szCs w:val="20"/>
        </w:rPr>
        <w:tab/>
        <w:t xml:space="preserve">Отправители инфекционных веществ должны обеспечить подготовку упаковок к перевозке с тем, чтобы они прибыли в место назначения в надлежащем состоянии и во время перевозки не представляли опасности для людей или животных. </w:t>
      </w:r>
    </w:p>
    <w:p w:rsidR="00956EA0" w:rsidRDefault="00956EA0" w:rsidP="00956EA0">
      <w:pPr>
        <w:pStyle w:val="Default"/>
        <w:spacing w:after="60"/>
        <w:ind w:left="1140" w:hanging="1140"/>
        <w:jc w:val="both"/>
        <w:rPr>
          <w:rFonts w:ascii="Arial" w:hAnsi="Arial" w:cs="Arial"/>
          <w:color w:val="auto"/>
          <w:sz w:val="20"/>
          <w:szCs w:val="20"/>
        </w:rPr>
      </w:pPr>
      <w:r>
        <w:rPr>
          <w:rFonts w:ascii="Arial" w:hAnsi="Arial" w:cs="Arial"/>
          <w:b/>
          <w:color w:val="auto"/>
          <w:sz w:val="20"/>
          <w:szCs w:val="20"/>
        </w:rPr>
        <w:t>4.1.8.2</w:t>
      </w:r>
      <w:r>
        <w:rPr>
          <w:rFonts w:ascii="Arial" w:hAnsi="Arial" w:cs="Arial"/>
          <w:color w:val="auto"/>
          <w:sz w:val="20"/>
          <w:szCs w:val="20"/>
        </w:rPr>
        <w:tab/>
        <w:t xml:space="preserve">К упаковкам с инфекционными веществами применяются определения, содержащиеся в разделе1.2.1, и общие положения по упаковке, изложенные в п.п. 4.1.1.1–4.1.1.17, за исключением п.п. 4.1.1.3, 4.1.1.9–4.1.1.12 и 4.1.1.15. Однако жидкости должны загружаться только в тару, обладающую сопротивлением внутреннему давлению, которое может возникнуть при нормальных условиях перевозки. </w:t>
      </w:r>
    </w:p>
    <w:p w:rsidR="00956EA0" w:rsidRDefault="00956EA0" w:rsidP="00956EA0">
      <w:pPr>
        <w:pStyle w:val="Default"/>
        <w:ind w:left="1140" w:hanging="1140"/>
        <w:jc w:val="both"/>
        <w:rPr>
          <w:rFonts w:ascii="Arial" w:hAnsi="Arial" w:cs="Arial"/>
          <w:color w:val="auto"/>
          <w:sz w:val="20"/>
          <w:szCs w:val="20"/>
        </w:rPr>
      </w:pPr>
      <w:r>
        <w:rPr>
          <w:rFonts w:ascii="Arial" w:hAnsi="Arial" w:cs="Arial"/>
          <w:b/>
          <w:color w:val="auto"/>
          <w:sz w:val="20"/>
          <w:szCs w:val="20"/>
        </w:rPr>
        <w:t>4.1.8.3</w:t>
      </w:r>
      <w:r>
        <w:rPr>
          <w:rFonts w:ascii="Arial" w:hAnsi="Arial" w:cs="Arial"/>
          <w:color w:val="auto"/>
          <w:sz w:val="20"/>
          <w:szCs w:val="20"/>
        </w:rPr>
        <w:tab/>
        <w:t xml:space="preserve">При перевозке инфекционных веществ между вторичной тарой и наружной тарой должен быть помещен подробный список содержимого. </w:t>
      </w:r>
    </w:p>
    <w:p w:rsidR="00956EA0" w:rsidRDefault="00956EA0" w:rsidP="00956EA0">
      <w:pPr>
        <w:pStyle w:val="CM46"/>
        <w:spacing w:after="60"/>
        <w:ind w:left="1083"/>
        <w:jc w:val="both"/>
        <w:rPr>
          <w:rFonts w:ascii="Arial" w:hAnsi="Arial" w:cs="Arial"/>
          <w:sz w:val="20"/>
          <w:szCs w:val="20"/>
        </w:rPr>
      </w:pPr>
      <w:r>
        <w:rPr>
          <w:rFonts w:ascii="Arial" w:hAnsi="Arial" w:cs="Arial"/>
          <w:sz w:val="20"/>
          <w:szCs w:val="20"/>
        </w:rPr>
        <w:t xml:space="preserve">Если инфекционные вещества, подлежащие перевозке, неизвестны, но предполагается, что они отвечают критериям для отнесения к категории А, то в документе, вложенном в наружную тару, после надлежащего отгрузочного наименования должно указываться следующее: "Инфекционное вещество, предположительно относящееся к категории А". </w:t>
      </w:r>
    </w:p>
    <w:p w:rsidR="00956EA0" w:rsidRDefault="00956EA0" w:rsidP="00956EA0">
      <w:pPr>
        <w:pStyle w:val="Default"/>
        <w:ind w:left="1140" w:hanging="1140"/>
        <w:jc w:val="both"/>
        <w:rPr>
          <w:rFonts w:ascii="Arial" w:hAnsi="Arial" w:cs="Arial"/>
          <w:color w:val="auto"/>
          <w:sz w:val="20"/>
          <w:szCs w:val="20"/>
        </w:rPr>
      </w:pPr>
      <w:r>
        <w:rPr>
          <w:rFonts w:ascii="Arial" w:hAnsi="Arial" w:cs="Arial"/>
          <w:b/>
          <w:color w:val="auto"/>
          <w:sz w:val="20"/>
          <w:szCs w:val="20"/>
        </w:rPr>
        <w:t>4.1.8.4</w:t>
      </w:r>
      <w:r>
        <w:rPr>
          <w:rFonts w:ascii="Arial" w:hAnsi="Arial" w:cs="Arial"/>
          <w:color w:val="auto"/>
          <w:sz w:val="20"/>
          <w:szCs w:val="20"/>
        </w:rPr>
        <w:tab/>
        <w:t xml:space="preserve">Перед возвратом порожней тары отправителю или иному получателю она должна быть продезинфицирована или простерилизирована для исключения любой опасности. Знаки опасности, маркировочные надписи, указывающие на то, что в таре содержалось инфекционное вещество, должны быть сняты или стерты. </w:t>
      </w:r>
    </w:p>
    <w:p w:rsidR="00956EA0" w:rsidRDefault="00956EA0" w:rsidP="00956EA0">
      <w:pPr>
        <w:pStyle w:val="russian"/>
        <w:tabs>
          <w:tab w:val="clear" w:pos="993"/>
          <w:tab w:val="left" w:pos="1083"/>
          <w:tab w:val="left" w:pos="1140"/>
        </w:tabs>
        <w:ind w:left="1140" w:hanging="1140"/>
      </w:pPr>
      <w:r>
        <w:rPr>
          <w:b/>
        </w:rPr>
        <w:t>4.1.8.5</w:t>
      </w:r>
      <w:r>
        <w:tab/>
        <w:t>При условии сохранения эквивалентного уровня эксплуатационных характеристик, без дополнительного испытания заполненной тары, разрешается использовать следующие разновидности первичных сосудов, помещаемых во вторичную тару:</w:t>
      </w:r>
    </w:p>
    <w:p w:rsidR="00956EA0" w:rsidRDefault="00956EA0" w:rsidP="00956EA0">
      <w:pPr>
        <w:pStyle w:val="magyind"/>
      </w:pPr>
      <w:r>
        <w:t xml:space="preserve">а) </w:t>
      </w:r>
      <w:r>
        <w:tab/>
        <w:t>Первичные сосуды одинакового или меньшего размера по сравнению с первичными сосудами, прошедшими испытания, при условии, что:</w:t>
      </w:r>
    </w:p>
    <w:p w:rsidR="00956EA0" w:rsidRDefault="00956EA0" w:rsidP="00956EA0">
      <w:pPr>
        <w:pStyle w:val="magyind2"/>
        <w:tabs>
          <w:tab w:val="clear" w:pos="993"/>
          <w:tab w:val="left" w:pos="1197"/>
        </w:tabs>
        <w:ind w:left="1425" w:hanging="285"/>
      </w:pPr>
      <w:r>
        <w:t>– первичные сосуды имеют такую же конструкцию, как и первичные сосуды, прошедшие испытания (например, форму – круглую, прямоугольную и т. д.);</w:t>
      </w:r>
    </w:p>
    <w:p w:rsidR="00956EA0" w:rsidRDefault="00956EA0" w:rsidP="00956EA0">
      <w:pPr>
        <w:pStyle w:val="magyind2"/>
        <w:tabs>
          <w:tab w:val="clear" w:pos="993"/>
          <w:tab w:val="left" w:pos="1197"/>
        </w:tabs>
        <w:ind w:left="1425" w:hanging="285"/>
      </w:pPr>
      <w:r>
        <w:t>– конструкционный материал первичных сосудов (стекло, пластмасса, металл и т. д.) по сравнению с первоначально испытанными первичными сосудами обеспечивает равноценную или большую ударопрочность или сопротивление нагрузке, возникающей при штабелировании;</w:t>
      </w:r>
    </w:p>
    <w:p w:rsidR="00956EA0" w:rsidRDefault="00956EA0" w:rsidP="00956EA0">
      <w:pPr>
        <w:pStyle w:val="magyind2"/>
        <w:tabs>
          <w:tab w:val="clear" w:pos="993"/>
          <w:tab w:val="left" w:pos="1197"/>
        </w:tabs>
        <w:ind w:left="1425" w:hanging="285"/>
      </w:pPr>
      <w:r>
        <w:t>– первичные сосуды имеют такие же или меньшие отверстия и оборудованы затвором аналогичной конструкции (например, навинчивающейся крышкой, притертой пробкой и т. д.);</w:t>
      </w:r>
    </w:p>
    <w:p w:rsidR="00956EA0" w:rsidRDefault="00956EA0" w:rsidP="00956EA0">
      <w:pPr>
        <w:pStyle w:val="magyind2"/>
        <w:tabs>
          <w:tab w:val="clear" w:pos="993"/>
          <w:tab w:val="left" w:pos="1197"/>
        </w:tabs>
        <w:ind w:left="1425" w:hanging="285"/>
      </w:pPr>
      <w:r>
        <w:t>– используется достаточное количество дополнительного прокладочного материала для заполнения пустот и предотвращения значительных перемещений первичных сосудов;</w:t>
      </w:r>
    </w:p>
    <w:p w:rsidR="00956EA0" w:rsidRDefault="00956EA0" w:rsidP="00956EA0">
      <w:pPr>
        <w:pStyle w:val="magyind2"/>
        <w:tabs>
          <w:tab w:val="clear" w:pos="993"/>
          <w:tab w:val="left" w:pos="1197"/>
        </w:tabs>
        <w:ind w:left="1425" w:hanging="285"/>
      </w:pPr>
      <w:r>
        <w:t>– первичные сосуды располагаются во вторичной таре так же, как в упаковке, прошедшей испытания.</w:t>
      </w:r>
    </w:p>
    <w:p w:rsidR="00956EA0" w:rsidRDefault="00956EA0" w:rsidP="00956EA0">
      <w:pPr>
        <w:pStyle w:val="Default"/>
        <w:spacing w:after="60"/>
        <w:ind w:left="1140"/>
        <w:jc w:val="both"/>
        <w:rPr>
          <w:rFonts w:ascii="Arial" w:hAnsi="Arial" w:cs="Arial"/>
          <w:color w:val="auto"/>
          <w:sz w:val="20"/>
          <w:szCs w:val="20"/>
        </w:rPr>
      </w:pPr>
      <w:r>
        <w:rPr>
          <w:rFonts w:ascii="Arial" w:hAnsi="Arial" w:cs="Arial"/>
          <w:sz w:val="20"/>
          <w:szCs w:val="20"/>
        </w:rPr>
        <w:t>б) Разрешается использовать меньшее количество испытываемых первичных сосудов или альтернативных типов первичных сосудов, указанных в подпункте а), выше, при условии добавления достаточного количества прокладочного материала для заполнения пустот и предотвращения значительных перемещений первичных сосудов.</w:t>
      </w:r>
    </w:p>
    <w:p w:rsidR="00956EA0" w:rsidRDefault="00956EA0" w:rsidP="00956EA0">
      <w:pPr>
        <w:pStyle w:val="Default"/>
        <w:spacing w:after="60"/>
        <w:ind w:left="1140" w:hanging="1197"/>
        <w:jc w:val="both"/>
        <w:rPr>
          <w:rFonts w:ascii="Arial" w:hAnsi="Arial" w:cs="Arial"/>
          <w:sz w:val="20"/>
          <w:szCs w:val="20"/>
        </w:rPr>
      </w:pPr>
      <w:r>
        <w:rPr>
          <w:rFonts w:ascii="Arial" w:hAnsi="Arial" w:cs="Arial"/>
          <w:b/>
          <w:sz w:val="20"/>
          <w:szCs w:val="20"/>
        </w:rPr>
        <w:t>4.1.8.6</w:t>
      </w:r>
      <w:r>
        <w:rPr>
          <w:rFonts w:ascii="Arial" w:hAnsi="Arial" w:cs="Arial"/>
          <w:sz w:val="20"/>
          <w:szCs w:val="20"/>
        </w:rPr>
        <w:tab/>
        <w:t>П.п. 4.1.8.1 - 4.1.8.5 применяются только к инфекционным веществам категории А (№ ООН 2814 и 2900).  Они не применяются к № ООН 3373 «ПРЕПАРАТ БИОЛОГИЧЕСКИЙ, КАТЕГОРИЯ В» (см. инструкцию по упаковке Р650 в п. 4.1.4.1) и № ООН 3291 «ОТХОДЫ БОЛЬНИЧНОГО ПРОИСХОЖДЕНИЯ, РАЗНЫЕ Н.У.К.», или «(БИО) МЕДИЦИНСКИЕ ОТХОДЫ, Н.У.К.», или «МЕДИЦИНСКИЕ ОТХОДЫ, ПОДПАДАЮЩИЕ ПОД ДЕЙСТВИЕ СООТВЕТСТВУЮЩИХ ПРАВИЛ, Н.У.К.».</w:t>
      </w:r>
    </w:p>
    <w:p w:rsidR="00956EA0" w:rsidRDefault="00956EA0" w:rsidP="00956EA0">
      <w:pPr>
        <w:ind w:left="1140" w:hanging="1140"/>
        <w:jc w:val="both"/>
        <w:rPr>
          <w:rFonts w:ascii="Arial" w:hAnsi="Arial" w:cs="Arial"/>
          <w:sz w:val="20"/>
          <w:szCs w:val="20"/>
        </w:rPr>
      </w:pPr>
      <w:r>
        <w:rPr>
          <w:rFonts w:ascii="Arial" w:hAnsi="Arial" w:cs="Arial"/>
          <w:b/>
          <w:sz w:val="20"/>
          <w:szCs w:val="20"/>
        </w:rPr>
        <w:t>4.1.8.7</w:t>
      </w:r>
      <w:r>
        <w:rPr>
          <w:rFonts w:ascii="Arial" w:hAnsi="Arial" w:cs="Arial"/>
          <w:sz w:val="20"/>
          <w:szCs w:val="20"/>
        </w:rPr>
        <w:tab/>
        <w:t>При перевозке материала животного происхождения тара или КСМ, использование которых прямо не разрешено в соответствующей инструкции по упаковке, не должны использоваться для перевозки того или иного вещества или изделия, если их использование не было прямо разрешено компетентным органом страны происхождения</w:t>
      </w:r>
      <w:r w:rsidR="00947144" w:rsidRPr="00947144">
        <w:rPr>
          <w:rStyle w:val="Odwoanieprzypisudolnego"/>
          <w:rFonts w:ascii="Arial" w:hAnsi="Arial" w:cs="Arial"/>
          <w:sz w:val="20"/>
          <w:szCs w:val="20"/>
        </w:rPr>
        <w:footnoteReference w:id="8"/>
      </w:r>
      <w:r w:rsidR="00947144" w:rsidRPr="00947144">
        <w:rPr>
          <w:rStyle w:val="Odwoanieprzypisudolnego"/>
          <w:rFonts w:ascii="Arial" w:hAnsi="Arial" w:cs="Arial"/>
          <w:sz w:val="20"/>
          <w:szCs w:val="20"/>
        </w:rPr>
        <w:sym w:font="Symbol" w:char="F036"/>
      </w:r>
      <w:r w:rsidR="00947144">
        <w:rPr>
          <w:rStyle w:val="Odwoanieprzypisudolnego"/>
          <w:rFonts w:ascii="Arial" w:hAnsi="Arial" w:cs="Arial"/>
          <w:sz w:val="20"/>
          <w:szCs w:val="20"/>
        </w:rPr>
        <w:t xml:space="preserve"> </w:t>
      </w:r>
      <w:r>
        <w:rPr>
          <w:rFonts w:ascii="Arial" w:hAnsi="Arial" w:cs="Arial"/>
          <w:sz w:val="20"/>
          <w:szCs w:val="20"/>
        </w:rPr>
        <w:t>и если не соблюдаются следующие условия:</w:t>
      </w:r>
    </w:p>
    <w:p w:rsidR="00956EA0" w:rsidRDefault="00956EA0" w:rsidP="00956EA0">
      <w:pPr>
        <w:tabs>
          <w:tab w:val="left" w:pos="2805"/>
        </w:tabs>
        <w:ind w:left="1140"/>
        <w:jc w:val="both"/>
        <w:rPr>
          <w:rFonts w:ascii="Arial" w:hAnsi="Arial" w:cs="Arial"/>
          <w:sz w:val="20"/>
          <w:szCs w:val="20"/>
        </w:rPr>
      </w:pPr>
      <w:r>
        <w:rPr>
          <w:rFonts w:ascii="Arial" w:hAnsi="Arial" w:cs="Arial"/>
          <w:sz w:val="20"/>
          <w:szCs w:val="20"/>
        </w:rPr>
        <w:t>а) альтернативная тара должна отвечать общим требованиям части 4 Прил. 2 к СМГС;</w:t>
      </w:r>
    </w:p>
    <w:p w:rsidR="00956EA0" w:rsidRDefault="00956EA0" w:rsidP="00956EA0">
      <w:pPr>
        <w:tabs>
          <w:tab w:val="left" w:pos="2805"/>
        </w:tabs>
        <w:ind w:left="1140"/>
        <w:jc w:val="both"/>
        <w:rPr>
          <w:rFonts w:ascii="Arial" w:hAnsi="Arial" w:cs="Arial"/>
          <w:sz w:val="20"/>
          <w:szCs w:val="20"/>
        </w:rPr>
      </w:pPr>
    </w:p>
    <w:p w:rsidR="00956EA0" w:rsidRDefault="00956EA0" w:rsidP="00956EA0">
      <w:pPr>
        <w:tabs>
          <w:tab w:val="left" w:pos="2805"/>
        </w:tabs>
        <w:ind w:left="1140"/>
        <w:jc w:val="both"/>
        <w:rPr>
          <w:rFonts w:ascii="Arial" w:hAnsi="Arial" w:cs="Arial"/>
          <w:sz w:val="20"/>
          <w:szCs w:val="20"/>
        </w:rPr>
      </w:pPr>
      <w:r>
        <w:rPr>
          <w:rFonts w:ascii="Arial" w:hAnsi="Arial" w:cs="Arial"/>
          <w:sz w:val="20"/>
          <w:szCs w:val="20"/>
        </w:rPr>
        <w:t>б) если это предписывает инструкция по упаковке, указанная в колонке 8 таблицы А главы 3.2, то альтернативная тара должна отвечать требованиям части 6;</w:t>
      </w:r>
    </w:p>
    <w:p w:rsidR="00956EA0" w:rsidRDefault="00956EA0" w:rsidP="00956EA0">
      <w:pPr>
        <w:tabs>
          <w:tab w:val="left" w:pos="2805"/>
        </w:tabs>
        <w:ind w:left="1140"/>
        <w:jc w:val="both"/>
        <w:rPr>
          <w:rFonts w:ascii="Arial" w:hAnsi="Arial" w:cs="Arial"/>
          <w:sz w:val="20"/>
          <w:szCs w:val="20"/>
        </w:rPr>
      </w:pPr>
      <w:r>
        <w:rPr>
          <w:rFonts w:ascii="Arial" w:hAnsi="Arial" w:cs="Arial"/>
          <w:sz w:val="20"/>
          <w:szCs w:val="20"/>
        </w:rPr>
        <w:t>в) альтернативная тара должна обеспечивать по крайней мере эквивалентный уровень безопасности, как если бы вещество было упаковано в соответствии с методом, оговоренным в конкретной инструкции по упаковке, указанной в колонке 8 таблицы А главы 3.2. Уровень безопасности должен быть подтвержден компетентным органом страны происхождения</w:t>
      </w:r>
      <w:r w:rsidR="00FA52E0" w:rsidRPr="00FA52E0">
        <w:rPr>
          <w:rStyle w:val="Odwoanieprzypisudolnego"/>
          <w:rFonts w:ascii="Arial" w:hAnsi="Arial" w:cs="Arial"/>
          <w:sz w:val="20"/>
          <w:szCs w:val="20"/>
        </w:rPr>
        <w:footnoteReference w:customMarkFollows="1" w:id="9"/>
        <w:sym w:font="Symbol" w:char="F038"/>
      </w:r>
      <w:r>
        <w:rPr>
          <w:rFonts w:ascii="Arial" w:hAnsi="Arial" w:cs="Arial"/>
          <w:sz w:val="20"/>
          <w:szCs w:val="20"/>
        </w:rPr>
        <w:t xml:space="preserve"> и</w:t>
      </w:r>
    </w:p>
    <w:p w:rsidR="00956EA0" w:rsidRDefault="00956EA0" w:rsidP="00956EA0">
      <w:pPr>
        <w:pStyle w:val="Default"/>
        <w:ind w:left="1140"/>
        <w:jc w:val="both"/>
        <w:rPr>
          <w:color w:val="auto"/>
        </w:rPr>
      </w:pPr>
      <w:r>
        <w:rPr>
          <w:rFonts w:ascii="Arial" w:hAnsi="Arial" w:cs="Arial"/>
          <w:sz w:val="20"/>
          <w:szCs w:val="20"/>
        </w:rPr>
        <w:t>г) копия свидетельства о разрешении использования альтернативной тары, выданного компетентным органом, должна сопровождать каждый груз, либо в накладной должна быть сделана запись о том, что используемая альтернативная тара утверждена компетентным органом.</w:t>
      </w:r>
    </w:p>
    <w:p w:rsidR="00956EA0" w:rsidRDefault="00956EA0" w:rsidP="00956EA0">
      <w:pPr>
        <w:pStyle w:val="Nagwek8"/>
        <w:tabs>
          <w:tab w:val="clear" w:pos="1418"/>
        </w:tabs>
        <w:spacing w:before="0" w:after="0"/>
        <w:ind w:left="0" w:firstLine="0"/>
      </w:pPr>
    </w:p>
    <w:p w:rsidR="00956EA0" w:rsidRPr="00BC6938" w:rsidRDefault="00956EA0" w:rsidP="00956EA0">
      <w:pPr>
        <w:spacing w:before="120" w:after="120"/>
        <w:ind w:left="1140" w:hanging="1140"/>
        <w:rPr>
          <w:rFonts w:ascii="Arial" w:hAnsi="Arial" w:cs="Arial"/>
          <w:b/>
          <w:sz w:val="20"/>
          <w:szCs w:val="20"/>
        </w:rPr>
      </w:pPr>
      <w:r>
        <w:br w:type="page"/>
      </w:r>
      <w:r w:rsidRPr="00BC6938">
        <w:rPr>
          <w:rFonts w:ascii="Arial" w:hAnsi="Arial" w:cs="Arial"/>
          <w:b/>
          <w:sz w:val="20"/>
          <w:szCs w:val="20"/>
        </w:rPr>
        <w:t>4.1.9</w:t>
      </w:r>
      <w:r w:rsidRPr="00BC6938">
        <w:rPr>
          <w:rFonts w:ascii="Arial" w:hAnsi="Arial" w:cs="Arial"/>
          <w:b/>
          <w:sz w:val="20"/>
          <w:szCs w:val="20"/>
        </w:rPr>
        <w:tab/>
        <w:t>СПЕЦИАЛЬНЫЕ ПОЛОЖЕНИЯ ПО УПАКОВКЕ</w:t>
      </w:r>
      <w:r w:rsidR="0060589C">
        <w:rPr>
          <w:rFonts w:ascii="Arial" w:hAnsi="Arial" w:cs="Arial"/>
          <w:b/>
          <w:sz w:val="20"/>
          <w:szCs w:val="20"/>
        </w:rPr>
        <w:t xml:space="preserve"> РАДИОАКТИВНЫХ МАТЕРИАЛОВ</w:t>
      </w:r>
      <w:r w:rsidRPr="00BC6938">
        <w:rPr>
          <w:rFonts w:ascii="Arial" w:hAnsi="Arial" w:cs="Arial"/>
          <w:b/>
          <w:sz w:val="20"/>
          <w:szCs w:val="20"/>
        </w:rPr>
        <w:t xml:space="preserve"> </w:t>
      </w:r>
    </w:p>
    <w:p w:rsidR="00956EA0" w:rsidRDefault="00956EA0" w:rsidP="00956EA0">
      <w:pPr>
        <w:pStyle w:val="Nagwek9"/>
        <w:tabs>
          <w:tab w:val="clear" w:pos="1418"/>
        </w:tabs>
        <w:spacing w:before="0" w:after="120"/>
        <w:ind w:left="1140" w:hanging="1140"/>
        <w:rPr>
          <w:i w:val="0"/>
        </w:rPr>
      </w:pPr>
      <w:r>
        <w:rPr>
          <w:i w:val="0"/>
        </w:rPr>
        <w:t>4.1.9.1</w:t>
      </w:r>
      <w:r>
        <w:rPr>
          <w:i w:val="0"/>
        </w:rPr>
        <w:tab/>
        <w:t>Общие требования</w:t>
      </w:r>
    </w:p>
    <w:p w:rsidR="00956EA0" w:rsidRDefault="00956EA0" w:rsidP="00956EA0">
      <w:pPr>
        <w:tabs>
          <w:tab w:val="left" w:pos="1083"/>
        </w:tabs>
        <w:ind w:left="1140" w:hanging="1140"/>
        <w:jc w:val="both"/>
        <w:rPr>
          <w:rFonts w:ascii="Arial" w:hAnsi="Arial" w:cs="Arial"/>
          <w:sz w:val="20"/>
          <w:szCs w:val="20"/>
        </w:rPr>
      </w:pPr>
      <w:r>
        <w:rPr>
          <w:rFonts w:ascii="Arial" w:hAnsi="Arial" w:cs="Arial"/>
          <w:b/>
          <w:sz w:val="20"/>
          <w:szCs w:val="20"/>
        </w:rPr>
        <w:t>4.1.9.1.1</w:t>
      </w:r>
      <w:r>
        <w:rPr>
          <w:rFonts w:ascii="Arial" w:hAnsi="Arial" w:cs="Arial"/>
          <w:sz w:val="20"/>
          <w:szCs w:val="20"/>
        </w:rPr>
        <w:tab/>
        <w:t xml:space="preserve">Радиоактивные материалы, упаковочные комплекты (тара) и упаковки должны отвечать требованиям главы 6.4. Количество радиоактивного материала в упаковке не должно превышать пределов, указанных в п.п. 2.2.7.2.2, 2.2.7.2.4.1, 2.2.7.2.4.4, 2.2.7.2.4.5, 2.2.7.2.4.6, специальном положении 336 главы 3.3 и п. 4.1.9.3. </w:t>
      </w:r>
    </w:p>
    <w:p w:rsidR="00956EA0" w:rsidRDefault="00956EA0" w:rsidP="00956EA0">
      <w:pPr>
        <w:spacing w:after="60"/>
        <w:ind w:left="1140"/>
        <w:jc w:val="both"/>
        <w:rPr>
          <w:rFonts w:ascii="Arial" w:hAnsi="Arial" w:cs="Arial"/>
          <w:sz w:val="20"/>
          <w:szCs w:val="20"/>
        </w:rPr>
      </w:pPr>
      <w:r>
        <w:rPr>
          <w:rFonts w:ascii="Arial" w:hAnsi="Arial" w:cs="Arial"/>
          <w:sz w:val="20"/>
          <w:szCs w:val="20"/>
        </w:rPr>
        <w:t>Прил. 2 к СМГС распространяется на следующие типы упаковок для радиоактивных материалов:</w:t>
      </w:r>
    </w:p>
    <w:p w:rsidR="00956EA0" w:rsidRDefault="00956EA0" w:rsidP="00956EA0">
      <w:pPr>
        <w:tabs>
          <w:tab w:val="left" w:pos="1140"/>
        </w:tabs>
        <w:ind w:left="1140"/>
        <w:jc w:val="both"/>
        <w:rPr>
          <w:rFonts w:ascii="Arial" w:hAnsi="Arial" w:cs="Arial"/>
          <w:b/>
          <w:bCs/>
          <w:sz w:val="20"/>
          <w:szCs w:val="20"/>
        </w:rPr>
      </w:pPr>
      <w:r>
        <w:rPr>
          <w:rFonts w:ascii="Arial" w:hAnsi="Arial" w:cs="Arial"/>
          <w:sz w:val="20"/>
          <w:szCs w:val="20"/>
        </w:rPr>
        <w:t>а)</w:t>
      </w:r>
      <w:r>
        <w:rPr>
          <w:rFonts w:ascii="Arial" w:hAnsi="Arial" w:cs="Arial"/>
          <w:sz w:val="20"/>
          <w:szCs w:val="20"/>
        </w:rPr>
        <w:tab/>
        <w:t>освобожденная упаковка (см. п. 1.7.1.5);</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б)</w:t>
      </w:r>
      <w:r>
        <w:rPr>
          <w:rFonts w:ascii="Arial" w:hAnsi="Arial" w:cs="Arial"/>
          <w:sz w:val="20"/>
          <w:szCs w:val="20"/>
        </w:rPr>
        <w:tab/>
        <w:t xml:space="preserve">промышленная упаковка типа 1 (упаковка типа </w:t>
      </w:r>
      <w:r>
        <w:rPr>
          <w:rFonts w:ascii="Arial" w:hAnsi="Arial" w:cs="Arial"/>
          <w:sz w:val="20"/>
          <w:szCs w:val="20"/>
          <w:lang w:val="en-US"/>
        </w:rPr>
        <w:t>IP</w:t>
      </w:r>
      <w:r>
        <w:rPr>
          <w:rFonts w:ascii="Arial" w:hAnsi="Arial" w:cs="Arial"/>
          <w:sz w:val="20"/>
          <w:szCs w:val="20"/>
        </w:rPr>
        <w:t xml:space="preserve">-1);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в)</w:t>
      </w:r>
      <w:r>
        <w:rPr>
          <w:rFonts w:ascii="Arial" w:hAnsi="Arial" w:cs="Arial"/>
          <w:sz w:val="20"/>
          <w:szCs w:val="20"/>
        </w:rPr>
        <w:tab/>
        <w:t xml:space="preserve">промышленная упаковка типа 2 (упаковка типа </w:t>
      </w:r>
      <w:r>
        <w:rPr>
          <w:rFonts w:ascii="Arial" w:hAnsi="Arial" w:cs="Arial"/>
          <w:sz w:val="20"/>
          <w:szCs w:val="20"/>
          <w:lang w:val="en-US"/>
        </w:rPr>
        <w:t>IP</w:t>
      </w:r>
      <w:r>
        <w:rPr>
          <w:rFonts w:ascii="Arial" w:hAnsi="Arial" w:cs="Arial"/>
          <w:sz w:val="20"/>
          <w:szCs w:val="20"/>
        </w:rPr>
        <w:t xml:space="preserve">-2);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г)</w:t>
      </w:r>
      <w:r>
        <w:rPr>
          <w:rFonts w:ascii="Arial" w:hAnsi="Arial" w:cs="Arial"/>
          <w:sz w:val="20"/>
          <w:szCs w:val="20"/>
        </w:rPr>
        <w:tab/>
        <w:t xml:space="preserve">промышленная упаковка типа 3 (упаковка типа </w:t>
      </w:r>
      <w:r>
        <w:rPr>
          <w:rFonts w:ascii="Arial" w:hAnsi="Arial" w:cs="Arial"/>
          <w:sz w:val="20"/>
          <w:szCs w:val="20"/>
          <w:lang w:val="en-US"/>
        </w:rPr>
        <w:t>IP</w:t>
      </w:r>
      <w:r>
        <w:rPr>
          <w:rFonts w:ascii="Arial" w:hAnsi="Arial" w:cs="Arial"/>
          <w:sz w:val="20"/>
          <w:szCs w:val="20"/>
        </w:rPr>
        <w:t xml:space="preserve">-3);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д)</w:t>
      </w:r>
      <w:r>
        <w:rPr>
          <w:rFonts w:ascii="Arial" w:hAnsi="Arial" w:cs="Arial"/>
          <w:sz w:val="20"/>
          <w:szCs w:val="20"/>
        </w:rPr>
        <w:tab/>
        <w:t xml:space="preserve">упаковка типа A;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е)</w:t>
      </w:r>
      <w:r>
        <w:rPr>
          <w:rFonts w:ascii="Arial" w:hAnsi="Arial" w:cs="Arial"/>
          <w:sz w:val="20"/>
          <w:szCs w:val="20"/>
        </w:rPr>
        <w:tab/>
        <w:t xml:space="preserve">упаковка типа B(U);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ж)</w:t>
      </w:r>
      <w:r>
        <w:rPr>
          <w:rFonts w:ascii="Arial" w:hAnsi="Arial" w:cs="Arial"/>
          <w:sz w:val="20"/>
          <w:szCs w:val="20"/>
        </w:rPr>
        <w:tab/>
        <w:t xml:space="preserve">упаковка типа B(M); </w:t>
      </w:r>
    </w:p>
    <w:p w:rsidR="00956EA0" w:rsidRDefault="00956EA0" w:rsidP="00956EA0">
      <w:pPr>
        <w:tabs>
          <w:tab w:val="left" w:pos="1140"/>
        </w:tabs>
        <w:ind w:left="1140"/>
        <w:jc w:val="both"/>
        <w:rPr>
          <w:rFonts w:ascii="Arial" w:hAnsi="Arial" w:cs="Arial"/>
          <w:sz w:val="20"/>
          <w:szCs w:val="20"/>
        </w:rPr>
      </w:pPr>
      <w:r>
        <w:rPr>
          <w:rFonts w:ascii="Arial" w:hAnsi="Arial" w:cs="Arial"/>
          <w:sz w:val="20"/>
          <w:szCs w:val="20"/>
        </w:rPr>
        <w:t>з)</w:t>
      </w:r>
      <w:r>
        <w:rPr>
          <w:rFonts w:ascii="Arial" w:hAnsi="Arial" w:cs="Arial"/>
          <w:sz w:val="20"/>
          <w:szCs w:val="20"/>
        </w:rPr>
        <w:tab/>
        <w:t xml:space="preserve">упаковка типа C. </w:t>
      </w:r>
    </w:p>
    <w:p w:rsidR="00956EA0" w:rsidRDefault="00956EA0" w:rsidP="00956EA0">
      <w:pPr>
        <w:pStyle w:val="russian"/>
        <w:tabs>
          <w:tab w:val="clear" w:pos="993"/>
          <w:tab w:val="left" w:pos="1083"/>
          <w:tab w:val="left" w:pos="1140"/>
        </w:tabs>
        <w:spacing w:before="60"/>
        <w:ind w:left="1140" w:firstLine="0"/>
      </w:pPr>
      <w:r>
        <w:t>К упаковкам, содержащим делящийся материал или урана гексафторид, применяются соответствующие дополнительные требования</w:t>
      </w:r>
    </w:p>
    <w:p w:rsidR="00956EA0" w:rsidRDefault="00956EA0" w:rsidP="00956EA0">
      <w:pPr>
        <w:pStyle w:val="russian"/>
        <w:tabs>
          <w:tab w:val="clear" w:pos="993"/>
          <w:tab w:val="left" w:pos="1140"/>
        </w:tabs>
        <w:spacing w:before="0" w:after="0"/>
        <w:ind w:left="1140" w:hanging="1140"/>
      </w:pPr>
      <w:r>
        <w:rPr>
          <w:b/>
        </w:rPr>
        <w:t>4.1.9.1.2</w:t>
      </w:r>
      <w:r>
        <w:tab/>
        <w:t xml:space="preserve">Нефиксированное радиоактивное загрязнение внешних поверхностей любой упаковки должно поддерживаться на наиболее низком практически достижимом уровне и при нормальных условиях перевозки не должно превышать: </w:t>
      </w:r>
    </w:p>
    <w:p w:rsidR="00956EA0" w:rsidRDefault="00956EA0" w:rsidP="00956EA0">
      <w:pPr>
        <w:pStyle w:val="magyind"/>
      </w:pPr>
      <w:r>
        <w:t>a)</w:t>
      </w:r>
      <w:r>
        <w:tab/>
        <w:t>4 Бк/см</w:t>
      </w:r>
      <w:r>
        <w:rPr>
          <w:vertAlign w:val="superscript"/>
        </w:rPr>
        <w:t xml:space="preserve">2 </w:t>
      </w:r>
      <w:r>
        <w:t>для бета- и гамма-излучателей и альфа-излучателей низкой токсичности,</w:t>
      </w:r>
    </w:p>
    <w:p w:rsidR="00956EA0" w:rsidRDefault="00956EA0" w:rsidP="00956EA0">
      <w:pPr>
        <w:pStyle w:val="magyind"/>
      </w:pPr>
      <w:r>
        <w:t>б)</w:t>
      </w:r>
      <w:r>
        <w:tab/>
        <w:t>0,4 Бк/см</w:t>
      </w:r>
      <w:r>
        <w:rPr>
          <w:vertAlign w:val="superscript"/>
        </w:rPr>
        <w:t>2</w:t>
      </w:r>
      <w:r>
        <w:t xml:space="preserve"> для всех других альфа-излучателей.</w:t>
      </w:r>
    </w:p>
    <w:p w:rsidR="00956EA0" w:rsidRDefault="00956EA0" w:rsidP="00956EA0">
      <w:pPr>
        <w:pStyle w:val="magyind"/>
      </w:pPr>
      <w:r>
        <w:t>Эти пределы применяются при усреднении по любому участку в 300 см</w:t>
      </w:r>
      <w:r>
        <w:rPr>
          <w:vertAlign w:val="superscript"/>
        </w:rPr>
        <w:t xml:space="preserve">2 </w:t>
      </w:r>
      <w:r>
        <w:t xml:space="preserve"> любой поверхности.</w:t>
      </w:r>
    </w:p>
    <w:p w:rsidR="00956EA0" w:rsidRDefault="00956EA0" w:rsidP="00956EA0">
      <w:pPr>
        <w:pStyle w:val="russian"/>
        <w:tabs>
          <w:tab w:val="clear" w:pos="993"/>
          <w:tab w:val="left" w:pos="1140"/>
        </w:tabs>
        <w:spacing w:before="0"/>
        <w:ind w:left="1083" w:hanging="1140"/>
      </w:pPr>
      <w:r>
        <w:rPr>
          <w:b/>
        </w:rPr>
        <w:t>4.1.9.1.3</w:t>
      </w:r>
      <w:r>
        <w:tab/>
        <w:t xml:space="preserve">Упаковка не должна содержать веществ и изделий, </w:t>
      </w:r>
      <w:r w:rsidR="0060589C">
        <w:t>кроме необходимых</w:t>
      </w:r>
      <w:r>
        <w:t xml:space="preserve"> для использования радиоактивного материала. Взаимодействие между указанными предметами и упаковкой в условиях перевозки, применимых к данной конструкции, не должно снижать безопасности упаковки. </w:t>
      </w:r>
    </w:p>
    <w:p w:rsidR="00956EA0" w:rsidRDefault="00956EA0" w:rsidP="00956EA0">
      <w:pPr>
        <w:pStyle w:val="russian"/>
        <w:tabs>
          <w:tab w:val="clear" w:pos="993"/>
          <w:tab w:val="left" w:pos="1140"/>
        </w:tabs>
        <w:spacing w:before="0"/>
        <w:ind w:left="1083" w:hanging="1140"/>
      </w:pPr>
      <w:r>
        <w:rPr>
          <w:b/>
        </w:rPr>
        <w:t>4.1.9.1.4</w:t>
      </w:r>
      <w:r>
        <w:tab/>
        <w:t>За исключением предусмотренного в разделе 7.5.11 (специальное положение CW33), уровень нефиксированного радиоактивного загрязнения внешних и внутренних поверхностей транспортных пакетов, контейнеров, цистерн, КСМ и вагонов не должен превышать пределов, указанных в п. 4.1.9.1.2.</w:t>
      </w:r>
    </w:p>
    <w:p w:rsidR="00956EA0" w:rsidRDefault="00956EA0" w:rsidP="00956EA0">
      <w:pPr>
        <w:pStyle w:val="russian"/>
        <w:tabs>
          <w:tab w:val="clear" w:pos="993"/>
          <w:tab w:val="left" w:pos="1140"/>
        </w:tabs>
        <w:spacing w:before="0"/>
        <w:ind w:left="1083" w:hanging="1140"/>
      </w:pPr>
      <w:r>
        <w:rPr>
          <w:b/>
        </w:rPr>
        <w:t>4.1.9.1.5</w:t>
      </w:r>
      <w:r>
        <w:t xml:space="preserve"> </w:t>
      </w:r>
      <w:r>
        <w:tab/>
      </w:r>
      <w:r w:rsidRPr="00744264">
        <w:t>В случае радиоактивных материалов, обладающих другими опасными свойствами, данные свойства должны быть учтены в конструкции упаковки.  Радиоактивный материал, представляющий дополнительную опасность, упакованный в упаковки, не требующие утверждения компетентным органом, должен перевозиться в упаковочных комплектах, КСМ, цистернах или контейнерах для перевозки навалом, полностью отвечающих требованиям соответствующих глав части 6, а также применимым требованиям глав 4.1, 4.2 или 4.3 в отношении соответствующей дополнительной опасности</w:t>
      </w:r>
      <w:r>
        <w:t>.</w:t>
      </w:r>
    </w:p>
    <w:p w:rsidR="00956EA0" w:rsidRDefault="00956EA0" w:rsidP="00956EA0">
      <w:pPr>
        <w:tabs>
          <w:tab w:val="left" w:pos="1140"/>
        </w:tabs>
        <w:spacing w:after="60"/>
        <w:ind w:left="1083" w:hanging="1140"/>
        <w:jc w:val="both"/>
        <w:rPr>
          <w:rFonts w:ascii="Arial" w:hAnsi="Arial" w:cs="Arial"/>
          <w:sz w:val="20"/>
          <w:szCs w:val="20"/>
        </w:rPr>
      </w:pPr>
      <w:r>
        <w:rPr>
          <w:rFonts w:ascii="Arial" w:hAnsi="Arial" w:cs="Arial"/>
          <w:b/>
          <w:sz w:val="20"/>
          <w:szCs w:val="20"/>
        </w:rPr>
        <w:t>4.1.9.1.6</w:t>
      </w:r>
      <w:r>
        <w:rPr>
          <w:rFonts w:ascii="Arial" w:hAnsi="Arial" w:cs="Arial"/>
          <w:sz w:val="20"/>
          <w:szCs w:val="20"/>
        </w:rPr>
        <w:tab/>
      </w:r>
      <w:r w:rsidR="0060589C" w:rsidRPr="00562494">
        <w:rPr>
          <w:rFonts w:ascii="Arial" w:hAnsi="Arial" w:cs="Arial"/>
          <w:iCs/>
          <w:sz w:val="20"/>
          <w:szCs w:val="20"/>
        </w:rPr>
        <w:t>Перед первым использованием упаковочного комплекта для перевозки радиоактивного материала должно быть подтверждено, что он был изготовлен в соответствии с техническими условиями для конструкции, обеспечивающими соблюдение соответствующих положений Прил. 2 к СМГС, а также требований применимых сертификатов об утверждении. Если это применимо, должны выполняться также следующие требования:</w:t>
      </w:r>
      <w:r w:rsidR="0060589C">
        <w:rPr>
          <w:rFonts w:ascii="Arial" w:hAnsi="Arial" w:cs="Arial"/>
          <w:iCs/>
          <w:sz w:val="20"/>
          <w:szCs w:val="20"/>
        </w:rPr>
        <w:t xml:space="preserve"> </w:t>
      </w:r>
    </w:p>
    <w:p w:rsidR="00956EA0" w:rsidRPr="003A5C8D"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sidRPr="003A5C8D">
        <w:rPr>
          <w:rFonts w:ascii="Arial" w:hAnsi="Arial" w:cs="Arial"/>
        </w:rPr>
        <w:t>а)</w:t>
      </w:r>
      <w:r w:rsidRPr="003A5C8D">
        <w:rPr>
          <w:rFonts w:ascii="Arial" w:hAnsi="Arial" w:cs="Arial"/>
        </w:rPr>
        <w:tab/>
        <w:t xml:space="preserve">если проектное давление системы защитной оболочки превышает 35 кПа (манометрическое давление), должно обеспечиваться соответствие системы защитной оболочки </w:t>
      </w:r>
      <w:r w:rsidR="00232964" w:rsidRPr="003A5C8D">
        <w:rPr>
          <w:rFonts w:ascii="Arial" w:hAnsi="Arial" w:cs="Arial"/>
        </w:rPr>
        <w:t xml:space="preserve">каждого </w:t>
      </w:r>
      <w:r w:rsidR="003A5C8D">
        <w:rPr>
          <w:rFonts w:ascii="Arial" w:hAnsi="Arial" w:cs="Arial"/>
        </w:rPr>
        <w:t>упако</w:t>
      </w:r>
      <w:r w:rsidR="00232964" w:rsidRPr="003A5C8D">
        <w:rPr>
          <w:rFonts w:ascii="Arial" w:hAnsi="Arial" w:cs="Arial"/>
        </w:rPr>
        <w:t>вочного комплекта</w:t>
      </w:r>
      <w:r w:rsidRPr="003A5C8D">
        <w:rPr>
          <w:rFonts w:ascii="Arial" w:hAnsi="Arial" w:cs="Arial"/>
        </w:rPr>
        <w:t xml:space="preserve"> утвержденным проектным требованиям, имеющим отношение к способности данной системы сохранять целостность при данном давлении;</w:t>
      </w:r>
    </w:p>
    <w:p w:rsidR="00956EA0"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sidRPr="003A5C8D">
        <w:rPr>
          <w:rFonts w:ascii="Arial" w:hAnsi="Arial" w:cs="Arial"/>
        </w:rPr>
        <w:t>б)</w:t>
      </w:r>
      <w:r w:rsidRPr="003A5C8D">
        <w:rPr>
          <w:rFonts w:ascii="Arial" w:hAnsi="Arial" w:cs="Arial"/>
        </w:rPr>
        <w:tab/>
        <w:t xml:space="preserve">для </w:t>
      </w:r>
      <w:r w:rsidR="00232964" w:rsidRPr="003A5C8D">
        <w:rPr>
          <w:rFonts w:ascii="Arial" w:hAnsi="Arial" w:cs="Arial"/>
        </w:rPr>
        <w:t xml:space="preserve">каждого </w:t>
      </w:r>
      <w:r w:rsidR="003A5C8D">
        <w:rPr>
          <w:rFonts w:ascii="Arial" w:hAnsi="Arial" w:cs="Arial"/>
        </w:rPr>
        <w:t>упако</w:t>
      </w:r>
      <w:r w:rsidR="00232964" w:rsidRPr="003A5C8D">
        <w:rPr>
          <w:rFonts w:ascii="Arial" w:hAnsi="Arial" w:cs="Arial"/>
        </w:rPr>
        <w:t>вочного комплекта</w:t>
      </w:r>
      <w:r w:rsidR="0060589C" w:rsidRPr="003A5C8D">
        <w:rPr>
          <w:rFonts w:ascii="Arial" w:hAnsi="Arial" w:cs="Arial"/>
        </w:rPr>
        <w:t>, который предназначен для использования в качестве упаковки</w:t>
      </w:r>
      <w:r w:rsidRPr="003A5C8D">
        <w:rPr>
          <w:rFonts w:ascii="Arial" w:hAnsi="Arial" w:cs="Arial"/>
        </w:rPr>
        <w:t xml:space="preserve"> типа B(U), типа B(M) и типа C, а также </w:t>
      </w:r>
      <w:r w:rsidR="00232964" w:rsidRPr="003A5C8D">
        <w:rPr>
          <w:rFonts w:ascii="Arial" w:hAnsi="Arial" w:cs="Arial"/>
        </w:rPr>
        <w:t>для каждого упаковочного комплекта, предназначенного для делящегося материала,</w:t>
      </w:r>
      <w:r w:rsidRPr="003A5C8D">
        <w:rPr>
          <w:rFonts w:ascii="Arial" w:hAnsi="Arial" w:cs="Arial"/>
        </w:rPr>
        <w:t xml:space="preserve"> эффективность ее радиационной защиты и защитной оболочки и, при необходимости, характеристики теплопередачи и эффективность системы локализации должны находиться в пределах, применимых или указанных для утвержденной конструкции;</w:t>
      </w:r>
    </w:p>
    <w:p w:rsidR="00956EA0" w:rsidRPr="00252C57" w:rsidRDefault="00956EA0" w:rsidP="00956EA0">
      <w:pPr>
        <w:pStyle w:val="25-35"/>
        <w:tabs>
          <w:tab w:val="clear" w:pos="1418"/>
          <w:tab w:val="clear" w:pos="1985"/>
          <w:tab w:val="clear" w:pos="2552"/>
          <w:tab w:val="left" w:pos="1140"/>
          <w:tab w:val="left" w:pos="1425"/>
          <w:tab w:val="left" w:pos="1683"/>
        </w:tabs>
        <w:spacing w:after="120"/>
        <w:ind w:left="1140" w:firstLine="0"/>
        <w:rPr>
          <w:rFonts w:ascii="Arial" w:hAnsi="Arial" w:cs="Arial"/>
        </w:rPr>
      </w:pPr>
      <w:r w:rsidRPr="00252C57">
        <w:rPr>
          <w:rFonts w:ascii="Arial" w:hAnsi="Arial" w:cs="Arial"/>
        </w:rPr>
        <w:t>в)</w:t>
      </w:r>
      <w:r w:rsidRPr="00252C57">
        <w:rPr>
          <w:rFonts w:ascii="Arial" w:hAnsi="Arial" w:cs="Arial"/>
        </w:rPr>
        <w:tab/>
        <w:t xml:space="preserve">для </w:t>
      </w:r>
      <w:r w:rsidR="00232964" w:rsidRPr="00252C57">
        <w:rPr>
          <w:rFonts w:ascii="Arial" w:hAnsi="Arial" w:cs="Arial"/>
        </w:rPr>
        <w:t>всех упаковочных комплектов, предназначенных  для делящегося материала,</w:t>
      </w:r>
      <w:r w:rsidR="00DF0B2A" w:rsidRPr="00252C57">
        <w:rPr>
          <w:rFonts w:ascii="Arial" w:hAnsi="Arial" w:cs="Arial"/>
          <w:iCs/>
          <w:spacing w:val="4"/>
          <w:w w:val="103"/>
          <w:kern w:val="14"/>
        </w:rPr>
        <w:t xml:space="preserve"> должна быть обеспечена эффективность устройств безопасности по критичности в пределах, применимых или указанных для данной конструкции, и в частности в тех случаях, когда </w:t>
      </w:r>
      <w:r w:rsidRPr="00252C57">
        <w:rPr>
          <w:rFonts w:ascii="Arial" w:hAnsi="Arial" w:cs="Arial"/>
        </w:rPr>
        <w:t xml:space="preserve">в целях соблюдения требований п. 6.4.11.1 специально </w:t>
      </w:r>
      <w:r w:rsidR="00DF0B2A" w:rsidRPr="00252C57">
        <w:rPr>
          <w:rFonts w:ascii="Arial" w:hAnsi="Arial" w:cs="Arial"/>
        </w:rPr>
        <w:t xml:space="preserve">предусматриваются </w:t>
      </w:r>
      <w:r w:rsidRPr="00252C57">
        <w:rPr>
          <w:rFonts w:ascii="Arial" w:hAnsi="Arial" w:cs="Arial"/>
        </w:rPr>
        <w:t>поглотители нейтронов, должны проводиться проверки с целью подтверждения наличия и распределения</w:t>
      </w:r>
      <w:r w:rsidR="00DF0B2A" w:rsidRPr="00252C57">
        <w:rPr>
          <w:rFonts w:ascii="Arial" w:hAnsi="Arial" w:cs="Arial"/>
        </w:rPr>
        <w:t xml:space="preserve"> указанных</w:t>
      </w:r>
      <w:r w:rsidRPr="00252C57">
        <w:rPr>
          <w:rFonts w:ascii="Arial" w:hAnsi="Arial" w:cs="Arial"/>
        </w:rPr>
        <w:t xml:space="preserve"> поглотителей нейтронов.</w:t>
      </w:r>
    </w:p>
    <w:p w:rsidR="00DF0B2A" w:rsidRPr="00252C57" w:rsidRDefault="00DF0B2A" w:rsidP="00DF0B2A">
      <w:pPr>
        <w:tabs>
          <w:tab w:val="left" w:pos="1701"/>
          <w:tab w:val="left" w:pos="2268"/>
          <w:tab w:val="left" w:pos="2835"/>
          <w:tab w:val="left" w:pos="3402"/>
          <w:tab w:val="left" w:pos="3969"/>
        </w:tabs>
        <w:spacing w:after="120" w:line="240" w:lineRule="atLeast"/>
        <w:ind w:left="1134" w:right="-58" w:hanging="1134"/>
        <w:jc w:val="both"/>
        <w:rPr>
          <w:rFonts w:ascii="Arial" w:hAnsi="Arial" w:cs="Arial"/>
          <w:spacing w:val="4"/>
          <w:w w:val="103"/>
          <w:kern w:val="14"/>
          <w:sz w:val="20"/>
          <w:szCs w:val="20"/>
        </w:rPr>
      </w:pPr>
      <w:r w:rsidRPr="00252C57">
        <w:rPr>
          <w:rFonts w:ascii="Arial" w:hAnsi="Arial" w:cs="Arial"/>
          <w:b/>
          <w:spacing w:val="4"/>
          <w:w w:val="103"/>
          <w:kern w:val="14"/>
          <w:sz w:val="20"/>
          <w:szCs w:val="20"/>
        </w:rPr>
        <w:t>4.1.9.1.7</w:t>
      </w:r>
      <w:r w:rsidRPr="00252C57">
        <w:rPr>
          <w:rFonts w:ascii="Arial" w:hAnsi="Arial" w:cs="Arial"/>
          <w:spacing w:val="4"/>
          <w:w w:val="103"/>
          <w:kern w:val="14"/>
          <w:sz w:val="20"/>
          <w:szCs w:val="20"/>
        </w:rPr>
        <w:tab/>
        <w:t>Перед каждой отправкой упаковки необходимо обеспечить, чтобы она не содержала:</w:t>
      </w:r>
    </w:p>
    <w:p w:rsidR="00DF0B2A" w:rsidRPr="00252C57" w:rsidRDefault="00DF0B2A" w:rsidP="00DF0B2A">
      <w:pPr>
        <w:tabs>
          <w:tab w:val="left" w:pos="1701"/>
          <w:tab w:val="left" w:pos="2268"/>
          <w:tab w:val="left" w:pos="3402"/>
          <w:tab w:val="left" w:pos="3969"/>
        </w:tabs>
        <w:spacing w:after="120" w:line="240" w:lineRule="atLeast"/>
        <w:ind w:left="1134" w:right="-58"/>
        <w:jc w:val="both"/>
        <w:rPr>
          <w:rFonts w:ascii="Arial" w:hAnsi="Arial" w:cs="Arial"/>
          <w:spacing w:val="4"/>
          <w:w w:val="103"/>
          <w:kern w:val="14"/>
          <w:sz w:val="20"/>
          <w:szCs w:val="20"/>
        </w:rPr>
      </w:pPr>
      <w:r w:rsidRPr="00252C57">
        <w:rPr>
          <w:rFonts w:ascii="Arial" w:hAnsi="Arial" w:cs="Arial"/>
          <w:spacing w:val="4"/>
          <w:w w:val="103"/>
          <w:kern w:val="14"/>
          <w:sz w:val="20"/>
          <w:szCs w:val="20"/>
        </w:rPr>
        <w:t>а)</w:t>
      </w:r>
      <w:r w:rsidRPr="00252C57">
        <w:rPr>
          <w:rFonts w:ascii="Arial" w:hAnsi="Arial" w:cs="Arial"/>
          <w:spacing w:val="4"/>
          <w:w w:val="103"/>
          <w:kern w:val="14"/>
          <w:sz w:val="20"/>
          <w:szCs w:val="20"/>
        </w:rPr>
        <w:tab/>
        <w:t xml:space="preserve">радионуклидов, отличающихся от тех, которые указаны для конструкции данной упаковки; </w:t>
      </w:r>
    </w:p>
    <w:p w:rsidR="00DF0B2A" w:rsidRDefault="00DF0B2A" w:rsidP="00DF0B2A">
      <w:pPr>
        <w:pStyle w:val="25-35"/>
        <w:tabs>
          <w:tab w:val="clear" w:pos="1418"/>
          <w:tab w:val="clear" w:pos="1985"/>
          <w:tab w:val="clear" w:pos="2552"/>
          <w:tab w:val="left" w:pos="1425"/>
          <w:tab w:val="left" w:pos="1701"/>
        </w:tabs>
        <w:spacing w:after="120"/>
        <w:ind w:left="1134" w:firstLine="0"/>
        <w:rPr>
          <w:rFonts w:ascii="Arial" w:hAnsi="Arial" w:cs="Arial"/>
        </w:rPr>
      </w:pPr>
      <w:r w:rsidRPr="00252C57">
        <w:rPr>
          <w:rFonts w:ascii="Arial" w:hAnsi="Arial" w:cs="Arial"/>
          <w:spacing w:val="4"/>
          <w:w w:val="103"/>
          <w:kern w:val="14"/>
        </w:rPr>
        <w:t>б)</w:t>
      </w:r>
      <w:r w:rsidRPr="00252C57">
        <w:rPr>
          <w:rFonts w:ascii="Arial" w:hAnsi="Arial" w:cs="Arial"/>
          <w:spacing w:val="4"/>
          <w:w w:val="103"/>
          <w:kern w:val="14"/>
        </w:rPr>
        <w:tab/>
        <w:t>содержимого, форма, химическое или физическое состояние которого отличаются от тех, которые указаны для конструкции данной упаковки</w:t>
      </w:r>
      <w:r w:rsidR="002C32AC" w:rsidRPr="00252C57">
        <w:rPr>
          <w:rFonts w:ascii="Arial" w:hAnsi="Arial" w:cs="Arial"/>
          <w:spacing w:val="4"/>
          <w:w w:val="103"/>
          <w:kern w:val="14"/>
        </w:rPr>
        <w:t>.</w:t>
      </w:r>
    </w:p>
    <w:p w:rsidR="00956EA0" w:rsidRDefault="00956EA0" w:rsidP="00956EA0">
      <w:pPr>
        <w:spacing w:after="60"/>
        <w:ind w:left="1140" w:hanging="1140"/>
        <w:jc w:val="both"/>
        <w:rPr>
          <w:rFonts w:ascii="Arial" w:hAnsi="Arial" w:cs="Arial"/>
          <w:sz w:val="20"/>
          <w:szCs w:val="20"/>
        </w:rPr>
      </w:pPr>
      <w:r>
        <w:rPr>
          <w:rFonts w:ascii="Arial" w:hAnsi="Arial" w:cs="Arial"/>
          <w:b/>
          <w:sz w:val="20"/>
          <w:szCs w:val="20"/>
        </w:rPr>
        <w:t>4.1.9.1.</w:t>
      </w:r>
      <w:r w:rsidR="00DF0B2A">
        <w:rPr>
          <w:rFonts w:ascii="Arial" w:hAnsi="Arial" w:cs="Arial"/>
          <w:b/>
          <w:sz w:val="20"/>
          <w:szCs w:val="20"/>
        </w:rPr>
        <w:t>8</w:t>
      </w:r>
      <w:r>
        <w:rPr>
          <w:rFonts w:ascii="Arial" w:hAnsi="Arial" w:cs="Arial"/>
          <w:sz w:val="20"/>
          <w:szCs w:val="20"/>
        </w:rPr>
        <w:tab/>
        <w:t xml:space="preserve">Перед каждой </w:t>
      </w:r>
      <w:r w:rsidR="00DF0B2A" w:rsidRPr="002F2251">
        <w:rPr>
          <w:rFonts w:ascii="Arial" w:hAnsi="Arial" w:cs="Arial"/>
          <w:spacing w:val="4"/>
          <w:w w:val="103"/>
          <w:kern w:val="14"/>
          <w:sz w:val="20"/>
          <w:szCs w:val="20"/>
        </w:rPr>
        <w:t xml:space="preserve">отправкой упаковки необходимо обеспечить выполнение требований, указанных в соответствующих положениях Прил. 2 к СМГС и в применимых сертификатах об утверждении. Если применимо, </w:t>
      </w:r>
      <w:r>
        <w:rPr>
          <w:rFonts w:ascii="Arial" w:hAnsi="Arial" w:cs="Arial"/>
          <w:sz w:val="20"/>
          <w:szCs w:val="20"/>
        </w:rPr>
        <w:t>должны  выполн</w:t>
      </w:r>
      <w:r w:rsidR="00DF0B2A">
        <w:rPr>
          <w:rFonts w:ascii="Arial" w:hAnsi="Arial" w:cs="Arial"/>
          <w:sz w:val="20"/>
          <w:szCs w:val="20"/>
        </w:rPr>
        <w:t>яться</w:t>
      </w:r>
      <w:r>
        <w:rPr>
          <w:rFonts w:ascii="Arial" w:hAnsi="Arial" w:cs="Arial"/>
          <w:sz w:val="20"/>
          <w:szCs w:val="20"/>
        </w:rPr>
        <w:t xml:space="preserve"> </w:t>
      </w:r>
      <w:r w:rsidR="00DF0B2A">
        <w:rPr>
          <w:rFonts w:ascii="Arial" w:hAnsi="Arial" w:cs="Arial"/>
          <w:sz w:val="20"/>
          <w:szCs w:val="20"/>
        </w:rPr>
        <w:t xml:space="preserve">также </w:t>
      </w:r>
      <w:r>
        <w:rPr>
          <w:rFonts w:ascii="Arial" w:hAnsi="Arial" w:cs="Arial"/>
          <w:sz w:val="20"/>
          <w:szCs w:val="20"/>
        </w:rPr>
        <w:t>следующие требования:</w:t>
      </w:r>
    </w:p>
    <w:p w:rsidR="00956EA0"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sidRPr="00DF0B2A">
        <w:rPr>
          <w:rFonts w:ascii="Arial" w:hAnsi="Arial" w:cs="Arial"/>
        </w:rPr>
        <w:t>а)</w:t>
      </w:r>
      <w:r w:rsidRPr="00DF0B2A">
        <w:rPr>
          <w:rFonts w:ascii="Arial" w:hAnsi="Arial" w:cs="Arial"/>
        </w:rPr>
        <w:tab/>
      </w:r>
      <w:r w:rsidR="00DF0B2A" w:rsidRPr="00DF0B2A">
        <w:rPr>
          <w:rFonts w:ascii="Arial" w:hAnsi="Arial" w:cs="Arial"/>
          <w:spacing w:val="4"/>
          <w:w w:val="103"/>
          <w:kern w:val="14"/>
        </w:rPr>
        <w:t>грузоподъемные приспособления, не отвечающие требованиям п. 6.4.2.2, должны быть сняты или иным образом приведены в состояние, не позволяющее использовать их для подъема упаковки, согласно п. 6.4.2.3</w:t>
      </w:r>
      <w:r w:rsidR="00377CD5">
        <w:rPr>
          <w:rFonts w:ascii="Arial" w:hAnsi="Arial" w:cs="Arial"/>
          <w:spacing w:val="4"/>
          <w:w w:val="103"/>
          <w:kern w:val="14"/>
        </w:rPr>
        <w:t xml:space="preserve"> </w:t>
      </w:r>
      <w:r>
        <w:rPr>
          <w:rFonts w:ascii="Arial" w:hAnsi="Arial" w:cs="Arial"/>
        </w:rPr>
        <w:t>;</w:t>
      </w:r>
    </w:p>
    <w:p w:rsidR="00956EA0"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Pr>
          <w:rFonts w:ascii="Arial" w:hAnsi="Arial" w:cs="Arial"/>
        </w:rPr>
        <w:t>б)</w:t>
      </w:r>
      <w:r>
        <w:rPr>
          <w:rFonts w:ascii="Arial" w:hAnsi="Arial" w:cs="Arial"/>
        </w:rPr>
        <w:tab/>
      </w:r>
      <w:r w:rsidR="00DF0B2A" w:rsidRPr="002F2251">
        <w:rPr>
          <w:rFonts w:ascii="Arial" w:hAnsi="Arial" w:cs="Arial"/>
          <w:spacing w:val="4"/>
          <w:w w:val="103"/>
          <w:kern w:val="14"/>
        </w:rPr>
        <w:t xml:space="preserve">каждая упаковка типа </w:t>
      </w:r>
      <w:r w:rsidR="00DF0B2A" w:rsidRPr="002F2251">
        <w:rPr>
          <w:rFonts w:ascii="Arial" w:hAnsi="Arial" w:cs="Arial"/>
          <w:spacing w:val="4"/>
          <w:w w:val="103"/>
          <w:kern w:val="14"/>
          <w:lang w:val="en-US"/>
        </w:rPr>
        <w:t>B</w:t>
      </w:r>
      <w:r w:rsidR="00DF0B2A" w:rsidRPr="002F2251">
        <w:rPr>
          <w:rFonts w:ascii="Arial" w:hAnsi="Arial" w:cs="Arial"/>
          <w:spacing w:val="4"/>
          <w:w w:val="103"/>
          <w:kern w:val="14"/>
        </w:rPr>
        <w:t>(</w:t>
      </w:r>
      <w:r w:rsidR="00DF0B2A" w:rsidRPr="002F2251">
        <w:rPr>
          <w:rFonts w:ascii="Arial" w:hAnsi="Arial" w:cs="Arial"/>
          <w:spacing w:val="4"/>
          <w:w w:val="103"/>
          <w:kern w:val="14"/>
          <w:lang w:val="en-US"/>
        </w:rPr>
        <w:t>U</w:t>
      </w:r>
      <w:r w:rsidR="00DF0B2A" w:rsidRPr="002F2251">
        <w:rPr>
          <w:rFonts w:ascii="Arial" w:hAnsi="Arial" w:cs="Arial"/>
          <w:spacing w:val="4"/>
          <w:w w:val="103"/>
          <w:kern w:val="14"/>
        </w:rPr>
        <w:t xml:space="preserve">), типа </w:t>
      </w:r>
      <w:r w:rsidR="00DF0B2A" w:rsidRPr="002F2251">
        <w:rPr>
          <w:rFonts w:ascii="Arial" w:hAnsi="Arial" w:cs="Arial"/>
          <w:spacing w:val="4"/>
          <w:w w:val="103"/>
          <w:kern w:val="14"/>
          <w:lang w:val="en-US"/>
        </w:rPr>
        <w:t>B</w:t>
      </w:r>
      <w:r w:rsidR="00DF0B2A" w:rsidRPr="002F2251">
        <w:rPr>
          <w:rFonts w:ascii="Arial" w:hAnsi="Arial" w:cs="Arial"/>
          <w:spacing w:val="4"/>
          <w:w w:val="103"/>
          <w:kern w:val="14"/>
        </w:rPr>
        <w:t>(</w:t>
      </w:r>
      <w:r w:rsidR="00DF0B2A" w:rsidRPr="002F2251">
        <w:rPr>
          <w:rFonts w:ascii="Arial" w:hAnsi="Arial" w:cs="Arial"/>
          <w:spacing w:val="4"/>
          <w:w w:val="103"/>
          <w:kern w:val="14"/>
          <w:lang w:val="en-US"/>
        </w:rPr>
        <w:t>M</w:t>
      </w:r>
      <w:r w:rsidR="00DF0B2A" w:rsidRPr="002F2251">
        <w:rPr>
          <w:rFonts w:ascii="Arial" w:hAnsi="Arial" w:cs="Arial"/>
          <w:spacing w:val="4"/>
          <w:w w:val="103"/>
          <w:kern w:val="14"/>
        </w:rPr>
        <w:t>) и типа С должна быть выдержана до тех пор, пока не будут достигнуты равновесные условия, достаточно близкие к соответствующим требованиям по температуре и давлению, если только указанные требования не были сняты в порядке одностороннего утверждения</w:t>
      </w:r>
      <w:r w:rsidR="00DF0B2A">
        <w:rPr>
          <w:rFonts w:ascii="Arial" w:hAnsi="Arial" w:cs="Arial"/>
          <w:spacing w:val="4"/>
          <w:w w:val="103"/>
          <w:kern w:val="14"/>
        </w:rPr>
        <w:t xml:space="preserve"> </w:t>
      </w:r>
      <w:r>
        <w:rPr>
          <w:rFonts w:ascii="Arial" w:hAnsi="Arial" w:cs="Arial"/>
        </w:rPr>
        <w:t>;</w:t>
      </w:r>
    </w:p>
    <w:p w:rsidR="00956EA0"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Pr>
          <w:rFonts w:ascii="Arial" w:hAnsi="Arial" w:cs="Arial"/>
        </w:rPr>
        <w:t>в)</w:t>
      </w:r>
      <w:r>
        <w:rPr>
          <w:rFonts w:ascii="Arial" w:hAnsi="Arial" w:cs="Arial"/>
        </w:rPr>
        <w:tab/>
      </w:r>
      <w:r w:rsidR="00DF0B2A" w:rsidRPr="002F2251">
        <w:rPr>
          <w:rFonts w:ascii="Arial" w:hAnsi="Arial" w:cs="Arial"/>
          <w:spacing w:val="4"/>
          <w:w w:val="103"/>
          <w:kern w:val="14"/>
        </w:rPr>
        <w:t xml:space="preserve">для каждой упаковки типа </w:t>
      </w:r>
      <w:r w:rsidR="00DF0B2A" w:rsidRPr="002F2251">
        <w:rPr>
          <w:rFonts w:ascii="Arial" w:hAnsi="Arial" w:cs="Arial"/>
          <w:spacing w:val="4"/>
          <w:w w:val="103"/>
          <w:kern w:val="14"/>
          <w:lang w:val="en-US"/>
        </w:rPr>
        <w:t>B</w:t>
      </w:r>
      <w:r w:rsidR="00DF0B2A" w:rsidRPr="002F2251">
        <w:rPr>
          <w:rFonts w:ascii="Arial" w:hAnsi="Arial" w:cs="Arial"/>
          <w:spacing w:val="4"/>
          <w:w w:val="103"/>
          <w:kern w:val="14"/>
        </w:rPr>
        <w:t>(</w:t>
      </w:r>
      <w:r w:rsidR="00DF0B2A" w:rsidRPr="002F2251">
        <w:rPr>
          <w:rFonts w:ascii="Arial" w:hAnsi="Arial" w:cs="Arial"/>
          <w:spacing w:val="4"/>
          <w:w w:val="103"/>
          <w:kern w:val="14"/>
          <w:lang w:val="en-US"/>
        </w:rPr>
        <w:t>U</w:t>
      </w:r>
      <w:r w:rsidR="00DF0B2A" w:rsidRPr="002F2251">
        <w:rPr>
          <w:rFonts w:ascii="Arial" w:hAnsi="Arial" w:cs="Arial"/>
          <w:spacing w:val="4"/>
          <w:w w:val="103"/>
          <w:kern w:val="14"/>
        </w:rPr>
        <w:t xml:space="preserve">), типа </w:t>
      </w:r>
      <w:r w:rsidR="00DF0B2A" w:rsidRPr="002F2251">
        <w:rPr>
          <w:rFonts w:ascii="Arial" w:hAnsi="Arial" w:cs="Arial"/>
          <w:spacing w:val="4"/>
          <w:w w:val="103"/>
          <w:kern w:val="14"/>
          <w:lang w:val="en-US"/>
        </w:rPr>
        <w:t>B</w:t>
      </w:r>
      <w:r w:rsidR="00DF0B2A" w:rsidRPr="002F2251">
        <w:rPr>
          <w:rFonts w:ascii="Arial" w:hAnsi="Arial" w:cs="Arial"/>
          <w:spacing w:val="4"/>
          <w:w w:val="103"/>
          <w:kern w:val="14"/>
        </w:rPr>
        <w:t>(</w:t>
      </w:r>
      <w:r w:rsidR="00DF0B2A" w:rsidRPr="002F2251">
        <w:rPr>
          <w:rFonts w:ascii="Arial" w:hAnsi="Arial" w:cs="Arial"/>
          <w:spacing w:val="4"/>
          <w:w w:val="103"/>
          <w:kern w:val="14"/>
          <w:lang w:val="en-US"/>
        </w:rPr>
        <w:t>M</w:t>
      </w:r>
      <w:r w:rsidR="00DF0B2A" w:rsidRPr="002F2251">
        <w:rPr>
          <w:rFonts w:ascii="Arial" w:hAnsi="Arial" w:cs="Arial"/>
          <w:spacing w:val="4"/>
          <w:w w:val="103"/>
          <w:kern w:val="14"/>
        </w:rPr>
        <w:t>) и типа С путем проверки и/или соответствующих испытаний должны быть обеспечены: надлежащее закрытие всех затворов, клапанов и других отверстий в системе удержании, через которые может произойти утечка радиоактивного содержимого, и при необходимости их герметизация таким способом, чтобы было наглядно подтверждено выполнение требований п.п. 6.4.8.8 и 6.4.10.3</w:t>
      </w:r>
      <w:r w:rsidR="00DF0B2A">
        <w:rPr>
          <w:rFonts w:ascii="Arial" w:hAnsi="Arial" w:cs="Arial"/>
          <w:spacing w:val="4"/>
          <w:w w:val="103"/>
          <w:kern w:val="14"/>
        </w:rPr>
        <w:t xml:space="preserve"> </w:t>
      </w:r>
      <w:r>
        <w:rPr>
          <w:rFonts w:ascii="Arial" w:hAnsi="Arial" w:cs="Arial"/>
        </w:rPr>
        <w:t>;</w:t>
      </w:r>
    </w:p>
    <w:p w:rsidR="00956EA0" w:rsidRDefault="00956EA0" w:rsidP="00956EA0">
      <w:pPr>
        <w:pStyle w:val="25-35"/>
        <w:tabs>
          <w:tab w:val="clear" w:pos="1418"/>
          <w:tab w:val="clear" w:pos="1985"/>
          <w:tab w:val="clear" w:pos="2552"/>
          <w:tab w:val="left" w:pos="1140"/>
          <w:tab w:val="left" w:pos="1683"/>
        </w:tabs>
        <w:spacing w:after="120"/>
        <w:ind w:left="1140" w:firstLine="0"/>
        <w:rPr>
          <w:rFonts w:ascii="Arial" w:hAnsi="Arial" w:cs="Arial"/>
        </w:rPr>
      </w:pPr>
      <w:r>
        <w:rPr>
          <w:rFonts w:ascii="Arial" w:hAnsi="Arial" w:cs="Arial"/>
        </w:rPr>
        <w:t>г)</w:t>
      </w:r>
      <w:r>
        <w:rPr>
          <w:rFonts w:ascii="Arial" w:hAnsi="Arial" w:cs="Arial"/>
        </w:rPr>
        <w:tab/>
      </w:r>
      <w:r w:rsidR="00377CD5" w:rsidRPr="002F2251">
        <w:rPr>
          <w:rFonts w:ascii="Arial" w:hAnsi="Arial" w:cs="Arial"/>
          <w:spacing w:val="4"/>
          <w:w w:val="103"/>
          <w:kern w:val="14"/>
        </w:rPr>
        <w:t>для упаковок, содержащих делящийся материал, в соответствующих случаях должны проводиться измерения, указанные в п. 6.4.11.5 б), и проверки с целью подтверждения закрытия каждой упаковки согласно требованиям п. 6.4.11.8</w:t>
      </w:r>
      <w:r w:rsidR="00377CD5">
        <w:rPr>
          <w:rFonts w:ascii="Arial" w:hAnsi="Arial" w:cs="Arial"/>
          <w:spacing w:val="4"/>
          <w:w w:val="103"/>
          <w:kern w:val="14"/>
        </w:rPr>
        <w:t>.</w:t>
      </w:r>
      <w:r w:rsidR="00DF0B2A">
        <w:rPr>
          <w:rFonts w:ascii="Arial" w:hAnsi="Arial" w:cs="Arial"/>
          <w:spacing w:val="4"/>
          <w:w w:val="103"/>
          <w:kern w:val="14"/>
        </w:rPr>
        <w:t xml:space="preserve"> </w:t>
      </w:r>
      <w:r>
        <w:rPr>
          <w:rFonts w:ascii="Arial" w:hAnsi="Arial" w:cs="Arial"/>
        </w:rPr>
        <w:t>;</w:t>
      </w:r>
    </w:p>
    <w:p w:rsidR="00956EA0" w:rsidRDefault="00956EA0" w:rsidP="00956EA0">
      <w:pPr>
        <w:spacing w:after="60"/>
        <w:ind w:left="1140" w:hanging="1197"/>
        <w:jc w:val="both"/>
        <w:rPr>
          <w:rFonts w:ascii="Arial" w:hAnsi="Arial" w:cs="Arial"/>
          <w:sz w:val="20"/>
          <w:szCs w:val="20"/>
        </w:rPr>
      </w:pPr>
      <w:r>
        <w:rPr>
          <w:rFonts w:ascii="Arial" w:hAnsi="Arial" w:cs="Arial"/>
          <w:b/>
          <w:sz w:val="20"/>
          <w:szCs w:val="20"/>
        </w:rPr>
        <w:t>4.1.9.1.</w:t>
      </w:r>
      <w:r w:rsidR="002C32AC">
        <w:rPr>
          <w:rFonts w:ascii="Arial" w:hAnsi="Arial" w:cs="Arial"/>
          <w:b/>
          <w:sz w:val="20"/>
          <w:szCs w:val="20"/>
        </w:rPr>
        <w:t>9</w:t>
      </w:r>
      <w:r>
        <w:rPr>
          <w:rFonts w:ascii="Arial" w:hAnsi="Arial" w:cs="Arial"/>
          <w:sz w:val="20"/>
          <w:szCs w:val="20"/>
        </w:rPr>
        <w:tab/>
        <w:t>Прежде чем приступить к перевозке согласно условиям сертификатов, отправитель должен иметь копии инструкций по надлежащему закрытию упаковки и других мероприятий по подготовке к перевозке.</w:t>
      </w:r>
    </w:p>
    <w:p w:rsidR="00956EA0" w:rsidRDefault="00956EA0" w:rsidP="00956EA0">
      <w:pPr>
        <w:spacing w:after="60"/>
        <w:ind w:left="1140" w:hanging="1197"/>
        <w:jc w:val="both"/>
        <w:rPr>
          <w:rFonts w:ascii="Arial" w:hAnsi="Arial" w:cs="Arial"/>
          <w:sz w:val="20"/>
          <w:szCs w:val="20"/>
        </w:rPr>
      </w:pPr>
      <w:r>
        <w:rPr>
          <w:rFonts w:ascii="Arial" w:hAnsi="Arial" w:cs="Arial"/>
          <w:b/>
          <w:sz w:val="20"/>
          <w:szCs w:val="20"/>
        </w:rPr>
        <w:t>4.1.9.1.</w:t>
      </w:r>
      <w:r w:rsidR="002C32AC">
        <w:rPr>
          <w:rFonts w:ascii="Arial" w:hAnsi="Arial" w:cs="Arial"/>
          <w:b/>
          <w:sz w:val="20"/>
          <w:szCs w:val="20"/>
        </w:rPr>
        <w:t>10</w:t>
      </w:r>
      <w:r>
        <w:rPr>
          <w:rFonts w:ascii="Arial" w:hAnsi="Arial" w:cs="Arial"/>
          <w:sz w:val="20"/>
          <w:szCs w:val="20"/>
        </w:rPr>
        <w:tab/>
        <w:t>За исключением грузов, перевозимых в условиях исключительного использования, транспортный индекс любой упаковки или транспортного пакета не должен превышать 10, а индекс безопасности по критичности любой упаковки или транспортного пакета не должен превышать 50.</w:t>
      </w:r>
    </w:p>
    <w:p w:rsidR="00956EA0" w:rsidRDefault="00956EA0" w:rsidP="00956EA0">
      <w:pPr>
        <w:spacing w:after="60"/>
        <w:ind w:left="1140" w:hanging="1197"/>
        <w:jc w:val="both"/>
        <w:rPr>
          <w:rFonts w:ascii="Arial" w:hAnsi="Arial" w:cs="Arial"/>
          <w:sz w:val="20"/>
          <w:szCs w:val="20"/>
        </w:rPr>
      </w:pPr>
      <w:r>
        <w:rPr>
          <w:rFonts w:ascii="Arial" w:hAnsi="Arial" w:cs="Arial"/>
          <w:b/>
          <w:sz w:val="20"/>
          <w:szCs w:val="20"/>
        </w:rPr>
        <w:t>4.1.9.1.</w:t>
      </w:r>
      <w:r w:rsidR="002C32AC">
        <w:rPr>
          <w:rFonts w:ascii="Arial" w:hAnsi="Arial" w:cs="Arial"/>
          <w:b/>
          <w:sz w:val="20"/>
          <w:szCs w:val="20"/>
        </w:rPr>
        <w:t>11</w:t>
      </w:r>
      <w:r>
        <w:rPr>
          <w:rFonts w:ascii="Arial" w:hAnsi="Arial" w:cs="Arial"/>
          <w:sz w:val="20"/>
          <w:szCs w:val="20"/>
        </w:rPr>
        <w:tab/>
        <w:t xml:space="preserve">Максимальный уровень излучения в любой точке внешней поверхности упаковки или транспортного пакета не должен превышать 2 мЗв/ч, за исключением упаковок или транспортных пакетов, перевозимых в условиях исключительного использования при соблюдении условий, указанных в подпункте (3.5) </w:t>
      </w:r>
      <w:r>
        <w:rPr>
          <w:rFonts w:ascii="Arial" w:hAnsi="Arial" w:cs="Arial"/>
          <w:sz w:val="20"/>
          <w:szCs w:val="20"/>
          <w:lang w:val="en-US"/>
        </w:rPr>
        <w:t>a</w:t>
      </w:r>
      <w:r>
        <w:rPr>
          <w:rFonts w:ascii="Arial" w:hAnsi="Arial" w:cs="Arial"/>
          <w:sz w:val="20"/>
          <w:szCs w:val="20"/>
        </w:rPr>
        <w:t xml:space="preserve">)  специального положения </w:t>
      </w:r>
      <w:r>
        <w:rPr>
          <w:rFonts w:ascii="Arial" w:hAnsi="Arial" w:cs="Arial"/>
          <w:sz w:val="20"/>
          <w:szCs w:val="20"/>
          <w:lang w:val="en-US"/>
        </w:rPr>
        <w:t>CW</w:t>
      </w:r>
      <w:r>
        <w:rPr>
          <w:rFonts w:ascii="Arial" w:hAnsi="Arial" w:cs="Arial"/>
          <w:sz w:val="20"/>
          <w:szCs w:val="20"/>
        </w:rPr>
        <w:t>33 раздела 7.5.11.</w:t>
      </w:r>
    </w:p>
    <w:p w:rsidR="00956EA0" w:rsidRDefault="00956EA0" w:rsidP="00956EA0">
      <w:pPr>
        <w:pStyle w:val="russian"/>
        <w:spacing w:before="0"/>
        <w:ind w:left="1140" w:hanging="1197"/>
      </w:pPr>
      <w:r>
        <w:rPr>
          <w:b/>
        </w:rPr>
        <w:t>4.1.9.1.</w:t>
      </w:r>
      <w:r w:rsidR="002C32AC">
        <w:rPr>
          <w:b/>
        </w:rPr>
        <w:t>12</w:t>
      </w:r>
      <w:r>
        <w:tab/>
        <w:t>Максимальный уровень излучения в любой точке внешней поверхности упаковки или транспортного пакета в условиях исключительного использования не должен превышать 10 мЗв/ч.</w:t>
      </w:r>
    </w:p>
    <w:p w:rsidR="00956EA0" w:rsidRPr="00377CD5" w:rsidRDefault="00956EA0" w:rsidP="00956EA0">
      <w:pPr>
        <w:pStyle w:val="Nagwek9"/>
        <w:tabs>
          <w:tab w:val="clear" w:pos="993"/>
          <w:tab w:val="clear" w:pos="1418"/>
          <w:tab w:val="left" w:pos="1083"/>
          <w:tab w:val="left" w:pos="1140"/>
        </w:tabs>
        <w:spacing w:before="0"/>
        <w:ind w:left="1140" w:hanging="1197"/>
        <w:rPr>
          <w:i w:val="0"/>
          <w:lang w:val="et-EE"/>
        </w:rPr>
      </w:pPr>
      <w:r>
        <w:rPr>
          <w:i w:val="0"/>
        </w:rPr>
        <w:t>4.1.9.2</w:t>
      </w:r>
      <w:r>
        <w:rPr>
          <w:i w:val="0"/>
        </w:rPr>
        <w:tab/>
        <w:t>Требования и контроль в отношении перевозки материалов НУА</w:t>
      </w:r>
      <w:r w:rsidR="00377CD5">
        <w:rPr>
          <w:i w:val="0"/>
          <w:lang w:val="et-EE"/>
        </w:rPr>
        <w:t xml:space="preserve"> (LSA)</w:t>
      </w:r>
      <w:r>
        <w:rPr>
          <w:i w:val="0"/>
        </w:rPr>
        <w:t xml:space="preserve"> и ОПРЗ</w:t>
      </w:r>
      <w:r w:rsidR="00377CD5">
        <w:rPr>
          <w:i w:val="0"/>
          <w:lang w:val="et-EE"/>
        </w:rPr>
        <w:t xml:space="preserve"> (SCO)</w:t>
      </w:r>
    </w:p>
    <w:p w:rsidR="00956EA0" w:rsidRDefault="00956EA0" w:rsidP="00956EA0">
      <w:pPr>
        <w:pStyle w:val="russian"/>
        <w:tabs>
          <w:tab w:val="clear" w:pos="993"/>
          <w:tab w:val="left" w:pos="1083"/>
          <w:tab w:val="left" w:pos="1140"/>
        </w:tabs>
        <w:spacing w:before="0"/>
        <w:ind w:left="1140" w:hanging="1197"/>
      </w:pPr>
      <w:r>
        <w:rPr>
          <w:b/>
        </w:rPr>
        <w:t>4.1.9.2.1</w:t>
      </w:r>
      <w:r>
        <w:tab/>
        <w:t>Количество материала НУА</w:t>
      </w:r>
      <w:r w:rsidR="00377CD5">
        <w:rPr>
          <w:lang w:val="et-EE"/>
        </w:rPr>
        <w:t xml:space="preserve"> (LSA)</w:t>
      </w:r>
      <w:r>
        <w:t xml:space="preserve"> или ОПРЗ</w:t>
      </w:r>
      <w:r w:rsidR="00377CD5">
        <w:rPr>
          <w:lang w:val="et-EE"/>
        </w:rPr>
        <w:t xml:space="preserve"> (SCO)</w:t>
      </w:r>
      <w:r>
        <w:t xml:space="preserve"> в отдельной упаковке типа ПУ-1</w:t>
      </w:r>
      <w:r w:rsidR="00377CD5">
        <w:t xml:space="preserve"> (</w:t>
      </w:r>
      <w:r w:rsidR="00377CD5">
        <w:rPr>
          <w:lang w:val="et-EE"/>
        </w:rPr>
        <w:t>IP-1)</w:t>
      </w:r>
      <w:r>
        <w:t>, упаковке типа ПУ-2</w:t>
      </w:r>
      <w:r w:rsidR="00377CD5">
        <w:t xml:space="preserve"> (</w:t>
      </w:r>
      <w:r w:rsidR="00377CD5">
        <w:rPr>
          <w:lang w:val="et-EE"/>
        </w:rPr>
        <w:t>IP-2)</w:t>
      </w:r>
      <w:r>
        <w:t xml:space="preserve">, упаковке типа ПУ-3 </w:t>
      </w:r>
      <w:r w:rsidR="00377CD5">
        <w:t>(</w:t>
      </w:r>
      <w:r w:rsidR="00377CD5">
        <w:rPr>
          <w:lang w:val="et-EE"/>
        </w:rPr>
        <w:t>IP-3)</w:t>
      </w:r>
      <w:r w:rsidR="00377CD5">
        <w:t>,</w:t>
      </w:r>
      <w:r>
        <w:t xml:space="preserve"> предмете или группе предметов  должно ограничиваться так, чтобы внешний уровень излучения на расстоянии </w:t>
      </w:r>
      <w:smartTag w:uri="urn:schemas-microsoft-com:office:smarttags" w:element="metricconverter">
        <w:smartTagPr>
          <w:attr w:name="ProductID" w:val="3 м"/>
        </w:smartTagPr>
        <w:r>
          <w:t>3 м</w:t>
        </w:r>
      </w:smartTag>
      <w:r>
        <w:t xml:space="preserve"> от незащищенного вещества</w:t>
      </w:r>
      <w:r w:rsidR="00377CD5">
        <w:t>,</w:t>
      </w:r>
      <w:r>
        <w:t xml:space="preserve"> предмета или группы предметов не превышал 10 мЗв/ч.</w:t>
      </w:r>
    </w:p>
    <w:p w:rsidR="00377CD5" w:rsidRDefault="00956EA0" w:rsidP="00956EA0">
      <w:pPr>
        <w:pStyle w:val="russian"/>
        <w:tabs>
          <w:tab w:val="clear" w:pos="993"/>
          <w:tab w:val="left" w:pos="1083"/>
          <w:tab w:val="left" w:pos="1140"/>
        </w:tabs>
        <w:spacing w:before="0"/>
        <w:ind w:left="1140" w:hanging="1197"/>
      </w:pPr>
      <w:r>
        <w:rPr>
          <w:b/>
        </w:rPr>
        <w:t>4.1.9.2.2</w:t>
      </w:r>
      <w:r>
        <w:tab/>
      </w:r>
      <w:r w:rsidR="00377CD5" w:rsidRPr="007744B4">
        <w:rPr>
          <w:spacing w:val="4"/>
          <w:w w:val="103"/>
          <w:kern w:val="14"/>
        </w:rPr>
        <w:t xml:space="preserve">Для материала </w:t>
      </w:r>
      <w:r w:rsidR="00377CD5" w:rsidRPr="007744B4">
        <w:t>НУА (LSA) и ОПРЗ (SCO)</w:t>
      </w:r>
      <w:r w:rsidR="00377CD5" w:rsidRPr="007744B4">
        <w:rPr>
          <w:spacing w:val="4"/>
          <w:w w:val="103"/>
          <w:kern w:val="14"/>
        </w:rPr>
        <w:t xml:space="preserve">, которые представляют собой делящийся материал или содержат делящийся материал, не подпадающий под освобождение по п. 2.2.7.2.3.5, должны выполняться соответствующие требования </w:t>
      </w:r>
      <w:r w:rsidR="00377CD5" w:rsidRPr="007744B4">
        <w:t>специального положения CW33 (4.1) и (4.2) раздела 7.5.11</w:t>
      </w:r>
    </w:p>
    <w:p w:rsidR="00956EA0" w:rsidRDefault="00377CD5" w:rsidP="00956EA0">
      <w:pPr>
        <w:pStyle w:val="russian"/>
        <w:tabs>
          <w:tab w:val="clear" w:pos="993"/>
          <w:tab w:val="left" w:pos="1083"/>
          <w:tab w:val="left" w:pos="1140"/>
        </w:tabs>
        <w:spacing w:before="0"/>
        <w:ind w:left="1140" w:hanging="1197"/>
      </w:pPr>
      <w:r w:rsidRPr="00377CD5">
        <w:rPr>
          <w:b/>
        </w:rPr>
        <w:t>4.1.9.2.3</w:t>
      </w:r>
      <w:r>
        <w:tab/>
        <w:t>Для м</w:t>
      </w:r>
      <w:r w:rsidR="00956EA0">
        <w:t>атериал</w:t>
      </w:r>
      <w:r>
        <w:t>а</w:t>
      </w:r>
      <w:r w:rsidR="00956EA0">
        <w:t xml:space="preserve"> НУА </w:t>
      </w:r>
      <w:r>
        <w:rPr>
          <w:lang w:val="et-EE"/>
        </w:rPr>
        <w:t>(LSA)</w:t>
      </w:r>
      <w:r>
        <w:t xml:space="preserve"> </w:t>
      </w:r>
      <w:r w:rsidR="00956EA0">
        <w:t>и ОПРЗ</w:t>
      </w:r>
      <w:r>
        <w:rPr>
          <w:lang w:val="et-EE"/>
        </w:rPr>
        <w:t xml:space="preserve"> (SCO)</w:t>
      </w:r>
      <w:r w:rsidR="00956EA0">
        <w:t xml:space="preserve">, </w:t>
      </w:r>
      <w:r>
        <w:t xml:space="preserve">которые </w:t>
      </w:r>
      <w:r w:rsidR="00956EA0">
        <w:t>представляю</w:t>
      </w:r>
      <w:r>
        <w:t>т</w:t>
      </w:r>
      <w:r w:rsidR="00956EA0">
        <w:t xml:space="preserve"> собой делящийся материал или содержа</w:t>
      </w:r>
      <w:r>
        <w:t>т делящийся материал</w:t>
      </w:r>
      <w:r w:rsidR="00956EA0">
        <w:t xml:space="preserve">, должны </w:t>
      </w:r>
      <w:r w:rsidR="005022D2">
        <w:t xml:space="preserve">выполняться </w:t>
      </w:r>
      <w:r w:rsidR="00956EA0">
        <w:t>соответствующи</w:t>
      </w:r>
      <w:r w:rsidR="005022D2">
        <w:t>е</w:t>
      </w:r>
      <w:r w:rsidR="00956EA0">
        <w:t xml:space="preserve"> требования п. 6.4.11.1</w:t>
      </w:r>
      <w:r w:rsidR="005022D2">
        <w:t>.</w:t>
      </w:r>
      <w:r w:rsidR="00956EA0">
        <w:t xml:space="preserve"> </w:t>
      </w:r>
    </w:p>
    <w:p w:rsidR="00956EA0" w:rsidRDefault="00956EA0" w:rsidP="00956EA0">
      <w:pPr>
        <w:pStyle w:val="russian"/>
        <w:tabs>
          <w:tab w:val="clear" w:pos="993"/>
          <w:tab w:val="left" w:pos="1083"/>
          <w:tab w:val="left" w:pos="1140"/>
        </w:tabs>
        <w:spacing w:before="0"/>
        <w:ind w:left="1140" w:hanging="1197"/>
      </w:pPr>
      <w:r>
        <w:rPr>
          <w:b/>
        </w:rPr>
        <w:t>4.1.9.2.</w:t>
      </w:r>
      <w:r w:rsidR="005022D2">
        <w:rPr>
          <w:b/>
        </w:rPr>
        <w:t>4</w:t>
      </w:r>
      <w:r>
        <w:tab/>
        <w:t xml:space="preserve">Материалы НУА </w:t>
      </w:r>
      <w:r w:rsidR="00377CD5">
        <w:rPr>
          <w:lang w:val="et-EE"/>
        </w:rPr>
        <w:t>(LSA)</w:t>
      </w:r>
      <w:r w:rsidR="00377CD5">
        <w:t xml:space="preserve"> </w:t>
      </w:r>
      <w:r>
        <w:t>и ОПРЗ</w:t>
      </w:r>
      <w:r w:rsidR="00377CD5">
        <w:rPr>
          <w:lang w:val="et-EE"/>
        </w:rPr>
        <w:t xml:space="preserve"> (SCO)</w:t>
      </w:r>
      <w:r>
        <w:t xml:space="preserve">, относящиеся к группам НУА-I </w:t>
      </w:r>
      <w:r w:rsidR="005022D2">
        <w:rPr>
          <w:lang w:val="et-EE"/>
        </w:rPr>
        <w:t>(LSA</w:t>
      </w:r>
      <w:r w:rsidR="005022D2">
        <w:t>-</w:t>
      </w:r>
      <w:r w:rsidR="005022D2">
        <w:rPr>
          <w:lang w:val="et-EE"/>
        </w:rPr>
        <w:t>I)</w:t>
      </w:r>
      <w:r w:rsidR="005022D2">
        <w:t xml:space="preserve"> </w:t>
      </w:r>
      <w:r>
        <w:t>и ОПРЗ-I</w:t>
      </w:r>
      <w:r w:rsidR="005022D2">
        <w:t xml:space="preserve"> </w:t>
      </w:r>
      <w:r w:rsidR="005022D2" w:rsidRPr="007744B4">
        <w:t>(SCO</w:t>
      </w:r>
      <w:r w:rsidR="005022D2">
        <w:t>-</w:t>
      </w:r>
      <w:r w:rsidR="005022D2">
        <w:rPr>
          <w:lang w:val="et-EE"/>
        </w:rPr>
        <w:t>I</w:t>
      </w:r>
      <w:r w:rsidR="005022D2" w:rsidRPr="007744B4">
        <w:t>)</w:t>
      </w:r>
      <w:r>
        <w:t>, могут перевозиться без упаковки при соблюдении следующих условий:</w:t>
      </w:r>
    </w:p>
    <w:p w:rsidR="00956EA0" w:rsidRDefault="00956EA0" w:rsidP="00956EA0">
      <w:pPr>
        <w:pStyle w:val="magyind"/>
        <w:tabs>
          <w:tab w:val="left" w:pos="1140"/>
        </w:tabs>
        <w:spacing w:after="60"/>
        <w:ind w:left="1140"/>
      </w:pPr>
      <w:r>
        <w:t>a)</w:t>
      </w:r>
      <w:r>
        <w:tab/>
        <w:t>неупакованные материалы, за исключением руд, содержащих только природные радионуклиды, должны транспортироваться таким образом, чтобы при обычных условиях перевозки не было утечки радиоактивного содержимого из вагона или ухудшения радиационной защиты;</w:t>
      </w:r>
    </w:p>
    <w:p w:rsidR="00956EA0" w:rsidRDefault="00956EA0" w:rsidP="00956EA0">
      <w:pPr>
        <w:pStyle w:val="magyind"/>
        <w:spacing w:after="60"/>
      </w:pPr>
      <w:r>
        <w:t>б)</w:t>
      </w:r>
      <w:r>
        <w:tab/>
        <w:t xml:space="preserve">каждый вагон должен находиться в условиях исключительного использования, </w:t>
      </w:r>
      <w:r w:rsidR="005022D2">
        <w:rPr>
          <w:lang w:val="ru-RU"/>
        </w:rPr>
        <w:t>кроме</w:t>
      </w:r>
      <w:r>
        <w:t xml:space="preserve"> случаев перевозки только ОПРЗ-I</w:t>
      </w:r>
      <w:r w:rsidR="005022D2">
        <w:rPr>
          <w:lang w:val="ru-RU"/>
        </w:rPr>
        <w:t xml:space="preserve"> </w:t>
      </w:r>
      <w:r w:rsidR="005022D2" w:rsidRPr="007744B4">
        <w:t>(SCO</w:t>
      </w:r>
      <w:r w:rsidR="005022D2">
        <w:t>-I</w:t>
      </w:r>
      <w:r w:rsidR="005022D2" w:rsidRPr="007744B4">
        <w:t>)</w:t>
      </w:r>
      <w:r>
        <w:t>, у которого радиоактивное загрязнение доступных и недоступных поверхностей не превышает более чем в 10 раз соответствующий предел, указанный в п. 2.2.7.1.2 (см. термин «Радиоактивное загрязнение»); и</w:t>
      </w:r>
    </w:p>
    <w:p w:rsidR="005022D2" w:rsidRDefault="00956EA0" w:rsidP="00956EA0">
      <w:pPr>
        <w:pStyle w:val="magyind"/>
        <w:spacing w:after="60"/>
        <w:rPr>
          <w:lang w:val="ru-RU"/>
        </w:rPr>
      </w:pPr>
      <w:r>
        <w:t>в)</w:t>
      </w:r>
      <w:r>
        <w:tab/>
      </w:r>
      <w:r w:rsidR="005022D2">
        <w:rPr>
          <w:lang w:val="ru-RU"/>
        </w:rPr>
        <w:t xml:space="preserve">для </w:t>
      </w:r>
      <w:r>
        <w:t>ОПРЗ-I</w:t>
      </w:r>
      <w:r w:rsidR="005022D2">
        <w:rPr>
          <w:lang w:val="ru-RU"/>
        </w:rPr>
        <w:t xml:space="preserve"> </w:t>
      </w:r>
      <w:r w:rsidR="005022D2" w:rsidRPr="007744B4">
        <w:t>(SCO</w:t>
      </w:r>
      <w:r w:rsidR="005022D2">
        <w:t>-I</w:t>
      </w:r>
      <w:r w:rsidR="005022D2" w:rsidRPr="007744B4">
        <w:t>)</w:t>
      </w:r>
      <w:r>
        <w:t>, в отношении которого имеются основания предполагать наличие нефиксированного радиоактивного загрязнения недоступных поверхностей, превышающего значения, указанные в п. 2.2.7.2.3.2a)1), должны приниматься меры, исключающие попадание радиоактивного материала в вагон</w:t>
      </w:r>
      <w:r w:rsidR="005022D2">
        <w:rPr>
          <w:lang w:val="ru-RU"/>
        </w:rPr>
        <w:t>;</w:t>
      </w:r>
    </w:p>
    <w:p w:rsidR="00956EA0" w:rsidRDefault="005022D2" w:rsidP="00956EA0">
      <w:pPr>
        <w:pStyle w:val="magyind"/>
        <w:spacing w:after="60"/>
      </w:pPr>
      <w:r w:rsidRPr="00EE6036">
        <w:rPr>
          <w:spacing w:val="4"/>
          <w:w w:val="103"/>
          <w:kern w:val="14"/>
          <w:lang w:val="ru-RU"/>
        </w:rPr>
        <w:t>г)</w:t>
      </w:r>
      <w:r w:rsidRPr="00EE6036">
        <w:rPr>
          <w:spacing w:val="4"/>
          <w:w w:val="103"/>
          <w:kern w:val="14"/>
          <w:lang w:val="ru-RU"/>
        </w:rPr>
        <w:tab/>
        <w:t>неупакованный делящийся материал должен отвечать требованиям п. 2.2.7.2.3.5 д)</w:t>
      </w:r>
      <w:r w:rsidR="00956EA0">
        <w:t>.</w:t>
      </w:r>
    </w:p>
    <w:p w:rsidR="00956EA0" w:rsidRDefault="00956EA0" w:rsidP="00956EA0">
      <w:pPr>
        <w:pStyle w:val="russian"/>
        <w:tabs>
          <w:tab w:val="clear" w:pos="993"/>
          <w:tab w:val="left" w:pos="1140"/>
        </w:tabs>
        <w:spacing w:before="0"/>
        <w:ind w:left="1140" w:hanging="1140"/>
      </w:pPr>
      <w:r>
        <w:rPr>
          <w:b/>
        </w:rPr>
        <w:t>4.1.9.2.</w:t>
      </w:r>
      <w:r w:rsidR="005022D2">
        <w:rPr>
          <w:b/>
        </w:rPr>
        <w:t>5</w:t>
      </w:r>
      <w:r>
        <w:tab/>
        <w:t xml:space="preserve">Материалы НУА </w:t>
      </w:r>
      <w:r w:rsidR="00377CD5">
        <w:rPr>
          <w:lang w:val="et-EE"/>
        </w:rPr>
        <w:t>(LSA)</w:t>
      </w:r>
      <w:r w:rsidR="00377CD5">
        <w:t xml:space="preserve"> </w:t>
      </w:r>
      <w:r>
        <w:t>и ОПРЗ,</w:t>
      </w:r>
      <w:r w:rsidR="00377CD5" w:rsidRPr="00377CD5">
        <w:rPr>
          <w:lang w:val="et-EE"/>
        </w:rPr>
        <w:t xml:space="preserve"> </w:t>
      </w:r>
      <w:r w:rsidR="00377CD5">
        <w:rPr>
          <w:lang w:val="et-EE"/>
        </w:rPr>
        <w:t>(SCO)</w:t>
      </w:r>
      <w:r>
        <w:t xml:space="preserve"> за исключением случаев, перечисленных в п. 4.1.9.2.</w:t>
      </w:r>
      <w:r w:rsidR="005022D2">
        <w:t>4</w:t>
      </w:r>
      <w:r>
        <w:t>, должны упаковываться согласно нижеприведенной таблице:</w:t>
      </w:r>
    </w:p>
    <w:p w:rsidR="005022D2" w:rsidRDefault="005022D2" w:rsidP="00956EA0">
      <w:pPr>
        <w:pStyle w:val="russian"/>
        <w:tabs>
          <w:tab w:val="clear" w:pos="993"/>
          <w:tab w:val="left" w:pos="1140"/>
        </w:tabs>
        <w:spacing w:before="0"/>
        <w:ind w:left="1140" w:hanging="1140"/>
      </w:pPr>
    </w:p>
    <w:p w:rsidR="005022D2" w:rsidRDefault="005022D2" w:rsidP="00956EA0">
      <w:pPr>
        <w:pStyle w:val="russian"/>
        <w:tabs>
          <w:tab w:val="clear" w:pos="993"/>
          <w:tab w:val="left" w:pos="1140"/>
        </w:tabs>
        <w:spacing w:before="0"/>
        <w:ind w:left="1140" w:hanging="1140"/>
      </w:pPr>
    </w:p>
    <w:p w:rsidR="005022D2" w:rsidRDefault="005022D2" w:rsidP="00956EA0">
      <w:pPr>
        <w:pStyle w:val="russian"/>
        <w:tabs>
          <w:tab w:val="clear" w:pos="993"/>
          <w:tab w:val="left" w:pos="1140"/>
        </w:tabs>
        <w:spacing w:before="0"/>
        <w:ind w:left="1140" w:firstLine="0"/>
        <w:rPr>
          <w:b/>
        </w:rPr>
      </w:pPr>
      <w:r>
        <w:rPr>
          <w:b/>
        </w:rPr>
        <w:t>Таблица 4.1.9.2.5</w:t>
      </w:r>
    </w:p>
    <w:p w:rsidR="00956EA0" w:rsidRDefault="00956EA0" w:rsidP="00956EA0">
      <w:pPr>
        <w:pStyle w:val="russian"/>
        <w:tabs>
          <w:tab w:val="clear" w:pos="993"/>
          <w:tab w:val="left" w:pos="1140"/>
        </w:tabs>
        <w:spacing w:before="0"/>
        <w:ind w:left="1140" w:firstLine="0"/>
      </w:pPr>
      <w:r>
        <w:rPr>
          <w:b/>
        </w:rPr>
        <w:t xml:space="preserve">Требования, предъявляемые к промышленным упаковкам, содержащим материалы НУА </w:t>
      </w:r>
      <w:r w:rsidR="005022D2" w:rsidRPr="005022D2">
        <w:rPr>
          <w:b/>
          <w:lang w:val="et-EE"/>
        </w:rPr>
        <w:t>(LSA)</w:t>
      </w:r>
      <w:r w:rsidR="005022D2">
        <w:rPr>
          <w:i/>
        </w:rPr>
        <w:t xml:space="preserve"> </w:t>
      </w:r>
      <w:r>
        <w:rPr>
          <w:b/>
        </w:rPr>
        <w:t>и ОПРЗ</w:t>
      </w:r>
      <w:r w:rsidR="005022D2">
        <w:rPr>
          <w:b/>
        </w:rPr>
        <w:t xml:space="preserve"> </w:t>
      </w:r>
      <w:r w:rsidR="005022D2" w:rsidRPr="005022D2">
        <w:rPr>
          <w:b/>
          <w:lang w:val="et-EE"/>
        </w:rPr>
        <w:t>(SCO)</w:t>
      </w:r>
      <w:r>
        <w:t xml:space="preserve"> </w:t>
      </w:r>
    </w:p>
    <w:p w:rsidR="005022D2" w:rsidRDefault="005022D2" w:rsidP="00956EA0">
      <w:pPr>
        <w:pStyle w:val="russian"/>
        <w:tabs>
          <w:tab w:val="clear" w:pos="993"/>
          <w:tab w:val="left" w:pos="1140"/>
        </w:tabs>
        <w:spacing w:before="0"/>
        <w:ind w:left="1140" w:firstLine="0"/>
      </w:pPr>
    </w:p>
    <w:tbl>
      <w:tblPr>
        <w:tblW w:w="0" w:type="auto"/>
        <w:jc w:val="right"/>
        <w:tblLayout w:type="fixed"/>
        <w:tblCellMar>
          <w:left w:w="0" w:type="dxa"/>
          <w:right w:w="0" w:type="dxa"/>
        </w:tblCellMar>
        <w:tblLook w:val="0000" w:firstRow="0" w:lastRow="0" w:firstColumn="0" w:lastColumn="0" w:noHBand="0" w:noVBand="0"/>
      </w:tblPr>
      <w:tblGrid>
        <w:gridCol w:w="2927"/>
        <w:gridCol w:w="2647"/>
        <w:gridCol w:w="2647"/>
      </w:tblGrid>
      <w:tr w:rsidR="00956EA0" w:rsidTr="00B51539">
        <w:trPr>
          <w:cantSplit/>
          <w:jc w:val="right"/>
        </w:trPr>
        <w:tc>
          <w:tcPr>
            <w:tcW w:w="2927" w:type="dxa"/>
            <w:vMerge w:val="restart"/>
            <w:tcBorders>
              <w:top w:val="single" w:sz="6" w:space="0" w:color="auto"/>
              <w:left w:val="single" w:sz="6" w:space="0" w:color="auto"/>
            </w:tcBorders>
            <w:vAlign w:val="center"/>
          </w:tcPr>
          <w:p w:rsidR="00956EA0" w:rsidRDefault="00956EA0" w:rsidP="003E00EC">
            <w:pPr>
              <w:pStyle w:val="tableh"/>
            </w:pPr>
            <w:r>
              <w:t>Радиоактивное содержимое</w:t>
            </w:r>
          </w:p>
        </w:tc>
        <w:tc>
          <w:tcPr>
            <w:tcW w:w="5294" w:type="dxa"/>
            <w:gridSpan w:val="2"/>
            <w:tcBorders>
              <w:top w:val="single" w:sz="6" w:space="0" w:color="auto"/>
              <w:left w:val="single" w:sz="6" w:space="0" w:color="auto"/>
            </w:tcBorders>
          </w:tcPr>
          <w:p w:rsidR="00956EA0" w:rsidRDefault="00956EA0" w:rsidP="002C32AC">
            <w:pPr>
              <w:pStyle w:val="tableh"/>
              <w:jc w:val="center"/>
            </w:pPr>
            <w:r>
              <w:t>Тип промышленной упаковки</w:t>
            </w:r>
          </w:p>
        </w:tc>
      </w:tr>
      <w:tr w:rsidR="00956EA0" w:rsidTr="00B51539">
        <w:trPr>
          <w:cantSplit/>
          <w:jc w:val="right"/>
        </w:trPr>
        <w:tc>
          <w:tcPr>
            <w:tcW w:w="2927" w:type="dxa"/>
            <w:vMerge/>
            <w:tcBorders>
              <w:left w:val="single" w:sz="6" w:space="0" w:color="auto"/>
            </w:tcBorders>
          </w:tcPr>
          <w:p w:rsidR="00956EA0" w:rsidRDefault="00956EA0" w:rsidP="003E00EC">
            <w:pPr>
              <w:pStyle w:val="tableh"/>
            </w:pPr>
          </w:p>
        </w:tc>
        <w:tc>
          <w:tcPr>
            <w:tcW w:w="2647" w:type="dxa"/>
            <w:tcBorders>
              <w:top w:val="single" w:sz="6" w:space="0" w:color="auto"/>
              <w:left w:val="single" w:sz="6" w:space="0" w:color="auto"/>
            </w:tcBorders>
          </w:tcPr>
          <w:p w:rsidR="00085B14" w:rsidRDefault="00956EA0">
            <w:pPr>
              <w:pStyle w:val="tableh"/>
              <w:jc w:val="center"/>
              <w:rPr>
                <w:sz w:val="24"/>
                <w:szCs w:val="24"/>
              </w:rPr>
            </w:pPr>
            <w:r>
              <w:t>Исключительное использование</w:t>
            </w:r>
          </w:p>
        </w:tc>
        <w:tc>
          <w:tcPr>
            <w:tcW w:w="2647" w:type="dxa"/>
            <w:tcBorders>
              <w:top w:val="single" w:sz="6" w:space="0" w:color="auto"/>
              <w:left w:val="single" w:sz="6" w:space="0" w:color="auto"/>
              <w:right w:val="single" w:sz="6" w:space="0" w:color="auto"/>
            </w:tcBorders>
          </w:tcPr>
          <w:p w:rsidR="00085B14" w:rsidRDefault="00956EA0">
            <w:pPr>
              <w:pStyle w:val="tableh"/>
              <w:jc w:val="center"/>
              <w:rPr>
                <w:sz w:val="24"/>
                <w:szCs w:val="24"/>
              </w:rPr>
            </w:pPr>
            <w:r>
              <w:t>Неисключительное использование</w:t>
            </w:r>
          </w:p>
        </w:tc>
      </w:tr>
      <w:tr w:rsidR="00956EA0" w:rsidTr="00B51539">
        <w:trPr>
          <w:cantSplit/>
          <w:jc w:val="right"/>
        </w:trPr>
        <w:tc>
          <w:tcPr>
            <w:tcW w:w="2927" w:type="dxa"/>
            <w:tcBorders>
              <w:top w:val="single" w:sz="6" w:space="0" w:color="auto"/>
              <w:left w:val="single" w:sz="6" w:space="0" w:color="auto"/>
            </w:tcBorders>
          </w:tcPr>
          <w:p w:rsidR="00956EA0" w:rsidRPr="00377CD5" w:rsidRDefault="00956EA0" w:rsidP="003E00EC">
            <w:pPr>
              <w:pStyle w:val="tableh"/>
              <w:rPr>
                <w:lang w:val="et-EE"/>
              </w:rPr>
            </w:pPr>
            <w:r>
              <w:t>НУА-I</w:t>
            </w:r>
            <w:r w:rsidR="00377CD5">
              <w:rPr>
                <w:lang w:val="et-EE"/>
              </w:rPr>
              <w:t xml:space="preserve"> (LSA</w:t>
            </w:r>
            <w:r w:rsidR="005C318F">
              <w:rPr>
                <w:lang w:val="et-EE"/>
              </w:rPr>
              <w:t>-I</w:t>
            </w:r>
            <w:r w:rsidR="00377CD5">
              <w:rPr>
                <w:lang w:val="et-EE"/>
              </w:rPr>
              <w:t>)</w:t>
            </w:r>
          </w:p>
          <w:p w:rsidR="00956EA0" w:rsidRDefault="00956EA0" w:rsidP="003E00EC">
            <w:pPr>
              <w:pStyle w:val="tableh"/>
            </w:pPr>
            <w:r>
              <w:t xml:space="preserve">Твердое вещество </w:t>
            </w:r>
            <w:r>
              <w:rPr>
                <w:vertAlign w:val="superscript"/>
              </w:rPr>
              <w:t>a)</w:t>
            </w:r>
          </w:p>
          <w:p w:rsidR="00956EA0" w:rsidRDefault="00956EA0" w:rsidP="003E00EC">
            <w:pPr>
              <w:pStyle w:val="tableh"/>
            </w:pPr>
            <w:r>
              <w:t>Жидкость</w:t>
            </w:r>
          </w:p>
        </w:tc>
        <w:tc>
          <w:tcPr>
            <w:tcW w:w="2647" w:type="dxa"/>
            <w:tcBorders>
              <w:top w:val="single" w:sz="6" w:space="0" w:color="auto"/>
              <w:left w:val="single" w:sz="6" w:space="0" w:color="auto"/>
            </w:tcBorders>
          </w:tcPr>
          <w:p w:rsidR="00085B14" w:rsidRDefault="00085B14">
            <w:pPr>
              <w:pStyle w:val="tableh"/>
              <w:jc w:val="center"/>
              <w:rPr>
                <w:sz w:val="24"/>
                <w:szCs w:val="24"/>
              </w:rPr>
            </w:pPr>
          </w:p>
          <w:p w:rsidR="00085B14" w:rsidRDefault="00956EA0">
            <w:pPr>
              <w:pStyle w:val="tableh"/>
              <w:jc w:val="center"/>
              <w:rPr>
                <w:sz w:val="24"/>
                <w:szCs w:val="24"/>
                <w:lang w:val="et-EE"/>
              </w:rPr>
            </w:pPr>
            <w:r>
              <w:t>Тип ПУ-1</w:t>
            </w:r>
            <w:r w:rsidR="005C318F">
              <w:rPr>
                <w:lang w:val="et-EE"/>
              </w:rPr>
              <w:t xml:space="preserve"> </w:t>
            </w:r>
            <w:r w:rsidR="005C318F">
              <w:t>(</w:t>
            </w:r>
            <w:r w:rsidR="005C318F">
              <w:rPr>
                <w:lang w:val="et-EE"/>
              </w:rPr>
              <w:t>IP-1)</w:t>
            </w:r>
          </w:p>
          <w:p w:rsidR="00085B14" w:rsidRDefault="00956EA0">
            <w:pPr>
              <w:pStyle w:val="tableh"/>
              <w:jc w:val="center"/>
              <w:rPr>
                <w:sz w:val="24"/>
                <w:szCs w:val="24"/>
                <w:lang w:val="et-EE"/>
              </w:rPr>
            </w:pPr>
            <w:r>
              <w:t>Тип ПУ-1</w:t>
            </w:r>
            <w:r w:rsidR="005C318F">
              <w:rPr>
                <w:lang w:val="et-EE"/>
              </w:rPr>
              <w:t xml:space="preserve"> </w:t>
            </w:r>
            <w:r w:rsidR="005C318F">
              <w:t>(</w:t>
            </w:r>
            <w:r w:rsidR="005C318F">
              <w:rPr>
                <w:lang w:val="et-EE"/>
              </w:rPr>
              <w:t>IP-1)</w:t>
            </w:r>
          </w:p>
        </w:tc>
        <w:tc>
          <w:tcPr>
            <w:tcW w:w="2647" w:type="dxa"/>
            <w:tcBorders>
              <w:top w:val="single" w:sz="6" w:space="0" w:color="auto"/>
              <w:left w:val="single" w:sz="6" w:space="0" w:color="auto"/>
              <w:right w:val="single" w:sz="6" w:space="0" w:color="auto"/>
            </w:tcBorders>
          </w:tcPr>
          <w:p w:rsidR="00085B14" w:rsidRDefault="00085B14">
            <w:pPr>
              <w:pStyle w:val="tableh"/>
              <w:jc w:val="center"/>
              <w:rPr>
                <w:sz w:val="24"/>
                <w:szCs w:val="24"/>
              </w:rPr>
            </w:pPr>
          </w:p>
          <w:p w:rsidR="00085B14" w:rsidRDefault="00956EA0">
            <w:pPr>
              <w:pStyle w:val="tableh"/>
              <w:jc w:val="center"/>
              <w:rPr>
                <w:sz w:val="24"/>
                <w:szCs w:val="24"/>
                <w:lang w:val="et-EE"/>
              </w:rPr>
            </w:pPr>
            <w:r>
              <w:t>Тип ПУ-1</w:t>
            </w:r>
            <w:r w:rsidR="005C318F">
              <w:rPr>
                <w:lang w:val="et-EE"/>
              </w:rPr>
              <w:t xml:space="preserve"> </w:t>
            </w:r>
            <w:r w:rsidR="005C318F">
              <w:t>(</w:t>
            </w:r>
            <w:r w:rsidR="005C318F">
              <w:rPr>
                <w:lang w:val="et-EE"/>
              </w:rPr>
              <w:t>IP-1)</w:t>
            </w:r>
          </w:p>
          <w:p w:rsidR="00085B14" w:rsidRDefault="00956EA0">
            <w:pPr>
              <w:pStyle w:val="tableh"/>
              <w:jc w:val="center"/>
              <w:rPr>
                <w:sz w:val="24"/>
                <w:szCs w:val="24"/>
                <w:lang w:val="et-EE"/>
              </w:rPr>
            </w:pPr>
            <w:r>
              <w:t>Тип ПУ-2</w:t>
            </w:r>
            <w:r w:rsidR="005C318F">
              <w:rPr>
                <w:lang w:val="et-EE"/>
              </w:rPr>
              <w:t xml:space="preserve"> </w:t>
            </w:r>
            <w:r w:rsidR="005C318F">
              <w:t>(</w:t>
            </w:r>
            <w:r w:rsidR="005C318F">
              <w:rPr>
                <w:lang w:val="et-EE"/>
              </w:rPr>
              <w:t>IP-2)</w:t>
            </w:r>
          </w:p>
        </w:tc>
      </w:tr>
      <w:tr w:rsidR="00956EA0" w:rsidTr="00B51539">
        <w:trPr>
          <w:cantSplit/>
          <w:jc w:val="right"/>
        </w:trPr>
        <w:tc>
          <w:tcPr>
            <w:tcW w:w="2927" w:type="dxa"/>
            <w:tcBorders>
              <w:top w:val="single" w:sz="6" w:space="0" w:color="auto"/>
              <w:left w:val="single" w:sz="6" w:space="0" w:color="auto"/>
            </w:tcBorders>
          </w:tcPr>
          <w:p w:rsidR="00956EA0" w:rsidRPr="00377CD5" w:rsidRDefault="00956EA0" w:rsidP="003E00EC">
            <w:pPr>
              <w:pStyle w:val="tableh"/>
              <w:rPr>
                <w:lang w:val="et-EE"/>
              </w:rPr>
            </w:pPr>
            <w:r>
              <w:t>НУА-II</w:t>
            </w:r>
            <w:r w:rsidR="00377CD5">
              <w:rPr>
                <w:lang w:val="et-EE"/>
              </w:rPr>
              <w:t xml:space="preserve"> (LSA</w:t>
            </w:r>
            <w:r w:rsidR="005C318F">
              <w:rPr>
                <w:lang w:val="et-EE"/>
              </w:rPr>
              <w:t>-II</w:t>
            </w:r>
            <w:r w:rsidR="00377CD5">
              <w:rPr>
                <w:lang w:val="et-EE"/>
              </w:rPr>
              <w:t>)</w:t>
            </w:r>
          </w:p>
          <w:p w:rsidR="00956EA0" w:rsidRDefault="00956EA0" w:rsidP="003E00EC">
            <w:pPr>
              <w:pStyle w:val="tableh"/>
            </w:pPr>
            <w:r>
              <w:t>Твердое вещество</w:t>
            </w:r>
          </w:p>
          <w:p w:rsidR="00956EA0" w:rsidRDefault="00956EA0" w:rsidP="003E00EC">
            <w:pPr>
              <w:pStyle w:val="tableh"/>
            </w:pPr>
            <w:r>
              <w:t xml:space="preserve">Жидкость и газ </w:t>
            </w:r>
          </w:p>
        </w:tc>
        <w:tc>
          <w:tcPr>
            <w:tcW w:w="2647" w:type="dxa"/>
            <w:tcBorders>
              <w:top w:val="single" w:sz="6" w:space="0" w:color="auto"/>
              <w:left w:val="single" w:sz="6" w:space="0" w:color="auto"/>
            </w:tcBorders>
          </w:tcPr>
          <w:p w:rsidR="00085B14" w:rsidRDefault="00085B14">
            <w:pPr>
              <w:pStyle w:val="tableh"/>
              <w:jc w:val="center"/>
              <w:rPr>
                <w:sz w:val="24"/>
                <w:szCs w:val="24"/>
              </w:rPr>
            </w:pPr>
          </w:p>
          <w:p w:rsidR="00085B14" w:rsidRDefault="00956EA0">
            <w:pPr>
              <w:pStyle w:val="tableh"/>
              <w:jc w:val="center"/>
              <w:rPr>
                <w:sz w:val="24"/>
                <w:szCs w:val="24"/>
                <w:lang w:val="et-EE"/>
              </w:rPr>
            </w:pPr>
            <w:r>
              <w:t>Тип ПУ-2</w:t>
            </w:r>
            <w:r w:rsidR="005C318F">
              <w:rPr>
                <w:lang w:val="et-EE"/>
              </w:rPr>
              <w:t xml:space="preserve"> </w:t>
            </w:r>
            <w:r w:rsidR="005C318F">
              <w:t>(</w:t>
            </w:r>
            <w:r w:rsidR="005C318F">
              <w:rPr>
                <w:lang w:val="et-EE"/>
              </w:rPr>
              <w:t>IP-2)</w:t>
            </w:r>
          </w:p>
          <w:p w:rsidR="00085B14" w:rsidRDefault="00956EA0">
            <w:pPr>
              <w:pStyle w:val="tableh"/>
              <w:jc w:val="center"/>
              <w:rPr>
                <w:sz w:val="24"/>
                <w:szCs w:val="24"/>
              </w:rPr>
            </w:pPr>
            <w:r>
              <w:t>Тип ПУ-2</w:t>
            </w:r>
            <w:r w:rsidR="005C318F">
              <w:rPr>
                <w:lang w:val="et-EE"/>
              </w:rPr>
              <w:t xml:space="preserve"> </w:t>
            </w:r>
            <w:r w:rsidR="005C318F">
              <w:t>(</w:t>
            </w:r>
            <w:r w:rsidR="005C318F">
              <w:rPr>
                <w:lang w:val="et-EE"/>
              </w:rPr>
              <w:t>IP-2)</w:t>
            </w:r>
          </w:p>
        </w:tc>
        <w:tc>
          <w:tcPr>
            <w:tcW w:w="2647" w:type="dxa"/>
            <w:tcBorders>
              <w:top w:val="single" w:sz="6" w:space="0" w:color="auto"/>
              <w:left w:val="single" w:sz="6" w:space="0" w:color="auto"/>
              <w:right w:val="single" w:sz="6" w:space="0" w:color="auto"/>
            </w:tcBorders>
          </w:tcPr>
          <w:p w:rsidR="00085B14" w:rsidRDefault="00085B14">
            <w:pPr>
              <w:pStyle w:val="tableh"/>
              <w:jc w:val="center"/>
              <w:rPr>
                <w:sz w:val="24"/>
                <w:szCs w:val="24"/>
              </w:rPr>
            </w:pPr>
          </w:p>
          <w:p w:rsidR="00085B14" w:rsidRDefault="00956EA0">
            <w:pPr>
              <w:pStyle w:val="tableh"/>
              <w:jc w:val="center"/>
              <w:rPr>
                <w:sz w:val="24"/>
                <w:szCs w:val="24"/>
                <w:lang w:val="et-EE"/>
              </w:rPr>
            </w:pPr>
            <w:r>
              <w:t>Тип ПУ-2</w:t>
            </w:r>
            <w:r w:rsidR="005C318F">
              <w:rPr>
                <w:lang w:val="et-EE"/>
              </w:rPr>
              <w:t xml:space="preserve"> </w:t>
            </w:r>
            <w:r w:rsidR="005C318F">
              <w:t>(</w:t>
            </w:r>
            <w:r w:rsidR="005C318F">
              <w:rPr>
                <w:lang w:val="et-EE"/>
              </w:rPr>
              <w:t>IP-2)</w:t>
            </w:r>
          </w:p>
          <w:p w:rsidR="00085B14" w:rsidRDefault="00956EA0">
            <w:pPr>
              <w:pStyle w:val="tableh"/>
              <w:jc w:val="center"/>
              <w:rPr>
                <w:sz w:val="24"/>
                <w:szCs w:val="24"/>
                <w:lang w:val="et-EE"/>
              </w:rPr>
            </w:pPr>
            <w:r>
              <w:t>Тип ПУ-3</w:t>
            </w:r>
            <w:r w:rsidR="005C318F">
              <w:rPr>
                <w:lang w:val="et-EE"/>
              </w:rPr>
              <w:t xml:space="preserve"> </w:t>
            </w:r>
            <w:r w:rsidR="005C318F">
              <w:t>(</w:t>
            </w:r>
            <w:r w:rsidR="005C318F">
              <w:rPr>
                <w:lang w:val="et-EE"/>
              </w:rPr>
              <w:t>IP-3)</w:t>
            </w:r>
          </w:p>
        </w:tc>
      </w:tr>
      <w:tr w:rsidR="00956EA0" w:rsidTr="00B51539">
        <w:trPr>
          <w:cantSplit/>
          <w:jc w:val="right"/>
        </w:trPr>
        <w:tc>
          <w:tcPr>
            <w:tcW w:w="2927" w:type="dxa"/>
            <w:tcBorders>
              <w:top w:val="single" w:sz="6" w:space="0" w:color="auto"/>
              <w:left w:val="single" w:sz="6" w:space="0" w:color="auto"/>
            </w:tcBorders>
          </w:tcPr>
          <w:p w:rsidR="00956EA0" w:rsidRPr="00377CD5" w:rsidRDefault="00956EA0" w:rsidP="003E00EC">
            <w:pPr>
              <w:pStyle w:val="tableh"/>
              <w:rPr>
                <w:lang w:val="et-EE"/>
              </w:rPr>
            </w:pPr>
            <w:r>
              <w:t>НУА-III</w:t>
            </w:r>
            <w:r w:rsidR="00377CD5">
              <w:rPr>
                <w:lang w:val="et-EE"/>
              </w:rPr>
              <w:t xml:space="preserve"> (LSA</w:t>
            </w:r>
            <w:r w:rsidR="005C318F">
              <w:rPr>
                <w:lang w:val="et-EE"/>
              </w:rPr>
              <w:t>-III</w:t>
            </w:r>
            <w:r w:rsidR="00377CD5">
              <w:rPr>
                <w:lang w:val="et-EE"/>
              </w:rPr>
              <w:t>)</w:t>
            </w:r>
          </w:p>
        </w:tc>
        <w:tc>
          <w:tcPr>
            <w:tcW w:w="2647" w:type="dxa"/>
            <w:tcBorders>
              <w:top w:val="single" w:sz="6" w:space="0" w:color="auto"/>
              <w:left w:val="single" w:sz="6" w:space="0" w:color="auto"/>
            </w:tcBorders>
          </w:tcPr>
          <w:p w:rsidR="00085B14" w:rsidRDefault="00956EA0">
            <w:pPr>
              <w:pStyle w:val="tableh"/>
              <w:jc w:val="center"/>
              <w:rPr>
                <w:sz w:val="24"/>
                <w:szCs w:val="24"/>
              </w:rPr>
            </w:pPr>
            <w:r>
              <w:t xml:space="preserve">Тип ПУ-2 </w:t>
            </w:r>
            <w:r w:rsidR="005C318F">
              <w:t>(</w:t>
            </w:r>
            <w:r w:rsidR="005C318F">
              <w:rPr>
                <w:lang w:val="et-EE"/>
              </w:rPr>
              <w:t>IP-2)</w:t>
            </w:r>
          </w:p>
        </w:tc>
        <w:tc>
          <w:tcPr>
            <w:tcW w:w="2647" w:type="dxa"/>
            <w:tcBorders>
              <w:top w:val="single" w:sz="6" w:space="0" w:color="auto"/>
              <w:left w:val="single" w:sz="6" w:space="0" w:color="auto"/>
              <w:right w:val="single" w:sz="6" w:space="0" w:color="auto"/>
            </w:tcBorders>
          </w:tcPr>
          <w:p w:rsidR="00085B14" w:rsidRDefault="00956EA0">
            <w:pPr>
              <w:pStyle w:val="tableh"/>
              <w:jc w:val="center"/>
              <w:rPr>
                <w:sz w:val="24"/>
                <w:szCs w:val="24"/>
                <w:lang w:val="en-US"/>
              </w:rPr>
            </w:pPr>
            <w:r>
              <w:t>Тип</w:t>
            </w:r>
            <w:r>
              <w:rPr>
                <w:lang w:val="en-US"/>
              </w:rPr>
              <w:t xml:space="preserve"> </w:t>
            </w:r>
            <w:r>
              <w:t>ПУ</w:t>
            </w:r>
            <w:r>
              <w:rPr>
                <w:lang w:val="en-US"/>
              </w:rPr>
              <w:t>-3</w:t>
            </w:r>
            <w:r w:rsidR="005C318F">
              <w:rPr>
                <w:lang w:val="en-US"/>
              </w:rPr>
              <w:t xml:space="preserve"> </w:t>
            </w:r>
            <w:r w:rsidR="005C318F">
              <w:t>(</w:t>
            </w:r>
            <w:r w:rsidR="005C318F">
              <w:rPr>
                <w:lang w:val="et-EE"/>
              </w:rPr>
              <w:t>IP-3)</w:t>
            </w:r>
          </w:p>
        </w:tc>
      </w:tr>
      <w:tr w:rsidR="00956EA0" w:rsidTr="00B51539">
        <w:trPr>
          <w:cantSplit/>
          <w:jc w:val="right"/>
        </w:trPr>
        <w:tc>
          <w:tcPr>
            <w:tcW w:w="2927" w:type="dxa"/>
            <w:tcBorders>
              <w:top w:val="single" w:sz="6" w:space="0" w:color="auto"/>
              <w:left w:val="single" w:sz="6" w:space="0" w:color="auto"/>
            </w:tcBorders>
          </w:tcPr>
          <w:p w:rsidR="00956EA0" w:rsidRDefault="00956EA0" w:rsidP="003E00EC">
            <w:pPr>
              <w:pStyle w:val="tableh"/>
              <w:rPr>
                <w:lang w:val="en-US"/>
              </w:rPr>
            </w:pPr>
            <w:r>
              <w:t>ОПРЗ</w:t>
            </w:r>
            <w:r>
              <w:rPr>
                <w:lang w:val="en-US"/>
              </w:rPr>
              <w:t xml:space="preserve">-I </w:t>
            </w:r>
            <w:r>
              <w:rPr>
                <w:vertAlign w:val="superscript"/>
                <w:lang w:val="en-US"/>
              </w:rPr>
              <w:t>a)</w:t>
            </w:r>
            <w:r w:rsidR="00377CD5">
              <w:rPr>
                <w:vertAlign w:val="superscript"/>
                <w:lang w:val="en-US"/>
              </w:rPr>
              <w:t xml:space="preserve"> </w:t>
            </w:r>
            <w:r w:rsidR="00377CD5">
              <w:rPr>
                <w:lang w:val="et-EE"/>
              </w:rPr>
              <w:t>(SCO</w:t>
            </w:r>
            <w:r w:rsidR="005C318F">
              <w:rPr>
                <w:lang w:val="et-EE"/>
              </w:rPr>
              <w:t>-I</w:t>
            </w:r>
            <w:r w:rsidR="00377CD5">
              <w:rPr>
                <w:lang w:val="et-EE"/>
              </w:rPr>
              <w:t>)</w:t>
            </w:r>
          </w:p>
        </w:tc>
        <w:tc>
          <w:tcPr>
            <w:tcW w:w="2647" w:type="dxa"/>
            <w:tcBorders>
              <w:top w:val="single" w:sz="6" w:space="0" w:color="auto"/>
              <w:left w:val="single" w:sz="6" w:space="0" w:color="auto"/>
            </w:tcBorders>
          </w:tcPr>
          <w:p w:rsidR="00085B14" w:rsidRDefault="00956EA0">
            <w:pPr>
              <w:pStyle w:val="tableh"/>
              <w:jc w:val="center"/>
              <w:rPr>
                <w:sz w:val="24"/>
                <w:szCs w:val="24"/>
                <w:lang w:val="et-EE"/>
              </w:rPr>
            </w:pPr>
            <w:r>
              <w:t>Тип ПУ-1</w:t>
            </w:r>
            <w:r w:rsidR="005C318F">
              <w:rPr>
                <w:lang w:val="et-EE"/>
              </w:rPr>
              <w:t xml:space="preserve"> </w:t>
            </w:r>
            <w:r w:rsidR="005C318F">
              <w:t>(</w:t>
            </w:r>
            <w:r w:rsidR="005C318F">
              <w:rPr>
                <w:lang w:val="et-EE"/>
              </w:rPr>
              <w:t>IP-1)</w:t>
            </w:r>
          </w:p>
        </w:tc>
        <w:tc>
          <w:tcPr>
            <w:tcW w:w="2647" w:type="dxa"/>
            <w:tcBorders>
              <w:top w:val="single" w:sz="6" w:space="0" w:color="auto"/>
              <w:left w:val="single" w:sz="6" w:space="0" w:color="auto"/>
              <w:right w:val="single" w:sz="6" w:space="0" w:color="auto"/>
            </w:tcBorders>
          </w:tcPr>
          <w:p w:rsidR="00085B14" w:rsidRDefault="00956EA0">
            <w:pPr>
              <w:pStyle w:val="tableh"/>
              <w:jc w:val="center"/>
              <w:rPr>
                <w:sz w:val="24"/>
                <w:szCs w:val="24"/>
                <w:lang w:val="et-EE"/>
              </w:rPr>
            </w:pPr>
            <w:r>
              <w:t>Тип ПУ-1</w:t>
            </w:r>
            <w:r w:rsidR="005C318F">
              <w:rPr>
                <w:lang w:val="et-EE"/>
              </w:rPr>
              <w:t xml:space="preserve"> </w:t>
            </w:r>
            <w:r w:rsidR="005C318F">
              <w:t>(</w:t>
            </w:r>
            <w:r w:rsidR="005C318F">
              <w:rPr>
                <w:lang w:val="et-EE"/>
              </w:rPr>
              <w:t>IP-1)</w:t>
            </w:r>
          </w:p>
        </w:tc>
      </w:tr>
      <w:tr w:rsidR="00956EA0" w:rsidTr="00B51539">
        <w:trPr>
          <w:cantSplit/>
          <w:jc w:val="right"/>
        </w:trPr>
        <w:tc>
          <w:tcPr>
            <w:tcW w:w="2927" w:type="dxa"/>
            <w:tcBorders>
              <w:top w:val="single" w:sz="6" w:space="0" w:color="auto"/>
              <w:left w:val="single" w:sz="6" w:space="0" w:color="auto"/>
              <w:bottom w:val="single" w:sz="6" w:space="0" w:color="auto"/>
            </w:tcBorders>
          </w:tcPr>
          <w:p w:rsidR="00956EA0" w:rsidRPr="00377CD5" w:rsidRDefault="00956EA0" w:rsidP="003E00EC">
            <w:pPr>
              <w:pStyle w:val="tableh"/>
              <w:rPr>
                <w:lang w:val="et-EE"/>
              </w:rPr>
            </w:pPr>
            <w:r>
              <w:t>ОПРЗ-II</w:t>
            </w:r>
            <w:r w:rsidR="00377CD5">
              <w:rPr>
                <w:lang w:val="et-EE"/>
              </w:rPr>
              <w:t xml:space="preserve"> (SCO</w:t>
            </w:r>
            <w:r w:rsidR="005C318F">
              <w:rPr>
                <w:lang w:val="et-EE"/>
              </w:rPr>
              <w:t>-II</w:t>
            </w:r>
            <w:r w:rsidR="00377CD5">
              <w:rPr>
                <w:lang w:val="et-EE"/>
              </w:rPr>
              <w:t>)</w:t>
            </w:r>
          </w:p>
        </w:tc>
        <w:tc>
          <w:tcPr>
            <w:tcW w:w="2647" w:type="dxa"/>
            <w:tcBorders>
              <w:top w:val="single" w:sz="6" w:space="0" w:color="auto"/>
              <w:left w:val="single" w:sz="6" w:space="0" w:color="auto"/>
              <w:bottom w:val="single" w:sz="6" w:space="0" w:color="auto"/>
            </w:tcBorders>
          </w:tcPr>
          <w:p w:rsidR="00085B14" w:rsidRDefault="00956EA0">
            <w:pPr>
              <w:pStyle w:val="tableh"/>
              <w:jc w:val="center"/>
              <w:rPr>
                <w:sz w:val="24"/>
                <w:szCs w:val="24"/>
                <w:lang w:val="et-EE"/>
              </w:rPr>
            </w:pPr>
            <w:r>
              <w:t>Тип ПУ-2</w:t>
            </w:r>
            <w:r w:rsidR="005C318F">
              <w:rPr>
                <w:lang w:val="et-EE"/>
              </w:rPr>
              <w:t xml:space="preserve"> </w:t>
            </w:r>
            <w:r w:rsidR="005C318F">
              <w:t>(</w:t>
            </w:r>
            <w:r w:rsidR="005C318F">
              <w:rPr>
                <w:lang w:val="et-EE"/>
              </w:rPr>
              <w:t>IP-1)</w:t>
            </w:r>
          </w:p>
        </w:tc>
        <w:tc>
          <w:tcPr>
            <w:tcW w:w="2647" w:type="dxa"/>
            <w:tcBorders>
              <w:top w:val="single" w:sz="6" w:space="0" w:color="auto"/>
              <w:left w:val="single" w:sz="6" w:space="0" w:color="auto"/>
              <w:bottom w:val="single" w:sz="6" w:space="0" w:color="auto"/>
              <w:right w:val="single" w:sz="6" w:space="0" w:color="auto"/>
            </w:tcBorders>
          </w:tcPr>
          <w:p w:rsidR="00085B14" w:rsidRDefault="00956EA0">
            <w:pPr>
              <w:pStyle w:val="tableh"/>
              <w:jc w:val="center"/>
              <w:rPr>
                <w:sz w:val="24"/>
                <w:szCs w:val="24"/>
                <w:lang w:val="et-EE"/>
              </w:rPr>
            </w:pPr>
            <w:r>
              <w:t>Тип ПУ-2</w:t>
            </w:r>
            <w:r w:rsidR="005C318F">
              <w:rPr>
                <w:lang w:val="et-EE"/>
              </w:rPr>
              <w:t xml:space="preserve"> </w:t>
            </w:r>
            <w:r w:rsidR="005C318F">
              <w:t>(</w:t>
            </w:r>
            <w:r w:rsidR="005C318F">
              <w:rPr>
                <w:lang w:val="et-EE"/>
              </w:rPr>
              <w:t>IP-2)</w:t>
            </w:r>
          </w:p>
        </w:tc>
      </w:tr>
    </w:tbl>
    <w:p w:rsidR="00956EA0" w:rsidRDefault="00956EA0" w:rsidP="00956EA0">
      <w:pPr>
        <w:pStyle w:val="megj"/>
        <w:numPr>
          <w:ilvl w:val="0"/>
          <w:numId w:val="8"/>
        </w:numPr>
      </w:pPr>
      <w:r>
        <w:t>В условиях, указанных в п. 4.1.9.2.</w:t>
      </w:r>
      <w:r w:rsidR="005C318F">
        <w:rPr>
          <w:lang w:val="et-EE"/>
        </w:rPr>
        <w:t>4</w:t>
      </w:r>
      <w:r>
        <w:t xml:space="preserve">, материалы НУА-I </w:t>
      </w:r>
      <w:r w:rsidR="005C318F">
        <w:rPr>
          <w:lang w:val="et-EE"/>
        </w:rPr>
        <w:t xml:space="preserve">(LSA-I) </w:t>
      </w:r>
      <w:r>
        <w:t>и ОПРЗ-I</w:t>
      </w:r>
      <w:r w:rsidR="005C318F">
        <w:rPr>
          <w:lang w:val="et-EE"/>
        </w:rPr>
        <w:t xml:space="preserve"> (SCO-I)</w:t>
      </w:r>
      <w:r>
        <w:t xml:space="preserve"> могут </w:t>
      </w:r>
      <w:r w:rsidR="005C318F">
        <w:t xml:space="preserve">перевозиться </w:t>
      </w:r>
      <w:r>
        <w:t>неупакованными.</w:t>
      </w:r>
    </w:p>
    <w:p w:rsidR="00956EA0" w:rsidRDefault="00956EA0" w:rsidP="00956EA0">
      <w:pPr>
        <w:spacing w:after="60"/>
        <w:ind w:left="1083" w:hanging="1197"/>
        <w:jc w:val="both"/>
        <w:rPr>
          <w:rFonts w:ascii="Arial" w:hAnsi="Arial" w:cs="Arial"/>
          <w:b/>
          <w:bCs/>
          <w:sz w:val="20"/>
          <w:szCs w:val="20"/>
        </w:rPr>
      </w:pPr>
      <w:r>
        <w:rPr>
          <w:rFonts w:ascii="Arial" w:hAnsi="Arial" w:cs="Arial"/>
          <w:b/>
          <w:bCs/>
          <w:sz w:val="20"/>
          <w:szCs w:val="20"/>
        </w:rPr>
        <w:t>4.1.9.3</w:t>
      </w:r>
      <w:r>
        <w:rPr>
          <w:rFonts w:ascii="Arial" w:hAnsi="Arial" w:cs="Arial"/>
          <w:sz w:val="20"/>
          <w:szCs w:val="20"/>
        </w:rPr>
        <w:tab/>
      </w:r>
      <w:r>
        <w:rPr>
          <w:rFonts w:ascii="Arial" w:hAnsi="Arial" w:cs="Arial"/>
          <w:b/>
          <w:bCs/>
          <w:i/>
          <w:iCs/>
          <w:sz w:val="20"/>
          <w:szCs w:val="20"/>
        </w:rPr>
        <w:t>Упаковки, содержащие делящиеся материалы</w:t>
      </w:r>
    </w:p>
    <w:p w:rsidR="005C318F" w:rsidRDefault="00232964" w:rsidP="00956EA0">
      <w:pPr>
        <w:spacing w:after="60"/>
        <w:ind w:left="1140"/>
        <w:jc w:val="both"/>
        <w:rPr>
          <w:rFonts w:ascii="Arial" w:hAnsi="Arial" w:cs="Arial"/>
          <w:spacing w:val="4"/>
          <w:w w:val="103"/>
          <w:kern w:val="14"/>
          <w:sz w:val="20"/>
          <w:szCs w:val="20"/>
        </w:rPr>
      </w:pPr>
      <w:r w:rsidRPr="002A0D35">
        <w:rPr>
          <w:rFonts w:ascii="Arial" w:hAnsi="Arial" w:cs="Arial"/>
          <w:spacing w:val="4"/>
          <w:w w:val="103"/>
          <w:kern w:val="14"/>
          <w:sz w:val="20"/>
          <w:szCs w:val="20"/>
        </w:rPr>
        <w:t xml:space="preserve">Содержимое упаковок, содержащих делящийся материал, должно соответствовать </w:t>
      </w:r>
      <w:r w:rsidR="002A0D35">
        <w:rPr>
          <w:rFonts w:ascii="Arial" w:hAnsi="Arial" w:cs="Arial"/>
          <w:spacing w:val="4"/>
          <w:w w:val="103"/>
          <w:kern w:val="14"/>
          <w:sz w:val="20"/>
          <w:szCs w:val="20"/>
        </w:rPr>
        <w:t xml:space="preserve">определенной </w:t>
      </w:r>
      <w:r w:rsidRPr="002A0D35">
        <w:rPr>
          <w:rFonts w:ascii="Arial" w:hAnsi="Arial" w:cs="Arial"/>
          <w:spacing w:val="4"/>
          <w:w w:val="103"/>
          <w:kern w:val="14"/>
          <w:sz w:val="20"/>
          <w:szCs w:val="20"/>
        </w:rPr>
        <w:t>конструкции упаковки</w:t>
      </w:r>
      <w:r w:rsidR="002A0D35">
        <w:rPr>
          <w:rFonts w:ascii="Arial" w:hAnsi="Arial" w:cs="Arial"/>
          <w:spacing w:val="4"/>
          <w:w w:val="103"/>
          <w:kern w:val="14"/>
          <w:sz w:val="20"/>
          <w:szCs w:val="20"/>
        </w:rPr>
        <w:t>,</w:t>
      </w:r>
      <w:r w:rsidRPr="002A0D35">
        <w:rPr>
          <w:rFonts w:ascii="Arial" w:hAnsi="Arial" w:cs="Arial"/>
          <w:spacing w:val="4"/>
          <w:w w:val="103"/>
          <w:kern w:val="14"/>
          <w:sz w:val="20"/>
          <w:szCs w:val="20"/>
        </w:rPr>
        <w:t xml:space="preserve"> указанной непосредственно в Прил. 2 к СМГС или в сертификате об утверждении.</w:t>
      </w:r>
    </w:p>
    <w:p w:rsidR="00956EA0" w:rsidRDefault="00956EA0" w:rsidP="00956EA0">
      <w:pPr>
        <w:pStyle w:val="megj"/>
        <w:ind w:left="1140"/>
      </w:pPr>
    </w:p>
    <w:p w:rsidR="00956EA0" w:rsidRPr="00F152EB" w:rsidRDefault="00956EA0" w:rsidP="00956EA0">
      <w:pPr>
        <w:spacing w:before="120" w:after="120"/>
        <w:ind w:left="1083" w:hanging="1083"/>
        <w:rPr>
          <w:rFonts w:ascii="Arial" w:hAnsi="Arial" w:cs="Arial"/>
          <w:b/>
          <w:sz w:val="20"/>
          <w:szCs w:val="20"/>
        </w:rPr>
      </w:pPr>
      <w:r>
        <w:rPr>
          <w:sz w:val="20"/>
        </w:rPr>
        <w:br w:type="page"/>
      </w:r>
      <w:r w:rsidRPr="00F152EB">
        <w:rPr>
          <w:rFonts w:ascii="Arial" w:hAnsi="Arial" w:cs="Arial"/>
          <w:b/>
          <w:sz w:val="20"/>
          <w:szCs w:val="20"/>
        </w:rPr>
        <w:t>4.1.10</w:t>
      </w:r>
      <w:r w:rsidRPr="00F152EB">
        <w:rPr>
          <w:rFonts w:ascii="Arial" w:hAnsi="Arial" w:cs="Arial"/>
          <w:b/>
          <w:sz w:val="20"/>
          <w:szCs w:val="20"/>
        </w:rPr>
        <w:tab/>
        <w:t>СПЕЦИАЛЬНЫЕ ПОЛОЖЕНИЯ ПО СОВМЕСТНОЙ УПАКОВКЕ</w:t>
      </w:r>
    </w:p>
    <w:p w:rsidR="00956EA0" w:rsidRDefault="00956EA0" w:rsidP="00956EA0">
      <w:pPr>
        <w:pStyle w:val="russian"/>
        <w:tabs>
          <w:tab w:val="clear" w:pos="993"/>
          <w:tab w:val="left" w:pos="1083"/>
        </w:tabs>
        <w:spacing w:before="0"/>
        <w:ind w:left="1140" w:hanging="1140"/>
      </w:pPr>
      <w:r>
        <w:rPr>
          <w:b/>
        </w:rPr>
        <w:t>4.1.10.1</w:t>
      </w:r>
      <w:r>
        <w:tab/>
        <w:t>Когда совместная упаковка разрешается в соответствии с положениями настоящего раздела, различные опасные грузы или опасные грузы и другие грузы могут упаковываться совместно в комбинированную тару, предусмотренную в п. 6.1.4.21, при условии, что они не вступают в опасную реакцию друг с другом и соблюдены требования настоящей главы.</w:t>
      </w:r>
    </w:p>
    <w:p w:rsidR="00956EA0" w:rsidRDefault="00956EA0" w:rsidP="00956EA0">
      <w:pPr>
        <w:pStyle w:val="megj"/>
        <w:tabs>
          <w:tab w:val="clear" w:pos="993"/>
          <w:tab w:val="left" w:pos="1197"/>
        </w:tabs>
        <w:spacing w:before="0"/>
        <w:ind w:left="1140"/>
      </w:pPr>
      <w:r>
        <w:rPr>
          <w:b/>
          <w:i/>
        </w:rPr>
        <w:t xml:space="preserve">Примечание 1: </w:t>
      </w:r>
      <w:r>
        <w:rPr>
          <w:i/>
        </w:rPr>
        <w:t>См. также п.п. 4.1.1.5 и 4.1.1.6</w:t>
      </w:r>
      <w:r>
        <w:t>.</w:t>
      </w:r>
    </w:p>
    <w:p w:rsidR="00956EA0" w:rsidRDefault="00956EA0" w:rsidP="00956EA0">
      <w:pPr>
        <w:pStyle w:val="megj"/>
        <w:tabs>
          <w:tab w:val="clear" w:pos="993"/>
          <w:tab w:val="left" w:pos="1197"/>
        </w:tabs>
        <w:spacing w:before="0"/>
        <w:ind w:left="1140"/>
      </w:pPr>
      <w:r>
        <w:rPr>
          <w:b/>
          <w:i/>
        </w:rPr>
        <w:t xml:space="preserve">Примечание 2: </w:t>
      </w:r>
      <w:r>
        <w:rPr>
          <w:i/>
        </w:rPr>
        <w:t xml:space="preserve">В отношении </w:t>
      </w:r>
      <w:r w:rsidR="005C318F">
        <w:rPr>
          <w:i/>
        </w:rPr>
        <w:t xml:space="preserve"> радиоактивных материалов </w:t>
      </w:r>
      <w:r>
        <w:rPr>
          <w:i/>
        </w:rPr>
        <w:t>см</w:t>
      </w:r>
      <w:r w:rsidRPr="005D2C7D">
        <w:rPr>
          <w:i/>
        </w:rPr>
        <w:t>.</w:t>
      </w:r>
      <w:r>
        <w:rPr>
          <w:i/>
        </w:rPr>
        <w:t xml:space="preserve"> раздел 4.1.9</w:t>
      </w:r>
      <w:r>
        <w:t>.</w:t>
      </w:r>
    </w:p>
    <w:p w:rsidR="00956EA0" w:rsidRDefault="00956EA0" w:rsidP="00956EA0">
      <w:pPr>
        <w:pStyle w:val="russian"/>
        <w:spacing w:before="0"/>
      </w:pPr>
      <w:r>
        <w:rPr>
          <w:b/>
        </w:rPr>
        <w:t>4.1.10.2</w:t>
      </w:r>
      <w:r>
        <w:tab/>
        <w:t xml:space="preserve">За исключением случаев, когда упаковки содержат грузы только класса 1 или класса 7, если в качестве наружной тары используются ящики из древесины или картона, то масса упаковки, содержащей различные совместно упакованные грузы, не должна превышать </w:t>
      </w:r>
      <w:smartTag w:uri="urn:schemas-microsoft-com:office:smarttags" w:element="metricconverter">
        <w:smartTagPr>
          <w:attr w:name="ProductID" w:val="100 кг"/>
        </w:smartTagPr>
        <w:r>
          <w:t>100 кг</w:t>
        </w:r>
      </w:smartTag>
      <w:r>
        <w:t>.</w:t>
      </w:r>
    </w:p>
    <w:p w:rsidR="00956EA0" w:rsidRDefault="00956EA0" w:rsidP="00956EA0">
      <w:pPr>
        <w:pStyle w:val="russian"/>
        <w:tabs>
          <w:tab w:val="clear" w:pos="993"/>
          <w:tab w:val="left" w:pos="1140"/>
        </w:tabs>
        <w:spacing w:before="0"/>
        <w:ind w:left="1140" w:hanging="1197"/>
      </w:pPr>
      <w:r>
        <w:rPr>
          <w:b/>
        </w:rPr>
        <w:t>4.1.10.3</w:t>
      </w:r>
      <w:r>
        <w:tab/>
        <w:t>Если специальное положение, изложенное в п. 4.1.10.4, не предусматривает иное, опасные грузы одного и того же класса, имеющие один и тот же классификационный код, могут упаковываться совместно.</w:t>
      </w:r>
    </w:p>
    <w:p w:rsidR="00956EA0" w:rsidRDefault="00956EA0" w:rsidP="00956EA0">
      <w:pPr>
        <w:pStyle w:val="russian"/>
        <w:tabs>
          <w:tab w:val="clear" w:pos="993"/>
          <w:tab w:val="left" w:pos="1140"/>
        </w:tabs>
        <w:spacing w:before="0"/>
        <w:ind w:left="1140" w:hanging="1197"/>
      </w:pPr>
      <w:r>
        <w:rPr>
          <w:b/>
        </w:rPr>
        <w:t>4.1.10.4</w:t>
      </w:r>
      <w:r>
        <w:tab/>
        <w:t>Если в колонке 9б таблицы А главы 3.2 проставлен код (МР1-МР24), то к совместной упаковке рассматриваемого груза с другими грузами применяются следующие специальные положения:</w:t>
      </w:r>
    </w:p>
    <w:p w:rsidR="00956EA0" w:rsidRDefault="00956EA0" w:rsidP="00956EA0">
      <w:pPr>
        <w:pStyle w:val="magyar-nagyindent"/>
        <w:tabs>
          <w:tab w:val="clear" w:pos="1083"/>
          <w:tab w:val="left" w:pos="1311"/>
        </w:tabs>
        <w:spacing w:after="60"/>
        <w:ind w:left="1653" w:hanging="513"/>
      </w:pPr>
      <w:r>
        <w:rPr>
          <w:b/>
        </w:rPr>
        <w:t>MP1</w:t>
      </w:r>
      <w:r w:rsidR="00E641B3">
        <w:tab/>
        <w:t xml:space="preserve">Разрешается </w:t>
      </w:r>
      <w:r>
        <w:t>совместная упаковка только с грузами имеющими такой же тип конструкции и группу совместимости.</w:t>
      </w:r>
    </w:p>
    <w:p w:rsidR="00956EA0" w:rsidRDefault="00956EA0" w:rsidP="00956EA0">
      <w:pPr>
        <w:pStyle w:val="magyar-nagyindent"/>
        <w:tabs>
          <w:tab w:val="clear" w:pos="1083"/>
          <w:tab w:val="left" w:pos="1311"/>
        </w:tabs>
        <w:spacing w:after="60"/>
        <w:ind w:left="1653" w:hanging="513"/>
      </w:pPr>
      <w:r>
        <w:rPr>
          <w:b/>
        </w:rPr>
        <w:t>MP2</w:t>
      </w:r>
      <w:r>
        <w:tab/>
        <w:t>Совместная упаковка запрещена.</w:t>
      </w:r>
    </w:p>
    <w:p w:rsidR="00956EA0" w:rsidRDefault="00956EA0" w:rsidP="00956EA0">
      <w:pPr>
        <w:pStyle w:val="magyar-nagyindent"/>
        <w:tabs>
          <w:tab w:val="clear" w:pos="1083"/>
          <w:tab w:val="left" w:pos="1311"/>
        </w:tabs>
        <w:spacing w:after="60"/>
        <w:ind w:left="1653" w:hanging="513"/>
      </w:pPr>
      <w:r>
        <w:rPr>
          <w:b/>
        </w:rPr>
        <w:t>MP3</w:t>
      </w:r>
      <w:r>
        <w:tab/>
        <w:t>Разрешается совместная упаковка веществ, отнесенных к №№ ООН 1802 и 1873.</w:t>
      </w:r>
    </w:p>
    <w:p w:rsidR="00956EA0" w:rsidRDefault="00956EA0" w:rsidP="00956EA0">
      <w:pPr>
        <w:pStyle w:val="magyar-nagyindent"/>
        <w:tabs>
          <w:tab w:val="clear" w:pos="1083"/>
          <w:tab w:val="left" w:pos="1311"/>
        </w:tabs>
        <w:spacing w:after="60"/>
        <w:ind w:left="1653" w:hanging="513"/>
      </w:pPr>
      <w:r>
        <w:rPr>
          <w:b/>
        </w:rPr>
        <w:t>MP4</w:t>
      </w:r>
      <w:r>
        <w:tab/>
        <w:t>Запрещается совместная упаковка с грузами других классов и грузами, не подпадающими под действие предписаний Прил. 2 к CМГC. Если данный органический пероксид является отвердителем или многосоставной системой для веществ класса 3, совместная упаковка с веществами класса 3 разрешается.</w:t>
      </w:r>
    </w:p>
    <w:p w:rsidR="00956EA0" w:rsidRDefault="00956EA0" w:rsidP="00956EA0">
      <w:pPr>
        <w:pStyle w:val="magyar-nagyindent"/>
        <w:tabs>
          <w:tab w:val="clear" w:pos="1083"/>
          <w:tab w:val="left" w:pos="1311"/>
        </w:tabs>
        <w:spacing w:after="60"/>
        <w:ind w:left="1653" w:hanging="513"/>
      </w:pPr>
      <w:r>
        <w:rPr>
          <w:b/>
        </w:rPr>
        <w:t>MP5</w:t>
      </w:r>
      <w:r>
        <w:tab/>
        <w:t xml:space="preserve">Разрешается совместная упаковка веществ, отнесенных к №№ ООН 2814, 2900 в комбинированной таре, предусмотренной в инструкции по упаковке P620, а так же вместе с: </w:t>
      </w:r>
    </w:p>
    <w:p w:rsidR="00956EA0" w:rsidRDefault="00956EA0" w:rsidP="00956EA0">
      <w:pPr>
        <w:pStyle w:val="magyar-nagyindent"/>
        <w:tabs>
          <w:tab w:val="clear" w:pos="1083"/>
          <w:tab w:val="left" w:pos="1311"/>
        </w:tabs>
        <w:spacing w:after="60"/>
        <w:ind w:left="1653" w:hanging="228"/>
      </w:pPr>
      <w:r>
        <w:t>- веществами, используемыми в качестве хладагента (например льда, сухого льда, азота охлаждённого жидкого);</w:t>
      </w:r>
    </w:p>
    <w:p w:rsidR="00956EA0" w:rsidRDefault="00956EA0" w:rsidP="00956EA0">
      <w:pPr>
        <w:pStyle w:val="magyar-nagyindent"/>
        <w:tabs>
          <w:tab w:val="clear" w:pos="1083"/>
          <w:tab w:val="left" w:pos="1311"/>
        </w:tabs>
        <w:spacing w:after="60"/>
        <w:ind w:left="1653" w:hanging="228"/>
      </w:pPr>
      <w:r>
        <w:t>- № ООН 3373 Препарат биологический, категория В который упакован в соответствии с инструкцией по упаковке P650.</w:t>
      </w:r>
    </w:p>
    <w:p w:rsidR="00956EA0" w:rsidRDefault="00956EA0" w:rsidP="00956EA0">
      <w:pPr>
        <w:pStyle w:val="magyar-nagyindent"/>
        <w:tabs>
          <w:tab w:val="clear" w:pos="1083"/>
          <w:tab w:val="left" w:pos="1311"/>
        </w:tabs>
        <w:spacing w:after="60"/>
        <w:ind w:left="1653" w:hanging="513"/>
      </w:pPr>
      <w:r>
        <w:rPr>
          <w:b/>
        </w:rPr>
        <w:t>MP6</w:t>
      </w:r>
      <w:r>
        <w:tab/>
        <w:t xml:space="preserve">Совместная упаковка запрещена. Положение не </w:t>
      </w:r>
      <w:r w:rsidR="005E5320">
        <w:t>распространяется</w:t>
      </w:r>
      <w:r>
        <w:t xml:space="preserve"> на вещества, используемые в качестве хладагентов, например, льда, сухого льда или азота охлажденного жидкого.</w:t>
      </w:r>
    </w:p>
    <w:p w:rsidR="00956EA0" w:rsidRDefault="00956EA0" w:rsidP="00956EA0">
      <w:pPr>
        <w:pStyle w:val="magyar-nagyindent"/>
        <w:tabs>
          <w:tab w:val="clear" w:pos="1083"/>
          <w:tab w:val="left" w:pos="1311"/>
        </w:tabs>
        <w:spacing w:after="60"/>
        <w:ind w:left="1653" w:hanging="513"/>
      </w:pPr>
      <w:r>
        <w:rPr>
          <w:b/>
        </w:rPr>
        <w:t>MP7</w:t>
      </w:r>
      <w:r>
        <w:tab/>
        <w:t xml:space="preserve">Разрешается совместная упаковка в количестве не более </w:t>
      </w:r>
      <w:smartTag w:uri="urn:schemas-microsoft-com:office:smarttags" w:element="metricconverter">
        <w:smartTagPr>
          <w:attr w:name="ProductID" w:val="5 л"/>
        </w:smartTagPr>
        <w:r>
          <w:t>5 л</w:t>
        </w:r>
      </w:smartTag>
      <w:r>
        <w:t xml:space="preserve"> на внутреннюю тару в комбинированной таре, предусмотренной в п. 6.1.4.21, с</w:t>
      </w:r>
    </w:p>
    <w:p w:rsidR="00956EA0" w:rsidRDefault="00956EA0" w:rsidP="00956EA0">
      <w:pPr>
        <w:pStyle w:val="magy2indnagy"/>
        <w:tabs>
          <w:tab w:val="left" w:pos="1653"/>
        </w:tabs>
        <w:spacing w:before="0" w:after="0"/>
        <w:ind w:left="1653" w:firstLine="0"/>
      </w:pPr>
      <w:r>
        <w:t>–</w:t>
      </w:r>
      <w:r>
        <w:tab/>
        <w:t>грузами того же класса, имеющими другие классификационные коды, если для указанных грузов также разрешена совместная упаковка;</w:t>
      </w:r>
    </w:p>
    <w:p w:rsidR="00956EA0" w:rsidRDefault="00956EA0" w:rsidP="00956EA0">
      <w:pPr>
        <w:pStyle w:val="magy2indnagy"/>
        <w:tabs>
          <w:tab w:val="left" w:pos="1653"/>
        </w:tabs>
        <w:spacing w:before="0" w:after="0"/>
        <w:ind w:left="1653" w:firstLine="0"/>
      </w:pPr>
      <w:r>
        <w:t>–</w:t>
      </w:r>
      <w:r>
        <w:tab/>
        <w:t>грузами, не подпадающими под действие Прил. 2 к CМГC,</w:t>
      </w:r>
    </w:p>
    <w:p w:rsidR="00956EA0" w:rsidRDefault="00956EA0" w:rsidP="00956EA0">
      <w:pPr>
        <w:pStyle w:val="magy2indnagy"/>
        <w:tabs>
          <w:tab w:val="left" w:pos="1653"/>
        </w:tabs>
        <w:spacing w:before="0" w:after="0"/>
        <w:ind w:left="1653"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311"/>
        </w:tabs>
        <w:ind w:left="1653" w:hanging="513"/>
      </w:pPr>
      <w:r>
        <w:rPr>
          <w:b/>
        </w:rPr>
        <w:t>MP8</w:t>
      </w:r>
      <w:r>
        <w:tab/>
        <w:t xml:space="preserve">Разрешается совместная упаковка в количестве не более </w:t>
      </w:r>
      <w:smartTag w:uri="urn:schemas-microsoft-com:office:smarttags" w:element="metricconverter">
        <w:smartTagPr>
          <w:attr w:name="ProductID" w:val="3 л"/>
        </w:smartTagPr>
        <w:r>
          <w:t>3 л</w:t>
        </w:r>
      </w:smartTag>
      <w:r>
        <w:t xml:space="preserve"> на внутреннюю тару в комбинированной таре, предусмотренной в п. 6.1.4.21, с</w:t>
      </w:r>
    </w:p>
    <w:p w:rsidR="00956EA0" w:rsidRDefault="00956EA0" w:rsidP="00956EA0">
      <w:pPr>
        <w:pStyle w:val="magy2indnagy"/>
        <w:tabs>
          <w:tab w:val="left" w:pos="1653"/>
        </w:tabs>
        <w:spacing w:before="0" w:after="0"/>
        <w:ind w:left="1653" w:firstLine="0"/>
      </w:pPr>
      <w:r>
        <w:t>–</w:t>
      </w:r>
      <w:r>
        <w:tab/>
        <w:t>грузами того же класса, имеющими другие классификационные коды, если для указанных грузов также разрешена совместная упаковка;</w:t>
      </w:r>
    </w:p>
    <w:p w:rsidR="00956EA0" w:rsidRDefault="00956EA0" w:rsidP="00956EA0">
      <w:pPr>
        <w:pStyle w:val="magy2indnagy"/>
        <w:tabs>
          <w:tab w:val="left" w:pos="1653"/>
        </w:tabs>
        <w:spacing w:before="0" w:after="0"/>
        <w:ind w:left="1653" w:firstLine="0"/>
      </w:pPr>
      <w:r>
        <w:t>–</w:t>
      </w:r>
      <w:r>
        <w:tab/>
        <w:t xml:space="preserve">грузами, не подпадающими под действие Прил. 2 к CМГC, </w:t>
      </w:r>
    </w:p>
    <w:p w:rsidR="00956EA0" w:rsidRDefault="00956EA0" w:rsidP="00956EA0">
      <w:pPr>
        <w:pStyle w:val="magy2indnagy"/>
        <w:tabs>
          <w:tab w:val="left" w:pos="1653"/>
        </w:tabs>
        <w:spacing w:before="0" w:after="0"/>
        <w:ind w:left="1653"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311"/>
        </w:tabs>
        <w:ind w:left="1653" w:hanging="513"/>
      </w:pPr>
      <w:r>
        <w:rPr>
          <w:b/>
        </w:rPr>
        <w:t>MP9</w:t>
      </w:r>
      <w:r>
        <w:tab/>
        <w:t>Разрешается совместная упаковка в наружную тару, предусмотренную для комбинированной тары в п. 6.1.4.21, с</w:t>
      </w:r>
    </w:p>
    <w:p w:rsidR="00956EA0" w:rsidRDefault="00956EA0" w:rsidP="00956EA0">
      <w:pPr>
        <w:pStyle w:val="magy2indnagy"/>
        <w:tabs>
          <w:tab w:val="left" w:pos="1653"/>
        </w:tabs>
        <w:spacing w:before="0" w:after="0"/>
        <w:ind w:left="1653" w:firstLine="0"/>
      </w:pPr>
      <w:r>
        <w:t>–</w:t>
      </w:r>
      <w:r>
        <w:tab/>
        <w:t>другими грузами класса 2;</w:t>
      </w:r>
    </w:p>
    <w:p w:rsidR="00956EA0" w:rsidRDefault="00956EA0" w:rsidP="00956EA0">
      <w:pPr>
        <w:pStyle w:val="magy2indnagy"/>
        <w:tabs>
          <w:tab w:val="left" w:pos="1653"/>
        </w:tabs>
        <w:spacing w:before="0" w:after="0"/>
        <w:ind w:left="1653" w:firstLine="0"/>
      </w:pPr>
      <w:r>
        <w:t>–</w:t>
      </w:r>
      <w:r>
        <w:tab/>
        <w:t xml:space="preserve">грузами других классов, если для указанных грузов также разрешена совместная упаковка; </w:t>
      </w:r>
    </w:p>
    <w:p w:rsidR="00956EA0" w:rsidRDefault="00956EA0" w:rsidP="00956EA0">
      <w:pPr>
        <w:pStyle w:val="magy2indnagy"/>
        <w:tabs>
          <w:tab w:val="left" w:pos="1653"/>
        </w:tabs>
        <w:spacing w:before="0" w:after="0"/>
        <w:ind w:left="1653" w:firstLine="0"/>
      </w:pPr>
      <w:r>
        <w:t>–</w:t>
      </w:r>
      <w:r>
        <w:tab/>
        <w:t xml:space="preserve">грузами, не подпадающими под действие Прил. 2 к CМГC, </w:t>
      </w:r>
    </w:p>
    <w:p w:rsidR="00956EA0" w:rsidRDefault="00956EA0" w:rsidP="00956EA0">
      <w:pPr>
        <w:pStyle w:val="magy2indnagy"/>
        <w:tabs>
          <w:tab w:val="left" w:pos="1653"/>
        </w:tabs>
        <w:spacing w:before="0" w:after="0"/>
        <w:ind w:left="1653"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311"/>
        </w:tabs>
        <w:ind w:left="1653" w:hanging="513"/>
      </w:pPr>
      <w:r>
        <w:rPr>
          <w:b/>
        </w:rPr>
        <w:t>MP10</w:t>
      </w:r>
      <w:r>
        <w:t xml:space="preserve"> </w:t>
      </w:r>
      <w:r>
        <w:tab/>
        <w:t xml:space="preserve">Разрешается совместная упаковка в количестве не более </w:t>
      </w:r>
      <w:smartTag w:uri="urn:schemas-microsoft-com:office:smarttags" w:element="metricconverter">
        <w:smartTagPr>
          <w:attr w:name="ProductID" w:val="5 кг"/>
        </w:smartTagPr>
        <w:r>
          <w:t>5 кг</w:t>
        </w:r>
      </w:smartTag>
      <w:r>
        <w:t xml:space="preserve"> на внутреннюю тару в комбинированной таре, предусмотренной в п. 6.1.4.21, с</w:t>
      </w:r>
    </w:p>
    <w:p w:rsidR="00956EA0" w:rsidRDefault="00956EA0" w:rsidP="00956EA0">
      <w:pPr>
        <w:pStyle w:val="magy2indnagy"/>
        <w:spacing w:before="0" w:after="0"/>
        <w:ind w:left="1712" w:firstLine="0"/>
      </w:pPr>
      <w:r>
        <w:t>–</w:t>
      </w:r>
      <w:r>
        <w:tab/>
        <w:t xml:space="preserve">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w:t>
      </w:r>
    </w:p>
    <w:p w:rsidR="00956EA0" w:rsidRDefault="00956EA0" w:rsidP="00956EA0">
      <w:pPr>
        <w:pStyle w:val="magy2indnagy"/>
        <w:spacing w:before="0" w:after="0"/>
        <w:ind w:left="1712" w:firstLine="0"/>
      </w:pPr>
      <w:r>
        <w:t>–</w:t>
      </w:r>
      <w:r>
        <w:tab/>
        <w:t xml:space="preserve">грузами, не подпадающими под действие Прил. 2 к CМГC, </w:t>
      </w:r>
    </w:p>
    <w:p w:rsidR="00956EA0" w:rsidRDefault="00956EA0" w:rsidP="00956EA0">
      <w:pPr>
        <w:pStyle w:val="magy2indnagy"/>
        <w:spacing w:before="0" w:after="0"/>
        <w:ind w:left="1712"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653"/>
        </w:tabs>
        <w:ind w:left="1653" w:hanging="513"/>
      </w:pPr>
      <w:r>
        <w:rPr>
          <w:b/>
        </w:rPr>
        <w:t>MP11</w:t>
      </w:r>
      <w:r>
        <w:t xml:space="preserve"> </w:t>
      </w:r>
      <w:r>
        <w:tab/>
        <w:t xml:space="preserve">Разрешается совместная упаковка в количестве не более </w:t>
      </w:r>
      <w:smartTag w:uri="urn:schemas-microsoft-com:office:smarttags" w:element="metricconverter">
        <w:smartTagPr>
          <w:attr w:name="ProductID" w:val="5 кг"/>
        </w:smartTagPr>
        <w:r>
          <w:t>5 кг</w:t>
        </w:r>
      </w:smartTag>
      <w:r>
        <w:t xml:space="preserve"> на внутреннюю тару в комбинированной таре, предусмотренной в п. 6.1.4.21, с</w:t>
      </w:r>
    </w:p>
    <w:p w:rsidR="00956EA0" w:rsidRDefault="00956EA0" w:rsidP="00956EA0">
      <w:pPr>
        <w:pStyle w:val="magy2indnagy"/>
        <w:spacing w:before="0" w:after="0"/>
        <w:ind w:left="1769" w:firstLine="0"/>
      </w:pPr>
      <w:r>
        <w:t>–</w:t>
      </w:r>
      <w:r>
        <w:tab/>
        <w:t xml:space="preserve">грузами того же класса, имеющими другие классификационные коды, или грузами других классов (за исключением веществ класса 5.1 отнесенных к группе упаковки I или II), если для указанных грузов также разрешена совместная упаковка; </w:t>
      </w:r>
    </w:p>
    <w:p w:rsidR="00956EA0" w:rsidRDefault="00956EA0" w:rsidP="00956EA0">
      <w:pPr>
        <w:pStyle w:val="magy2indnagy"/>
        <w:spacing w:before="0" w:after="0"/>
        <w:ind w:left="1769" w:firstLine="0"/>
      </w:pPr>
      <w:r>
        <w:t>–</w:t>
      </w:r>
      <w:r>
        <w:tab/>
        <w:t xml:space="preserve">грузами, не подпадающими под действие Прил. 2 к CМГC, </w:t>
      </w:r>
    </w:p>
    <w:p w:rsidR="00956EA0" w:rsidRDefault="00956EA0" w:rsidP="00956EA0">
      <w:pPr>
        <w:pStyle w:val="magy2indnagy"/>
        <w:spacing w:before="0" w:after="0"/>
        <w:ind w:left="1769"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710"/>
        </w:tabs>
        <w:ind w:left="1710" w:hanging="570"/>
      </w:pPr>
      <w:r>
        <w:rPr>
          <w:b/>
        </w:rPr>
        <w:t>MP12</w:t>
      </w:r>
      <w:r>
        <w:tab/>
        <w:t xml:space="preserve">Разрешается совместная упаковка в количестве не более </w:t>
      </w:r>
      <w:smartTag w:uri="urn:schemas-microsoft-com:office:smarttags" w:element="metricconverter">
        <w:smartTagPr>
          <w:attr w:name="ProductID" w:val="5 кг"/>
        </w:smartTagPr>
        <w:r>
          <w:t>5 кг</w:t>
        </w:r>
      </w:smartTag>
      <w:r>
        <w:t xml:space="preserve"> на внутреннюю тару в комбинированной таре, предусмотренной в п. 6.1.4.21, с</w:t>
      </w:r>
    </w:p>
    <w:p w:rsidR="00956EA0" w:rsidRDefault="00956EA0" w:rsidP="00956EA0">
      <w:pPr>
        <w:pStyle w:val="magy2indnagy"/>
        <w:spacing w:before="0" w:after="0"/>
        <w:ind w:left="1769" w:firstLine="0"/>
      </w:pPr>
      <w:r>
        <w:t>–</w:t>
      </w:r>
      <w:r>
        <w:tab/>
        <w:t xml:space="preserve">грузами того же класса, имеющими другие классификационные коды, или грузами других классов (за исключением веществ класса 5.1, отнесенных к группе упаковки I или II), если для указанных грузов также разрешена совместная упаковка; </w:t>
      </w:r>
    </w:p>
    <w:p w:rsidR="00956EA0" w:rsidRDefault="00956EA0" w:rsidP="00956EA0">
      <w:pPr>
        <w:pStyle w:val="magy2indnagy"/>
        <w:spacing w:before="0" w:after="0"/>
        <w:ind w:left="1769" w:firstLine="0"/>
      </w:pPr>
      <w:r>
        <w:t>–</w:t>
      </w:r>
      <w:r>
        <w:tab/>
        <w:t xml:space="preserve">грузами, не подпадающими под действие Прил. 2 к CМГC, </w:t>
      </w:r>
    </w:p>
    <w:p w:rsidR="00956EA0" w:rsidRDefault="00956EA0" w:rsidP="00956EA0">
      <w:pPr>
        <w:pStyle w:val="magy2indnagy"/>
        <w:spacing w:before="0" w:after="0"/>
        <w:ind w:left="1769" w:firstLine="0"/>
      </w:pPr>
      <w:r>
        <w:t>при условии, что они не вступают в опасную реакцию друг с другом.</w:t>
      </w:r>
    </w:p>
    <w:p w:rsidR="00956EA0" w:rsidRDefault="00956EA0" w:rsidP="00956EA0">
      <w:pPr>
        <w:pStyle w:val="magy2indnagy"/>
        <w:spacing w:before="60" w:after="120"/>
        <w:ind w:left="1767" w:firstLine="0"/>
      </w:pPr>
      <w:r>
        <w:t xml:space="preserve">Масса упаковки не должна превышать </w:t>
      </w:r>
      <w:smartTag w:uri="urn:schemas-microsoft-com:office:smarttags" w:element="metricconverter">
        <w:smartTagPr>
          <w:attr w:name="ProductID" w:val="45 кг"/>
        </w:smartTagPr>
        <w:r>
          <w:t>45 кг</w:t>
        </w:r>
      </w:smartTag>
      <w:r>
        <w:t xml:space="preserve">; при использовании в качестве наружной тары ящиков из картона масса упаковки не должна превышать </w:t>
      </w:r>
      <w:smartTag w:uri="urn:schemas-microsoft-com:office:smarttags" w:element="metricconverter">
        <w:smartTagPr>
          <w:attr w:name="ProductID" w:val="27 кг"/>
        </w:smartTagPr>
        <w:r>
          <w:t>27 кг</w:t>
        </w:r>
      </w:smartTag>
      <w:r>
        <w:t>.</w:t>
      </w:r>
    </w:p>
    <w:p w:rsidR="00956EA0" w:rsidRDefault="00956EA0" w:rsidP="00956EA0">
      <w:pPr>
        <w:pStyle w:val="magyar-nagyindent"/>
        <w:tabs>
          <w:tab w:val="clear" w:pos="1083"/>
          <w:tab w:val="left" w:pos="1710"/>
        </w:tabs>
        <w:ind w:left="1710" w:hanging="570"/>
      </w:pPr>
      <w:r>
        <w:rPr>
          <w:b/>
        </w:rPr>
        <w:t>MP13</w:t>
      </w:r>
      <w:r>
        <w:tab/>
        <w:t xml:space="preserve">Разрешается совместная упаковка в количестве не более </w:t>
      </w:r>
      <w:smartTag w:uri="urn:schemas-microsoft-com:office:smarttags" w:element="metricconverter">
        <w:smartTagPr>
          <w:attr w:name="ProductID" w:val="3 кг"/>
        </w:smartTagPr>
        <w:r>
          <w:t>3 кг</w:t>
        </w:r>
      </w:smartTag>
      <w:r>
        <w:t xml:space="preserve"> на внутреннюю тару и на упаковку можно упаковывать в комбинированной таре, предусмотренной в п. 6.1.4.21, с</w:t>
      </w:r>
    </w:p>
    <w:p w:rsidR="00956EA0" w:rsidRDefault="00956EA0" w:rsidP="00956EA0">
      <w:pPr>
        <w:pStyle w:val="magy2indnagy"/>
        <w:spacing w:before="0" w:after="0"/>
        <w:ind w:left="1826" w:firstLine="0"/>
      </w:pPr>
      <w:r>
        <w:t>–</w:t>
      </w:r>
      <w:r>
        <w:tab/>
        <w:t xml:space="preserve">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w:t>
      </w:r>
    </w:p>
    <w:p w:rsidR="00956EA0" w:rsidRDefault="00956EA0" w:rsidP="00956EA0">
      <w:pPr>
        <w:pStyle w:val="magy2indnagy"/>
        <w:spacing w:before="0" w:after="0"/>
        <w:ind w:left="1826" w:firstLine="0"/>
      </w:pPr>
      <w:r>
        <w:t>–</w:t>
      </w:r>
      <w:r>
        <w:tab/>
        <w:t xml:space="preserve">грузами, не подпадающими под действие Прил. 2 к CМГC, </w:t>
      </w:r>
    </w:p>
    <w:p w:rsidR="00956EA0" w:rsidRDefault="00956EA0" w:rsidP="00956EA0">
      <w:pPr>
        <w:pStyle w:val="magy2indnagy"/>
        <w:spacing w:before="0" w:after="0"/>
        <w:ind w:left="1826"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767"/>
        </w:tabs>
        <w:ind w:left="1767" w:hanging="627"/>
      </w:pPr>
      <w:r>
        <w:rPr>
          <w:b/>
        </w:rPr>
        <w:t>MP14</w:t>
      </w:r>
      <w:r>
        <w:tab/>
        <w:t xml:space="preserve">Разрешается совместная упаковка в количестве не более </w:t>
      </w:r>
      <w:smartTag w:uri="urn:schemas-microsoft-com:office:smarttags" w:element="metricconverter">
        <w:smartTagPr>
          <w:attr w:name="ProductID" w:val="6 кг"/>
        </w:smartTagPr>
        <w:r>
          <w:t>6 кг</w:t>
        </w:r>
      </w:smartTag>
      <w:r>
        <w:t xml:space="preserve"> на внутреннюю тару можно упаковывать в комбинированной таре, предусмотренной в п. 6.1.4.21, с</w:t>
      </w:r>
    </w:p>
    <w:p w:rsidR="00956EA0" w:rsidRDefault="00956EA0" w:rsidP="00956EA0">
      <w:pPr>
        <w:pStyle w:val="magy2indnagy"/>
        <w:spacing w:before="0" w:after="0"/>
        <w:ind w:left="1824" w:firstLine="0"/>
      </w:pPr>
      <w:r>
        <w:t>–</w:t>
      </w:r>
      <w:r>
        <w:tab/>
        <w:t xml:space="preserve">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w:t>
      </w:r>
    </w:p>
    <w:p w:rsidR="00956EA0" w:rsidRDefault="00956EA0" w:rsidP="00956EA0">
      <w:pPr>
        <w:pStyle w:val="magy2indnagy"/>
        <w:spacing w:before="0" w:after="0"/>
        <w:ind w:left="1824" w:firstLine="0"/>
      </w:pPr>
      <w:r>
        <w:t>–</w:t>
      </w:r>
      <w:r>
        <w:tab/>
        <w:t xml:space="preserve">грузами, не подпадающими под действие Прил. 2 к CМГC, </w:t>
      </w:r>
    </w:p>
    <w:p w:rsidR="00956EA0" w:rsidRDefault="00956EA0" w:rsidP="00956EA0">
      <w:pPr>
        <w:pStyle w:val="magy2indnagy"/>
        <w:spacing w:before="0" w:after="0"/>
        <w:ind w:left="1824"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824"/>
        </w:tabs>
        <w:ind w:left="1881" w:hanging="741"/>
      </w:pPr>
      <w:r>
        <w:rPr>
          <w:b/>
        </w:rPr>
        <w:t>MP15</w:t>
      </w:r>
      <w:r>
        <w:t xml:space="preserve"> </w:t>
      </w:r>
      <w:r>
        <w:tab/>
        <w:t xml:space="preserve">Разрешается совместная упаковка в количестве не более </w:t>
      </w:r>
      <w:smartTag w:uri="urn:schemas-microsoft-com:office:smarttags" w:element="metricconverter">
        <w:smartTagPr>
          <w:attr w:name="ProductID" w:val="3 л"/>
        </w:smartTagPr>
        <w:r>
          <w:t>3 л</w:t>
        </w:r>
      </w:smartTag>
      <w:r>
        <w:t xml:space="preserve"> на внутреннюю тару можно упаковывать в комбинированной таре, предусмотренной в п. 6.1.4.21, с</w:t>
      </w:r>
    </w:p>
    <w:p w:rsidR="00956EA0" w:rsidRDefault="00956EA0" w:rsidP="00956EA0">
      <w:pPr>
        <w:pStyle w:val="magy2indnagy"/>
        <w:spacing w:before="0" w:after="0"/>
        <w:ind w:left="1826" w:firstLine="0"/>
      </w:pPr>
      <w:r>
        <w:t>–</w:t>
      </w:r>
      <w:r>
        <w:tab/>
        <w:t xml:space="preserve">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w:t>
      </w:r>
    </w:p>
    <w:p w:rsidR="00956EA0" w:rsidRDefault="00956EA0" w:rsidP="00956EA0">
      <w:pPr>
        <w:pStyle w:val="magy2indnagy"/>
        <w:spacing w:before="0" w:after="0"/>
        <w:ind w:left="1826" w:firstLine="0"/>
      </w:pPr>
      <w:r>
        <w:t>–</w:t>
      </w:r>
      <w:r>
        <w:tab/>
        <w:t xml:space="preserve">грузами, не подпадающими под действие Прил. 2 к CМГC, </w:t>
      </w:r>
    </w:p>
    <w:p w:rsidR="00956EA0" w:rsidRDefault="00956EA0" w:rsidP="00956EA0">
      <w:pPr>
        <w:pStyle w:val="magy2indnagy"/>
        <w:spacing w:before="0" w:after="0"/>
        <w:ind w:left="1826"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824"/>
        </w:tabs>
        <w:ind w:left="1824" w:hanging="684"/>
      </w:pPr>
      <w:r>
        <w:rPr>
          <w:b/>
        </w:rPr>
        <w:t>MP16</w:t>
      </w:r>
      <w:r>
        <w:tab/>
        <w:t xml:space="preserve">Разрешается совместная упаковка в количестве не более </w:t>
      </w:r>
      <w:smartTag w:uri="urn:schemas-microsoft-com:office:smarttags" w:element="metricconverter">
        <w:smartTagPr>
          <w:attr w:name="ProductID" w:val="3 л"/>
        </w:smartTagPr>
        <w:r>
          <w:t>3 л</w:t>
        </w:r>
      </w:smartTag>
      <w:r>
        <w:t xml:space="preserve"> на внутреннюю тару и упаковку в комбинированной таре, предусмотренной в п. 6.1.4.21, с</w:t>
      </w:r>
    </w:p>
    <w:p w:rsidR="00956EA0" w:rsidRDefault="00956EA0" w:rsidP="00956EA0">
      <w:pPr>
        <w:pStyle w:val="magy2indnagy"/>
        <w:spacing w:before="0" w:after="0"/>
        <w:ind w:left="1826" w:firstLine="0"/>
      </w:pPr>
      <w:r>
        <w:t>–</w:t>
      </w:r>
      <w:r>
        <w:tab/>
        <w:t xml:space="preserve">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w:t>
      </w:r>
    </w:p>
    <w:p w:rsidR="00956EA0" w:rsidRDefault="00956EA0" w:rsidP="00956EA0">
      <w:pPr>
        <w:pStyle w:val="magy2indnagy"/>
        <w:spacing w:before="0" w:after="0"/>
        <w:ind w:left="1826" w:firstLine="0"/>
      </w:pPr>
      <w:r>
        <w:t>–</w:t>
      </w:r>
      <w:r>
        <w:tab/>
        <w:t xml:space="preserve">грузами, не подпадающими под действие Прил. 2 к CМГC, </w:t>
      </w:r>
    </w:p>
    <w:p w:rsidR="00956EA0" w:rsidRDefault="00956EA0" w:rsidP="00956EA0">
      <w:pPr>
        <w:pStyle w:val="magy2indnagy"/>
        <w:spacing w:before="0" w:after="0"/>
        <w:ind w:left="1826"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824"/>
        </w:tabs>
        <w:ind w:left="1824" w:hanging="684"/>
      </w:pPr>
      <w:r>
        <w:rPr>
          <w:b/>
        </w:rPr>
        <w:t>MP17</w:t>
      </w:r>
      <w:r>
        <w:tab/>
        <w:t xml:space="preserve">Разрешается совместная упаковка в количестве не более </w:t>
      </w:r>
      <w:smartTag w:uri="urn:schemas-microsoft-com:office:smarttags" w:element="metricconverter">
        <w:smartTagPr>
          <w:attr w:name="ProductID" w:val="0,5 л"/>
        </w:smartTagPr>
        <w:r>
          <w:t>0,5 л</w:t>
        </w:r>
      </w:smartTag>
      <w:r>
        <w:t xml:space="preserve"> на внутреннюю тару и не более </w:t>
      </w:r>
      <w:smartTag w:uri="urn:schemas-microsoft-com:office:smarttags" w:element="metricconverter">
        <w:smartTagPr>
          <w:attr w:name="ProductID" w:val="1 л"/>
        </w:smartTagPr>
        <w:r>
          <w:t>1 л</w:t>
        </w:r>
      </w:smartTag>
      <w:r>
        <w:t xml:space="preserve"> на упаковку в комбинированной таре, предусмотренной в п. 6.1.4.21, с</w:t>
      </w:r>
    </w:p>
    <w:p w:rsidR="00956EA0" w:rsidRDefault="00956EA0" w:rsidP="00956EA0">
      <w:pPr>
        <w:pStyle w:val="magy2indnagy"/>
        <w:spacing w:before="0" w:after="0"/>
        <w:ind w:left="1826" w:firstLine="0"/>
      </w:pPr>
      <w:r>
        <w:t>–</w:t>
      </w:r>
      <w:r>
        <w:tab/>
        <w:t xml:space="preserve">грузами других классов, за исключением класса 7, если для указанных грузов также разрешена совместная упаковка; </w:t>
      </w:r>
    </w:p>
    <w:p w:rsidR="00956EA0" w:rsidRDefault="00956EA0" w:rsidP="00956EA0">
      <w:pPr>
        <w:pStyle w:val="magy2indnagy"/>
        <w:spacing w:before="0" w:after="0"/>
        <w:ind w:left="1826" w:firstLine="0"/>
      </w:pPr>
      <w:r>
        <w:t>–</w:t>
      </w:r>
      <w:r>
        <w:tab/>
        <w:t xml:space="preserve">грузами, не подпадающими под действие Прил. 2 к CМГC, </w:t>
      </w:r>
    </w:p>
    <w:p w:rsidR="00956EA0" w:rsidRDefault="00956EA0" w:rsidP="00956EA0">
      <w:pPr>
        <w:pStyle w:val="magy2indnagy"/>
        <w:spacing w:before="0" w:after="0"/>
        <w:ind w:left="1826"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824"/>
        </w:tabs>
        <w:ind w:left="1824" w:hanging="684"/>
      </w:pPr>
      <w:r>
        <w:rPr>
          <w:b/>
        </w:rPr>
        <w:t>MP18</w:t>
      </w:r>
      <w:r>
        <w:tab/>
        <w:t xml:space="preserve">Разрешается совместная упаковка в количестве не более </w:t>
      </w:r>
      <w:smartTag w:uri="urn:schemas-microsoft-com:office:smarttags" w:element="metricconverter">
        <w:smartTagPr>
          <w:attr w:name="ProductID" w:val="0,5 кг"/>
        </w:smartTagPr>
        <w:r>
          <w:t>0,5 кг</w:t>
        </w:r>
      </w:smartTag>
      <w:r>
        <w:t xml:space="preserve"> на внутреннюю тару и не более </w:t>
      </w:r>
      <w:smartTag w:uri="urn:schemas-microsoft-com:office:smarttags" w:element="metricconverter">
        <w:smartTagPr>
          <w:attr w:name="ProductID" w:val="1 кг"/>
        </w:smartTagPr>
        <w:r>
          <w:t>1 кг</w:t>
        </w:r>
      </w:smartTag>
      <w:r>
        <w:t xml:space="preserve"> на упаковку в комбинированной таре, предусмотренной в п. 6.1.4.21, с</w:t>
      </w:r>
    </w:p>
    <w:p w:rsidR="00956EA0" w:rsidRDefault="00956EA0" w:rsidP="00956EA0">
      <w:pPr>
        <w:pStyle w:val="magy2indnagy"/>
        <w:spacing w:before="0" w:after="0"/>
        <w:ind w:left="1769" w:firstLine="0"/>
      </w:pPr>
      <w:r>
        <w:t>–</w:t>
      </w:r>
      <w:r>
        <w:tab/>
        <w:t xml:space="preserve">грузами других классов, за исключением класса 7, если для указанных грузов также разрешена совместная упаковка; </w:t>
      </w:r>
    </w:p>
    <w:p w:rsidR="00956EA0" w:rsidRDefault="00956EA0" w:rsidP="00956EA0">
      <w:pPr>
        <w:pStyle w:val="magy2indnagy"/>
        <w:spacing w:before="0" w:after="0"/>
        <w:ind w:left="1769" w:firstLine="0"/>
      </w:pPr>
      <w:r>
        <w:t>–</w:t>
      </w:r>
      <w:r>
        <w:tab/>
        <w:t xml:space="preserve">грузами, не подпадающими под действие Прил. 2 к CМГC, </w:t>
      </w:r>
    </w:p>
    <w:p w:rsidR="00956EA0" w:rsidRDefault="00956EA0" w:rsidP="00956EA0">
      <w:pPr>
        <w:pStyle w:val="magy2indnagy"/>
        <w:spacing w:before="0" w:after="0"/>
        <w:ind w:left="1769"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653"/>
        </w:tabs>
        <w:ind w:left="1767" w:hanging="627"/>
      </w:pPr>
      <w:r>
        <w:rPr>
          <w:b/>
        </w:rPr>
        <w:t>MP19</w:t>
      </w:r>
      <w:r>
        <w:tab/>
        <w:t xml:space="preserve">Разрешается совместная упаковка в количестве не более </w:t>
      </w:r>
      <w:smartTag w:uri="urn:schemas-microsoft-com:office:smarttags" w:element="metricconverter">
        <w:smartTagPr>
          <w:attr w:name="ProductID" w:val="5 л"/>
        </w:smartTagPr>
        <w:r>
          <w:t>5 л</w:t>
        </w:r>
      </w:smartTag>
      <w:r>
        <w:t xml:space="preserve"> на внутреннюю тару в комбинированной таре, предусмотренной в п. 6.1.4.21, с</w:t>
      </w:r>
    </w:p>
    <w:p w:rsidR="00956EA0" w:rsidRDefault="00956EA0" w:rsidP="00956EA0">
      <w:pPr>
        <w:pStyle w:val="magy2indnagy"/>
        <w:spacing w:before="0" w:after="0"/>
        <w:ind w:left="1769" w:firstLine="0"/>
      </w:pPr>
      <w:r>
        <w:t>–</w:t>
      </w:r>
      <w:r>
        <w:tab/>
        <w:t>грузами того же класса, имеющими другие классификационные коды, или грузами других классов, если для указанных грузов также разрешена совместная упаковка; или</w:t>
      </w:r>
    </w:p>
    <w:p w:rsidR="00956EA0" w:rsidRDefault="00956EA0" w:rsidP="00956EA0">
      <w:pPr>
        <w:pStyle w:val="magy2indnagy"/>
        <w:spacing w:before="0" w:after="0"/>
        <w:ind w:left="1769" w:firstLine="0"/>
      </w:pPr>
      <w:r>
        <w:t>–</w:t>
      </w:r>
      <w:r>
        <w:tab/>
        <w:t xml:space="preserve">грузами, не подпадающими под действие Прил. 2 к CМГC, </w:t>
      </w:r>
    </w:p>
    <w:p w:rsidR="00956EA0" w:rsidRDefault="00956EA0" w:rsidP="00956EA0">
      <w:pPr>
        <w:pStyle w:val="magy2indnagy"/>
        <w:spacing w:before="0" w:after="0"/>
        <w:ind w:left="1769" w:firstLine="0"/>
      </w:pPr>
      <w:r>
        <w:t>при условии, что они не вступают в опасную реакцию друг с другом.</w:t>
      </w:r>
    </w:p>
    <w:p w:rsidR="00956EA0" w:rsidRDefault="00956EA0" w:rsidP="00956EA0">
      <w:pPr>
        <w:pStyle w:val="magyar-nagyindent"/>
        <w:tabs>
          <w:tab w:val="clear" w:pos="1083"/>
          <w:tab w:val="left" w:pos="1767"/>
        </w:tabs>
        <w:ind w:left="1767" w:hanging="627"/>
      </w:pPr>
      <w:r>
        <w:rPr>
          <w:b/>
        </w:rPr>
        <w:t>MP20</w:t>
      </w:r>
      <w:r>
        <w:tab/>
        <w:t>Разрешается совместная упаковка с веществами, имеющими тот же номер ООН. Запрещается совместная упаковка с грузами класса 1, имеющими другие номера ООН, кроме случаев, когда это предусмотрено специальным положением МР24. Запрещается совместная упаковка с грузами других классов и грузами, не подпадающими под действие Прил. 2 к CМГC.</w:t>
      </w:r>
    </w:p>
    <w:p w:rsidR="00956EA0" w:rsidRDefault="00956EA0" w:rsidP="00956EA0">
      <w:pPr>
        <w:pStyle w:val="magyar-nagyindent"/>
        <w:tabs>
          <w:tab w:val="clear" w:pos="1083"/>
          <w:tab w:val="left" w:pos="1767"/>
        </w:tabs>
        <w:ind w:left="1767" w:hanging="627"/>
      </w:pPr>
      <w:r>
        <w:rPr>
          <w:b/>
        </w:rPr>
        <w:t>MP21</w:t>
      </w:r>
      <w:r>
        <w:tab/>
        <w:t>Разрешается совместная упаковка с изделиями, имеющими тот же номер ООН. Запрещается совместная упаковка с грузами класса 1, имеющими другие номера ООН; исключением:</w:t>
      </w:r>
    </w:p>
    <w:p w:rsidR="00956EA0" w:rsidRDefault="00956EA0" w:rsidP="00956EA0">
      <w:pPr>
        <w:pStyle w:val="magy2indnagy"/>
        <w:spacing w:before="0" w:after="0"/>
        <w:ind w:left="1769" w:firstLine="0"/>
      </w:pPr>
      <w:r>
        <w:t xml:space="preserve">a) </w:t>
      </w:r>
      <w:r>
        <w:tab/>
        <w:t>собственных средств инициирования при выполнении одного из условии:</w:t>
      </w:r>
    </w:p>
    <w:p w:rsidR="00956EA0" w:rsidRDefault="00956EA0" w:rsidP="00956EA0">
      <w:pPr>
        <w:pStyle w:val="magy2indnagy"/>
        <w:spacing w:before="0" w:after="0"/>
        <w:ind w:left="2223" w:hanging="114"/>
      </w:pPr>
      <w:r>
        <w:t>–</w:t>
      </w:r>
      <w:r>
        <w:tab/>
        <w:t>исключена возможность срабатывания указанных средств при нормальных условиях перевозки;</w:t>
      </w:r>
    </w:p>
    <w:p w:rsidR="00956EA0" w:rsidRDefault="00956EA0" w:rsidP="00956EA0">
      <w:pPr>
        <w:pStyle w:val="magy2indnagy"/>
        <w:spacing w:before="0" w:after="0"/>
        <w:ind w:left="2223" w:hanging="114"/>
      </w:pPr>
      <w:r>
        <w:t>–</w:t>
      </w:r>
      <w:r>
        <w:tab/>
        <w:t>средства инициирования снабжены минимум 2 эффективными предохранительными устройствами, позволяющими предотвратить взрыв изделия при случайном срабатывании средств инициирования;</w:t>
      </w:r>
    </w:p>
    <w:p w:rsidR="00956EA0" w:rsidRDefault="00956EA0" w:rsidP="00956EA0">
      <w:pPr>
        <w:pStyle w:val="magy2indnagy"/>
        <w:spacing w:before="0" w:after="0"/>
        <w:ind w:left="2223" w:hanging="114"/>
      </w:pPr>
      <w:r>
        <w:t>–</w:t>
      </w:r>
      <w:r>
        <w:tab/>
        <w:t xml:space="preserve">если средства инициирования не снабжены 2 эффективными предохранителями (т. е. средства инициирования, отнесенные к группе совместимости В), компетентный орган страны </w:t>
      </w:r>
      <w:r w:rsidRPr="00DE1B8B">
        <w:t>происхождения</w:t>
      </w:r>
      <w:r w:rsidR="0016098B" w:rsidRPr="0016098B">
        <w:rPr>
          <w:rStyle w:val="Odwoanieprzypisudolnego"/>
        </w:rPr>
        <w:footnoteReference w:customMarkFollows="1" w:id="10"/>
        <w:sym w:font="Symbol" w:char="F039"/>
      </w:r>
      <w:r w:rsidR="00DE1B8B" w:rsidRPr="00DE1B8B">
        <w:t xml:space="preserve"> </w:t>
      </w:r>
      <w:r w:rsidRPr="00DE1B8B">
        <w:t>подтверждает, что случайное срабатывание средств инициирования не</w:t>
      </w:r>
      <w:r>
        <w:t xml:space="preserve"> вызовет взрыва изделия при нормальных условиях перевозки; </w:t>
      </w:r>
    </w:p>
    <w:p w:rsidR="00956EA0" w:rsidRDefault="00956EA0" w:rsidP="00956EA0">
      <w:pPr>
        <w:pStyle w:val="magy2indnagy"/>
        <w:spacing w:before="0" w:after="0"/>
        <w:ind w:left="1769" w:firstLine="0"/>
      </w:pPr>
      <w:r>
        <w:t>б)</w:t>
      </w:r>
      <w:r>
        <w:tab/>
        <w:t>изделий, относящихся к группам совместимости C, D и E.</w:t>
      </w:r>
    </w:p>
    <w:p w:rsidR="00E4576C" w:rsidRDefault="00E4576C" w:rsidP="00956EA0">
      <w:pPr>
        <w:pStyle w:val="magy2indnagy"/>
        <w:spacing w:before="0" w:after="0"/>
        <w:ind w:left="1769" w:firstLine="0"/>
      </w:pPr>
      <w:r>
        <w:t>Запрещается совместная упаковка с грузами других классов и грузами, не подпадающими под действие Прил. 2 к СМГС.</w:t>
      </w:r>
    </w:p>
    <w:p w:rsidR="00956EA0" w:rsidRDefault="00956EA0" w:rsidP="00956EA0">
      <w:pPr>
        <w:pStyle w:val="magy2indnagy"/>
        <w:spacing w:before="0" w:after="0"/>
        <w:ind w:left="1769" w:firstLine="0"/>
      </w:pPr>
      <w:r>
        <w:t>При совместной упаковке грузов в соответствии с настоящим специальным положением необходимо учитывать возможное изменение классификации упаковки согласно п. 2.2.1.1.</w:t>
      </w:r>
    </w:p>
    <w:p w:rsidR="00956EA0" w:rsidRDefault="00956EA0" w:rsidP="00956EA0">
      <w:pPr>
        <w:pStyle w:val="magy2indnagy"/>
        <w:spacing w:before="0" w:after="0"/>
        <w:ind w:left="1769" w:firstLine="0"/>
      </w:pPr>
      <w:r>
        <w:t>В отношении записей в накладной см. п. 5.4.1.2.1 б).</w:t>
      </w:r>
    </w:p>
    <w:p w:rsidR="00956EA0" w:rsidRDefault="00956EA0" w:rsidP="00956EA0">
      <w:pPr>
        <w:pStyle w:val="magy2indnagy"/>
        <w:spacing w:after="0"/>
        <w:ind w:left="1769" w:hanging="629"/>
        <w:rPr>
          <w:lang w:eastAsia="en-US"/>
        </w:rPr>
      </w:pPr>
      <w:r>
        <w:rPr>
          <w:b/>
        </w:rPr>
        <w:t>MP22</w:t>
      </w:r>
      <w:r>
        <w:tab/>
        <w:t>Разрешается совместная упаковка</w:t>
      </w:r>
      <w:r>
        <w:rPr>
          <w:lang w:eastAsia="en-US"/>
        </w:rPr>
        <w:t xml:space="preserve"> с изделиями, имеющими тот же номер ООН. Запрещается совместная упаковка с грузами других классов, грузами, не подпадающими под действие Прил. 2 СМГС, а также с грузами класса 1, имеющими другие номера ООН, за исключением:</w:t>
      </w:r>
    </w:p>
    <w:p w:rsidR="00956EA0" w:rsidRDefault="00956EA0" w:rsidP="00956EA0">
      <w:pPr>
        <w:pStyle w:val="magy2indnagy"/>
        <w:spacing w:before="0" w:after="0"/>
        <w:ind w:left="1995" w:hanging="171"/>
        <w:rPr>
          <w:lang w:eastAsia="en-US"/>
        </w:rPr>
      </w:pPr>
      <w:r>
        <w:rPr>
          <w:lang w:eastAsia="en-US"/>
        </w:rPr>
        <w:t>a) собственных средств инициирования, при условии, что исключена возможность срабатывания указанных средств при нормальных условиях перевозки;</w:t>
      </w:r>
    </w:p>
    <w:p w:rsidR="00956EA0" w:rsidRDefault="00956EA0" w:rsidP="00956EA0">
      <w:pPr>
        <w:pStyle w:val="magy2indnagy"/>
        <w:spacing w:before="0" w:after="0"/>
        <w:ind w:left="1995" w:hanging="171"/>
        <w:rPr>
          <w:lang w:eastAsia="en-US"/>
        </w:rPr>
      </w:pPr>
      <w:r>
        <w:rPr>
          <w:lang w:eastAsia="en-US"/>
        </w:rPr>
        <w:t xml:space="preserve">б) изделий, относящихся к группам совместимости C, D и E. </w:t>
      </w:r>
    </w:p>
    <w:p w:rsidR="00956EA0" w:rsidRDefault="00956EA0" w:rsidP="00956EA0">
      <w:pPr>
        <w:pStyle w:val="magy2indnagy"/>
        <w:spacing w:before="0" w:after="0"/>
        <w:ind w:left="1995" w:hanging="171"/>
        <w:rPr>
          <w:lang w:eastAsia="en-US"/>
        </w:rPr>
      </w:pPr>
      <w:r>
        <w:rPr>
          <w:lang w:eastAsia="en-US"/>
        </w:rPr>
        <w:t xml:space="preserve">в) случаев, когда это предусмотрено специальным положением МР24. </w:t>
      </w:r>
    </w:p>
    <w:p w:rsidR="00956EA0" w:rsidRDefault="00956EA0" w:rsidP="00956EA0">
      <w:pPr>
        <w:pStyle w:val="magy2indnagy"/>
        <w:spacing w:before="0" w:after="0"/>
        <w:ind w:left="1769" w:firstLine="0"/>
        <w:rPr>
          <w:lang w:eastAsia="en-US"/>
        </w:rPr>
      </w:pPr>
      <w:r>
        <w:rPr>
          <w:lang w:eastAsia="en-US"/>
        </w:rPr>
        <w:t xml:space="preserve">При совместной упаковке грузов в соответствии с настоящим специальным положением необходимо учитывать возможное изменение классификации упаковки согласно п. 2.2.1.1. </w:t>
      </w:r>
    </w:p>
    <w:p w:rsidR="00956EA0" w:rsidRDefault="00956EA0" w:rsidP="00956EA0">
      <w:pPr>
        <w:pStyle w:val="magy2indnagy"/>
        <w:spacing w:before="0" w:after="0"/>
        <w:ind w:left="1769" w:firstLine="0"/>
      </w:pPr>
      <w:r>
        <w:rPr>
          <w:lang w:eastAsia="en-US"/>
        </w:rPr>
        <w:t>В отношении записей в накладной см. п. 5.4.1.2.1 б).</w:t>
      </w:r>
    </w:p>
    <w:p w:rsidR="00956EA0" w:rsidRDefault="00956EA0" w:rsidP="00956EA0">
      <w:pPr>
        <w:pStyle w:val="magyar-nagyindent"/>
        <w:tabs>
          <w:tab w:val="clear" w:pos="1083"/>
          <w:tab w:val="left" w:pos="1653"/>
        </w:tabs>
        <w:ind w:left="1710" w:hanging="627"/>
      </w:pPr>
      <w:r>
        <w:rPr>
          <w:b/>
        </w:rPr>
        <w:t>MP23</w:t>
      </w:r>
      <w:r>
        <w:rPr>
          <w:b/>
        </w:rPr>
        <w:tab/>
      </w:r>
      <w:r>
        <w:t xml:space="preserve">Разрешается совместная упаковка с изделиями, имеющими тот же номер ООН. </w:t>
      </w:r>
    </w:p>
    <w:p w:rsidR="00956EA0" w:rsidRDefault="00956EA0" w:rsidP="00956EA0">
      <w:pPr>
        <w:pStyle w:val="magyar-nagyindent"/>
        <w:tabs>
          <w:tab w:val="clear" w:pos="1083"/>
          <w:tab w:val="left" w:pos="1824"/>
        </w:tabs>
        <w:ind w:left="1824" w:firstLine="0"/>
      </w:pPr>
      <w:r>
        <w:t>Запрещается совместная упаковка с грузами класса 1, имеющими другие номера ООН, за исключением:</w:t>
      </w:r>
    </w:p>
    <w:p w:rsidR="00956EA0" w:rsidRDefault="00956EA0" w:rsidP="00956EA0">
      <w:pPr>
        <w:pStyle w:val="magyar-nagyindent"/>
        <w:tabs>
          <w:tab w:val="left" w:pos="1824"/>
        </w:tabs>
        <w:ind w:left="1824" w:firstLine="0"/>
      </w:pPr>
      <w:r>
        <w:t>а)</w:t>
      </w:r>
      <w:r>
        <w:tab/>
        <w:t>собственных средств инициирования, если исключена возможность срабатывания указанных средств при нормальных условиях перевозки;</w:t>
      </w:r>
    </w:p>
    <w:p w:rsidR="00956EA0" w:rsidRDefault="00956EA0" w:rsidP="00956EA0">
      <w:pPr>
        <w:pStyle w:val="magyar-nagyindent"/>
        <w:tabs>
          <w:tab w:val="left" w:pos="1824"/>
        </w:tabs>
        <w:ind w:left="1824" w:firstLine="0"/>
      </w:pPr>
      <w:r>
        <w:t>б)</w:t>
      </w:r>
      <w:r>
        <w:tab/>
        <w:t xml:space="preserve">случаев, когда это предусмотрено специальным положением МР24. </w:t>
      </w:r>
    </w:p>
    <w:p w:rsidR="00956EA0" w:rsidRDefault="00956EA0" w:rsidP="00956EA0">
      <w:pPr>
        <w:pStyle w:val="magyar-nagyindent"/>
        <w:tabs>
          <w:tab w:val="left" w:pos="1824"/>
        </w:tabs>
        <w:ind w:left="1824" w:firstLine="0"/>
      </w:pPr>
      <w:r>
        <w:t xml:space="preserve">Запрещается совместная упаковка с грузами других классов и грузами, не подпадающими под действие Прил. 2 к CМГC. </w:t>
      </w:r>
    </w:p>
    <w:p w:rsidR="00956EA0" w:rsidRDefault="00956EA0" w:rsidP="00956EA0">
      <w:pPr>
        <w:pStyle w:val="magyar-nagyindent"/>
        <w:tabs>
          <w:tab w:val="left" w:pos="1824"/>
        </w:tabs>
        <w:ind w:left="1824" w:firstLine="0"/>
      </w:pPr>
      <w:r>
        <w:t xml:space="preserve">При совместной упаковке грузов в соответствии с настоящим специальным положением необходимо учитывать возможное изменение классификации упаковки согласно п. 2.2.1.1. В отношении записей в накладной см. п. 5.4.1.2.1 б). </w:t>
      </w:r>
    </w:p>
    <w:p w:rsidR="00956EA0" w:rsidRDefault="00956EA0" w:rsidP="00956EA0">
      <w:pPr>
        <w:pStyle w:val="magyar-nagyindent"/>
        <w:tabs>
          <w:tab w:val="clear" w:pos="1083"/>
          <w:tab w:val="left" w:pos="1710"/>
        </w:tabs>
        <w:ind w:left="1710" w:hanging="570"/>
      </w:pPr>
      <w:r>
        <w:rPr>
          <w:b/>
        </w:rPr>
        <w:t>MP24</w:t>
      </w:r>
      <w:r>
        <w:tab/>
        <w:t>Разрешается совместная упаковка с грузами, имеющими номера ООН, указанные в таблице ниже, с соблюдением следующих условий:</w:t>
      </w:r>
    </w:p>
    <w:p w:rsidR="00956EA0" w:rsidRDefault="00956EA0" w:rsidP="00956EA0">
      <w:pPr>
        <w:pStyle w:val="magy2indnagy"/>
        <w:spacing w:before="0" w:after="0"/>
        <w:ind w:left="2052" w:hanging="228"/>
      </w:pPr>
      <w:r>
        <w:t>–</w:t>
      </w:r>
      <w:r>
        <w:tab/>
        <w:t>если в таблице указана буква А, грузы с указанными номерами ООН могут  упаковываться вместе без ограничения по массе;</w:t>
      </w:r>
    </w:p>
    <w:p w:rsidR="00956EA0" w:rsidRDefault="00956EA0" w:rsidP="00956EA0">
      <w:pPr>
        <w:pStyle w:val="magy2indnagy"/>
        <w:spacing w:before="0" w:after="0"/>
        <w:ind w:left="2052" w:hanging="228"/>
      </w:pPr>
      <w:r>
        <w:t>–</w:t>
      </w:r>
      <w:r>
        <w:tab/>
        <w:t xml:space="preserve">если в таблице указана буква В, грузы с указанными номерами ООН могут  упаковываться совместно с общей массой взрывчатых веществ не более </w:t>
      </w:r>
      <w:smartTag w:uri="urn:schemas-microsoft-com:office:smarttags" w:element="metricconverter">
        <w:smartTagPr>
          <w:attr w:name="ProductID" w:val="50 кг"/>
        </w:smartTagPr>
        <w:r>
          <w:t>50 кг</w:t>
        </w:r>
      </w:smartTag>
      <w:r>
        <w:t xml:space="preserve"> на упаковку. </w:t>
      </w:r>
    </w:p>
    <w:p w:rsidR="00956EA0" w:rsidRDefault="00956EA0" w:rsidP="00956EA0">
      <w:pPr>
        <w:pStyle w:val="magy2indnagy"/>
        <w:spacing w:before="0" w:after="0"/>
        <w:ind w:left="2052" w:hanging="228"/>
      </w:pPr>
      <w:r>
        <w:t>–</w:t>
      </w:r>
      <w:r>
        <w:tab/>
        <w:t xml:space="preserve">если в таблице буквы А или В не указаны, совместная упаковка таких грузов запрещается. </w:t>
      </w:r>
    </w:p>
    <w:p w:rsidR="00956EA0" w:rsidRDefault="00956EA0" w:rsidP="00956EA0">
      <w:pPr>
        <w:pStyle w:val="magy2indnagy"/>
        <w:spacing w:before="0" w:after="0"/>
        <w:ind w:left="1769" w:firstLine="0"/>
      </w:pPr>
      <w:r>
        <w:t xml:space="preserve">При совместной упаковке грузов в соответствии с настоящим специальным положением необходимо учитывать возможное изменение классификации упаковки согласно п. 2.2.1.1. </w:t>
      </w:r>
    </w:p>
    <w:p w:rsidR="00956EA0" w:rsidRDefault="00956EA0" w:rsidP="00956EA0">
      <w:pPr>
        <w:pStyle w:val="magy2indnagy"/>
        <w:spacing w:before="0" w:after="0"/>
        <w:ind w:left="1769" w:firstLine="0"/>
      </w:pPr>
      <w:r>
        <w:t>В отношении записей в накладной см. п. 5.4.1.2.1 б).</w:t>
      </w:r>
    </w:p>
    <w:p w:rsidR="00956EA0" w:rsidRDefault="00956EA0" w:rsidP="00512375">
      <w:pPr>
        <w:jc w:val="center"/>
        <w:rPr>
          <w:rFonts w:ascii="Arial" w:hAnsi="Arial" w:cs="Arial"/>
          <w:b/>
          <w:bCs/>
          <w:sz w:val="20"/>
          <w:lang w:eastAsia="cs-CZ"/>
        </w:rPr>
      </w:pPr>
      <w:r>
        <w:rPr>
          <w:rFonts w:ascii="Arial" w:hAnsi="Arial" w:cs="Arial"/>
          <w:sz w:val="20"/>
          <w:lang w:eastAsia="cs-CZ"/>
        </w:rPr>
        <w:br w:type="page"/>
      </w:r>
      <w:r>
        <w:rPr>
          <w:rFonts w:ascii="Arial" w:hAnsi="Arial" w:cs="Arial"/>
          <w:b/>
          <w:bCs/>
          <w:sz w:val="20"/>
          <w:lang w:eastAsia="cs-CZ"/>
        </w:rPr>
        <w:t>Таблица совместной упаковки некоторых грузов класса 1</w:t>
      </w:r>
      <w:r w:rsidR="00DA6DC7">
        <w:rPr>
          <w:rFonts w:ascii="Arial" w:hAnsi="Arial" w:cs="Arial"/>
          <w:b/>
          <w:bCs/>
          <w:sz w:val="20"/>
          <w:lang w:eastAsia="cs-CZ"/>
        </w:rPr>
        <w:t xml:space="preserve"> </w:t>
      </w:r>
    </w:p>
    <w:p w:rsidR="00956EA0" w:rsidRDefault="00956EA0" w:rsidP="00956EA0"/>
    <w:p w:rsidR="00956EA0" w:rsidRDefault="0036101F" w:rsidP="0036101F">
      <w:pPr>
        <w:ind w:right="-7"/>
      </w:pPr>
      <w:r w:rsidRPr="00AE6C68">
        <w:rPr>
          <w:rFonts w:ascii="Arial" w:hAnsi="Arial" w:cs="Arial"/>
          <w:b/>
          <w:bCs/>
          <w:noProof/>
          <w:sz w:val="20"/>
          <w:lang w:val="pl-PL" w:eastAsia="pl-PL"/>
        </w:rPr>
        <w:drawing>
          <wp:inline distT="0" distB="0" distL="0" distR="0" wp14:anchorId="525805E4" wp14:editId="15E6EC39">
            <wp:extent cx="6030548" cy="43307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l="9674" t="8999" r="20922" b="10799"/>
                    <a:stretch>
                      <a:fillRect/>
                    </a:stretch>
                  </pic:blipFill>
                  <pic:spPr bwMode="auto">
                    <a:xfrm>
                      <a:off x="0" y="0"/>
                      <a:ext cx="6032517" cy="4332114"/>
                    </a:xfrm>
                    <a:prstGeom prst="rect">
                      <a:avLst/>
                    </a:prstGeom>
                    <a:noFill/>
                    <a:ln w="9525">
                      <a:noFill/>
                      <a:miter lim="800000"/>
                      <a:headEnd/>
                      <a:tailEnd/>
                    </a:ln>
                  </pic:spPr>
                </pic:pic>
              </a:graphicData>
            </a:graphic>
          </wp:inline>
        </w:drawing>
      </w:r>
    </w:p>
    <w:sectPr w:rsidR="00956EA0" w:rsidSect="0036101F">
      <w:headerReference w:type="even" r:id="rId21"/>
      <w:footerReference w:type="even" r:id="rId22"/>
      <w:footerReference w:type="default" r:id="rId23"/>
      <w:pgSz w:w="11906" w:h="16838"/>
      <w:pgMar w:top="1134" w:right="1133" w:bottom="1134" w:left="11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0BB" w:rsidRDefault="006B40BB">
      <w:r>
        <w:separator/>
      </w:r>
    </w:p>
  </w:endnote>
  <w:endnote w:type="continuationSeparator" w:id="0">
    <w:p w:rsidR="006B40BB" w:rsidRDefault="006B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T14CFo00">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2E0" w:rsidRDefault="00FA52E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FA52E0" w:rsidRDefault="00FA52E0">
    <w:pPr>
      <w:pStyle w:val="Stopka"/>
      <w:ind w:right="360"/>
    </w:pPr>
  </w:p>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2E0" w:rsidRDefault="00FA52E0">
    <w:pPr>
      <w:pStyle w:val="Stopka"/>
      <w:framePr w:wrap="around" w:vAnchor="text" w:hAnchor="margin" w:xAlign="center" w:y="1"/>
      <w:rPr>
        <w:rStyle w:val="Numerstrony"/>
        <w:rFonts w:ascii="Arial" w:hAnsi="Arial" w:cs="Arial"/>
        <w:sz w:val="24"/>
        <w:szCs w:val="24"/>
      </w:rPr>
    </w:pPr>
    <w:r>
      <w:rPr>
        <w:rStyle w:val="Numerstrony"/>
        <w:rFonts w:ascii="Arial" w:hAnsi="Arial" w:cs="Arial"/>
        <w:sz w:val="24"/>
        <w:szCs w:val="24"/>
        <w:lang w:val="ru-RU"/>
      </w:rPr>
      <w:t>4.1-</w:t>
    </w:r>
    <w:r>
      <w:rPr>
        <w:rStyle w:val="Numerstrony"/>
        <w:rFonts w:ascii="Arial" w:hAnsi="Arial" w:cs="Arial"/>
        <w:sz w:val="24"/>
        <w:szCs w:val="24"/>
      </w:rPr>
      <w:fldChar w:fldCharType="begin"/>
    </w:r>
    <w:r>
      <w:rPr>
        <w:rStyle w:val="Numerstrony"/>
        <w:rFonts w:ascii="Arial" w:hAnsi="Arial" w:cs="Arial"/>
        <w:sz w:val="24"/>
        <w:szCs w:val="24"/>
      </w:rPr>
      <w:instrText xml:space="preserve">PAGE  </w:instrText>
    </w:r>
    <w:r>
      <w:rPr>
        <w:rStyle w:val="Numerstrony"/>
        <w:rFonts w:ascii="Arial" w:hAnsi="Arial" w:cs="Arial"/>
        <w:sz w:val="24"/>
        <w:szCs w:val="24"/>
      </w:rPr>
      <w:fldChar w:fldCharType="separate"/>
    </w:r>
    <w:r w:rsidR="005A77C1">
      <w:rPr>
        <w:rStyle w:val="Numerstrony"/>
        <w:rFonts w:ascii="Arial" w:hAnsi="Arial" w:cs="Arial"/>
        <w:sz w:val="24"/>
        <w:szCs w:val="24"/>
      </w:rPr>
      <w:t>1</w:t>
    </w:r>
    <w:r>
      <w:rPr>
        <w:rStyle w:val="Numerstrony"/>
        <w:rFonts w:ascii="Arial" w:hAnsi="Arial" w:cs="Arial"/>
        <w:sz w:val="24"/>
        <w:szCs w:val="24"/>
      </w:rPr>
      <w:fldChar w:fldCharType="end"/>
    </w:r>
  </w:p>
  <w:p w:rsidR="00FA52E0" w:rsidRDefault="00FA52E0">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0BB" w:rsidRDefault="006B40BB">
      <w:r>
        <w:separator/>
      </w:r>
    </w:p>
  </w:footnote>
  <w:footnote w:type="continuationSeparator" w:id="0">
    <w:p w:rsidR="006B40BB" w:rsidRDefault="006B40BB">
      <w:r>
        <w:continuationSeparator/>
      </w:r>
    </w:p>
  </w:footnote>
  <w:footnote w:id="1">
    <w:p w:rsidR="00FA52E0" w:rsidRPr="005070F9" w:rsidRDefault="00FA52E0" w:rsidP="005070F9">
      <w:pPr>
        <w:pStyle w:val="Tekstprzypisudolnego"/>
        <w:rPr>
          <w:rFonts w:ascii="Arial" w:hAnsi="Arial" w:cs="Arial"/>
          <w:i/>
          <w:lang w:val="ru-RU"/>
        </w:rPr>
      </w:pPr>
      <w:r w:rsidRPr="005070F9">
        <w:rPr>
          <w:rStyle w:val="Odwoanieprzypisudolnego"/>
          <w:rFonts w:ascii="Arial" w:hAnsi="Arial" w:cs="Arial"/>
          <w:i/>
        </w:rPr>
        <w:sym w:font="Symbol" w:char="F031"/>
      </w:r>
      <w:r w:rsidRPr="005070F9">
        <w:rPr>
          <w:rFonts w:ascii="Arial" w:hAnsi="Arial" w:cs="Arial"/>
          <w:i/>
          <w:lang w:val="ru-RU"/>
        </w:rPr>
        <w:t xml:space="preserve"> </w:t>
      </w:r>
      <w:r w:rsidRPr="002626FB">
        <w:rPr>
          <w:rFonts w:ascii="Arial" w:hAnsi="Arial" w:cs="Arial"/>
          <w:i/>
          <w:lang w:val="ru-RU" w:eastAsia="ru-RU"/>
        </w:rPr>
        <w:t>Если страна происхождения не является Стороной  СМГС, то разрешить такую перевозку может компетентный орган страны-участницы СМГС, являющейся первой по пути следования груза.</w:t>
      </w:r>
    </w:p>
    <w:p w:rsidR="00FA52E0" w:rsidRPr="005070F9" w:rsidRDefault="00FA52E0">
      <w:pPr>
        <w:pStyle w:val="Tekstprzypisudolnego"/>
        <w:rPr>
          <w:rFonts w:ascii="Arial" w:hAnsi="Arial" w:cs="Arial"/>
          <w:i/>
          <w:lang w:val="ru-RU"/>
        </w:rPr>
      </w:pPr>
    </w:p>
  </w:footnote>
  <w:footnote w:id="2">
    <w:p w:rsidR="00FA52E0" w:rsidRPr="00FB2161" w:rsidRDefault="00FA52E0">
      <w:pPr>
        <w:pStyle w:val="Tekstprzypisudolnego"/>
        <w:rPr>
          <w:rFonts w:ascii="Arial" w:hAnsi="Arial" w:cs="Arial"/>
          <w:lang w:val="ru-RU"/>
        </w:rPr>
      </w:pPr>
      <w:r w:rsidRPr="00AE2590">
        <w:rPr>
          <w:rStyle w:val="Odwoanieprzypisudolnego"/>
        </w:rPr>
        <w:sym w:font="Symbol" w:char="F032"/>
      </w:r>
      <w:r>
        <w:t xml:space="preserve"> </w:t>
      </w:r>
      <w:r w:rsidRPr="00FB2161">
        <w:rPr>
          <w:rFonts w:ascii="Arial" w:hAnsi="Arial" w:cs="Arial"/>
          <w:lang w:val="ru-RU"/>
        </w:rPr>
        <w:t>Директива</w:t>
      </w:r>
      <w:r w:rsidRPr="00FB2161">
        <w:rPr>
          <w:rFonts w:ascii="Arial" w:hAnsi="Arial" w:cs="Arial"/>
        </w:rPr>
        <w:t xml:space="preserve"> </w:t>
      </w:r>
      <w:r w:rsidRPr="00FB2161">
        <w:rPr>
          <w:rFonts w:ascii="Arial" w:hAnsi="Arial" w:cs="Arial"/>
          <w:lang w:val="ru-RU"/>
        </w:rPr>
        <w:t>Совета</w:t>
      </w:r>
      <w:r w:rsidRPr="00FB2161">
        <w:rPr>
          <w:rFonts w:ascii="Arial" w:hAnsi="Arial" w:cs="Arial"/>
        </w:rPr>
        <w:t xml:space="preserve"> </w:t>
      </w:r>
      <w:r w:rsidRPr="00FB2161">
        <w:rPr>
          <w:rFonts w:ascii="Arial" w:hAnsi="Arial" w:cs="Arial"/>
          <w:lang w:val="ru-RU"/>
        </w:rPr>
        <w:t>о</w:t>
      </w:r>
      <w:r w:rsidRPr="00FB2161">
        <w:rPr>
          <w:rFonts w:ascii="Arial" w:hAnsi="Arial" w:cs="Arial"/>
        </w:rPr>
        <w:t xml:space="preserve"> </w:t>
      </w:r>
      <w:r w:rsidRPr="00FB2161">
        <w:rPr>
          <w:rFonts w:ascii="Arial" w:hAnsi="Arial" w:cs="Arial"/>
          <w:lang w:val="ru-RU"/>
        </w:rPr>
        <w:t>сближении</w:t>
      </w:r>
      <w:r w:rsidRPr="00FB2161">
        <w:rPr>
          <w:rFonts w:ascii="Arial" w:hAnsi="Arial" w:cs="Arial"/>
        </w:rPr>
        <w:t xml:space="preserve"> </w:t>
      </w:r>
      <w:r w:rsidRPr="00FB2161">
        <w:rPr>
          <w:rFonts w:ascii="Arial" w:hAnsi="Arial" w:cs="Arial"/>
          <w:lang w:val="ru-RU"/>
        </w:rPr>
        <w:t>законов</w:t>
      </w:r>
      <w:r w:rsidRPr="00FB2161">
        <w:rPr>
          <w:rFonts w:ascii="Arial" w:hAnsi="Arial" w:cs="Arial"/>
        </w:rPr>
        <w:t xml:space="preserve"> </w:t>
      </w:r>
      <w:r w:rsidRPr="00FB2161">
        <w:rPr>
          <w:rFonts w:ascii="Arial" w:hAnsi="Arial" w:cs="Arial"/>
          <w:lang w:val="ru-RU"/>
        </w:rPr>
        <w:t>государств</w:t>
      </w:r>
      <w:r w:rsidRPr="00FB2161">
        <w:rPr>
          <w:rFonts w:ascii="Arial" w:hAnsi="Arial" w:cs="Arial"/>
        </w:rPr>
        <w:t>-</w:t>
      </w:r>
      <w:r w:rsidRPr="00FB2161">
        <w:rPr>
          <w:rFonts w:ascii="Arial" w:hAnsi="Arial" w:cs="Arial"/>
          <w:lang w:val="ru-RU"/>
        </w:rPr>
        <w:t>членов</w:t>
      </w:r>
      <w:r w:rsidRPr="00FB2161">
        <w:rPr>
          <w:rFonts w:ascii="Arial" w:hAnsi="Arial" w:cs="Arial"/>
        </w:rPr>
        <w:t xml:space="preserve">, </w:t>
      </w:r>
      <w:r w:rsidRPr="00FB2161">
        <w:rPr>
          <w:rFonts w:ascii="Arial" w:hAnsi="Arial" w:cs="Arial"/>
          <w:lang w:val="ru-RU"/>
        </w:rPr>
        <w:t>касающихся</w:t>
      </w:r>
      <w:r w:rsidRPr="00FB2161">
        <w:rPr>
          <w:rFonts w:ascii="Arial" w:hAnsi="Arial" w:cs="Arial"/>
        </w:rPr>
        <w:t xml:space="preserve"> </w:t>
      </w:r>
      <w:r w:rsidRPr="00FB2161">
        <w:rPr>
          <w:rFonts w:ascii="Arial" w:hAnsi="Arial" w:cs="Arial"/>
          <w:lang w:val="ru-RU"/>
        </w:rPr>
        <w:t>сварных</w:t>
      </w:r>
      <w:r w:rsidRPr="00FB2161">
        <w:rPr>
          <w:rFonts w:ascii="Arial" w:hAnsi="Arial" w:cs="Arial"/>
        </w:rPr>
        <w:t xml:space="preserve"> </w:t>
      </w:r>
      <w:r w:rsidRPr="00FB2161">
        <w:rPr>
          <w:rFonts w:ascii="Arial" w:hAnsi="Arial" w:cs="Arial"/>
          <w:lang w:val="ru-RU"/>
        </w:rPr>
        <w:t>газовых</w:t>
      </w:r>
      <w:r w:rsidRPr="00FB2161">
        <w:rPr>
          <w:rFonts w:ascii="Arial" w:hAnsi="Arial" w:cs="Arial"/>
        </w:rPr>
        <w:t xml:space="preserve"> </w:t>
      </w:r>
      <w:r w:rsidRPr="00FB2161">
        <w:rPr>
          <w:rFonts w:ascii="Arial" w:hAnsi="Arial" w:cs="Arial"/>
          <w:lang w:val="ru-RU"/>
        </w:rPr>
        <w:t>баллонов</w:t>
      </w:r>
      <w:r w:rsidRPr="00FB2161">
        <w:rPr>
          <w:rFonts w:ascii="Arial" w:hAnsi="Arial" w:cs="Arial"/>
        </w:rPr>
        <w:t xml:space="preserve"> </w:t>
      </w:r>
      <w:r w:rsidRPr="00FB2161">
        <w:rPr>
          <w:rFonts w:ascii="Arial" w:hAnsi="Arial" w:cs="Arial"/>
          <w:lang w:val="ru-RU"/>
        </w:rPr>
        <w:t>из</w:t>
      </w:r>
      <w:r w:rsidRPr="00FB2161">
        <w:rPr>
          <w:rFonts w:ascii="Arial" w:hAnsi="Arial" w:cs="Arial"/>
        </w:rPr>
        <w:t xml:space="preserve"> </w:t>
      </w:r>
      <w:r w:rsidRPr="00FB2161">
        <w:rPr>
          <w:rFonts w:ascii="Arial" w:hAnsi="Arial" w:cs="Arial"/>
          <w:lang w:val="ru-RU"/>
        </w:rPr>
        <w:t>нелегированной</w:t>
      </w:r>
      <w:r w:rsidRPr="00FB2161">
        <w:rPr>
          <w:rFonts w:ascii="Arial" w:hAnsi="Arial" w:cs="Arial"/>
        </w:rPr>
        <w:t xml:space="preserve"> </w:t>
      </w:r>
      <w:r w:rsidRPr="00FB2161">
        <w:rPr>
          <w:rFonts w:ascii="Arial" w:hAnsi="Arial" w:cs="Arial"/>
          <w:lang w:val="ru-RU"/>
        </w:rPr>
        <w:t>стали</w:t>
      </w:r>
      <w:r w:rsidRPr="00FB2161">
        <w:rPr>
          <w:rFonts w:ascii="Arial" w:hAnsi="Arial" w:cs="Arial"/>
          <w:i/>
          <w:iCs/>
          <w:color w:val="000000"/>
          <w:szCs w:val="24"/>
          <w:lang w:eastAsia="de-DE"/>
        </w:rPr>
        <w:t xml:space="preserve"> (Council directive on the approximation of the laws of the Member States relating to welded unalloyed steel gas cylinders)</w:t>
      </w:r>
      <w:r w:rsidRPr="00FB2161">
        <w:rPr>
          <w:rFonts w:ascii="Arial" w:hAnsi="Arial" w:cs="Arial"/>
        </w:rPr>
        <w:t xml:space="preserve">, </w:t>
      </w:r>
      <w:r w:rsidRPr="00FB2161">
        <w:rPr>
          <w:rFonts w:ascii="Arial" w:hAnsi="Arial" w:cs="Arial"/>
          <w:lang w:val="ru-RU"/>
        </w:rPr>
        <w:t>опубликованная</w:t>
      </w:r>
      <w:r w:rsidRPr="00FB2161">
        <w:rPr>
          <w:rFonts w:ascii="Arial" w:hAnsi="Arial" w:cs="Arial"/>
        </w:rPr>
        <w:t xml:space="preserve"> </w:t>
      </w:r>
      <w:r w:rsidRPr="00FB2161">
        <w:rPr>
          <w:rFonts w:ascii="Arial" w:hAnsi="Arial" w:cs="Arial"/>
          <w:lang w:val="ru-RU"/>
        </w:rPr>
        <w:t>в</w:t>
      </w:r>
      <w:r w:rsidRPr="00FB2161">
        <w:rPr>
          <w:rFonts w:ascii="Arial" w:hAnsi="Arial" w:cs="Arial"/>
        </w:rPr>
        <w:t xml:space="preserve"> </w:t>
      </w:r>
      <w:r w:rsidRPr="00FB2161">
        <w:rPr>
          <w:rFonts w:ascii="Arial" w:hAnsi="Arial" w:cs="Arial"/>
          <w:i/>
          <w:iCs/>
          <w:szCs w:val="22"/>
        </w:rPr>
        <w:t>Official Journal of the European Communities</w:t>
      </w:r>
      <w:r w:rsidRPr="00FB2161">
        <w:rPr>
          <w:rFonts w:ascii="Arial" w:hAnsi="Arial" w:cs="Arial"/>
          <w:szCs w:val="22"/>
        </w:rPr>
        <w:t xml:space="preserve"> </w:t>
      </w:r>
      <w:r w:rsidRPr="00FB2161">
        <w:rPr>
          <w:rFonts w:ascii="Arial" w:hAnsi="Arial" w:cs="Arial"/>
          <w:i/>
          <w:iCs/>
          <w:szCs w:val="22"/>
        </w:rPr>
        <w:t xml:space="preserve">No. </w:t>
      </w:r>
      <w:proofErr w:type="gramStart"/>
      <w:r w:rsidRPr="00FB2161">
        <w:rPr>
          <w:rFonts w:ascii="Arial" w:hAnsi="Arial" w:cs="Arial"/>
          <w:i/>
          <w:iCs/>
          <w:szCs w:val="22"/>
        </w:rPr>
        <w:t>L </w:t>
      </w:r>
      <w:r w:rsidRPr="00664CA3">
        <w:rPr>
          <w:rFonts w:ascii="Arial" w:hAnsi="Arial" w:cs="Arial"/>
          <w:i/>
          <w:iCs/>
          <w:szCs w:val="22"/>
          <w:lang w:val="ru-RU"/>
        </w:rPr>
        <w:t>300</w:t>
      </w:r>
      <w:r w:rsidRPr="00664CA3">
        <w:rPr>
          <w:rFonts w:ascii="Arial" w:hAnsi="Arial" w:cs="Arial"/>
          <w:szCs w:val="22"/>
          <w:lang w:val="ru-RU"/>
        </w:rPr>
        <w:t xml:space="preserve"> </w:t>
      </w:r>
      <w:r w:rsidRPr="00FB2161">
        <w:rPr>
          <w:rFonts w:ascii="Arial" w:hAnsi="Arial" w:cs="Arial"/>
          <w:szCs w:val="22"/>
          <w:lang w:val="ru-RU"/>
        </w:rPr>
        <w:t>от</w:t>
      </w:r>
      <w:r w:rsidRPr="00664CA3">
        <w:rPr>
          <w:rFonts w:ascii="Arial" w:hAnsi="Arial" w:cs="Arial"/>
          <w:szCs w:val="22"/>
          <w:lang w:val="ru-RU"/>
        </w:rPr>
        <w:t xml:space="preserve"> </w:t>
      </w:r>
      <w:smartTag w:uri="schemas-tilde-lv/tildestengine" w:element="date">
        <w:smartTagPr>
          <w:attr w:name="Year" w:val="1984"/>
          <w:attr w:name="Month" w:val="11"/>
          <w:attr w:name="Day" w:val="19"/>
        </w:smartTagPr>
        <w:r w:rsidRPr="00664CA3">
          <w:rPr>
            <w:rFonts w:ascii="Arial" w:hAnsi="Arial" w:cs="Arial"/>
            <w:szCs w:val="22"/>
            <w:lang w:val="ru-RU"/>
          </w:rPr>
          <w:t>19.11.1984</w:t>
        </w:r>
      </w:smartTag>
      <w:r w:rsidRPr="00664CA3">
        <w:rPr>
          <w:rFonts w:ascii="Arial" w:hAnsi="Arial" w:cs="Arial"/>
          <w:szCs w:val="22"/>
          <w:lang w:val="ru-RU"/>
        </w:rPr>
        <w:t>.</w:t>
      </w:r>
      <w:proofErr w:type="gramEnd"/>
    </w:p>
  </w:footnote>
  <w:footnote w:id="3">
    <w:p w:rsidR="00FA52E0" w:rsidRPr="00FA52E0" w:rsidRDefault="00FA52E0" w:rsidP="00FA52E0">
      <w:pPr>
        <w:pStyle w:val="Tekstprzypisudolnego"/>
        <w:jc w:val="both"/>
        <w:rPr>
          <w:lang w:val="ru-RU"/>
        </w:rPr>
      </w:pPr>
      <w:r w:rsidRPr="00FA52E0">
        <w:rPr>
          <w:rStyle w:val="Odwoanieprzypisudolnego"/>
        </w:rPr>
        <w:sym w:font="Symbol" w:char="F033"/>
      </w:r>
      <w:r w:rsidRPr="00FA52E0">
        <w:rPr>
          <w:lang w:val="ru-RU"/>
        </w:rPr>
        <w:t xml:space="preserve"> </w:t>
      </w:r>
      <w:r w:rsidRPr="00125A1E">
        <w:rPr>
          <w:rFonts w:ascii="Arial" w:hAnsi="Arial" w:cs="Arial"/>
          <w:i/>
          <w:lang w:val="ru-RU"/>
        </w:rPr>
        <w:t>Директива Совета о сближении законов государств-членов, касающихся бесшовных стальных  газовых баллонов, опубликованная в</w:t>
      </w:r>
      <w:r w:rsidRPr="00125A1E">
        <w:rPr>
          <w:rFonts w:ascii="Arial" w:hAnsi="Arial" w:cs="Arial"/>
          <w:i/>
          <w:lang w:val="ru-RU" w:eastAsia="de-DE"/>
        </w:rPr>
        <w:t xml:space="preserve"> Официальном журнале Европейского сообщества (</w:t>
      </w:r>
      <w:r w:rsidRPr="00125A1E">
        <w:rPr>
          <w:rFonts w:ascii="Arial" w:hAnsi="Arial" w:cs="Arial"/>
          <w:i/>
          <w:lang w:eastAsia="de-DE"/>
        </w:rPr>
        <w:t>Official</w:t>
      </w:r>
      <w:r w:rsidRPr="00125A1E">
        <w:rPr>
          <w:rFonts w:ascii="Arial" w:hAnsi="Arial" w:cs="Arial"/>
          <w:i/>
          <w:lang w:val="ru-RU" w:eastAsia="de-DE"/>
        </w:rPr>
        <w:t xml:space="preserve"> </w:t>
      </w:r>
      <w:r w:rsidRPr="00125A1E">
        <w:rPr>
          <w:rFonts w:ascii="Arial" w:hAnsi="Arial" w:cs="Arial"/>
          <w:i/>
          <w:lang w:eastAsia="de-DE"/>
        </w:rPr>
        <w:t>Journal</w:t>
      </w:r>
      <w:r w:rsidRPr="00125A1E">
        <w:rPr>
          <w:rFonts w:ascii="Arial" w:hAnsi="Arial" w:cs="Arial"/>
          <w:i/>
          <w:lang w:val="ru-RU" w:eastAsia="de-DE"/>
        </w:rPr>
        <w:t xml:space="preserve"> </w:t>
      </w:r>
      <w:r w:rsidRPr="00125A1E">
        <w:rPr>
          <w:rFonts w:ascii="Arial" w:hAnsi="Arial" w:cs="Arial"/>
          <w:i/>
          <w:lang w:eastAsia="de-DE"/>
        </w:rPr>
        <w:t>of</w:t>
      </w:r>
      <w:r w:rsidRPr="00125A1E">
        <w:rPr>
          <w:rFonts w:ascii="Arial" w:hAnsi="Arial" w:cs="Arial"/>
          <w:i/>
          <w:lang w:val="ru-RU" w:eastAsia="de-DE"/>
        </w:rPr>
        <w:t xml:space="preserve"> </w:t>
      </w:r>
      <w:r w:rsidRPr="00125A1E">
        <w:rPr>
          <w:rFonts w:ascii="Arial" w:hAnsi="Arial" w:cs="Arial"/>
          <w:i/>
          <w:lang w:eastAsia="de-DE"/>
        </w:rPr>
        <w:t>the</w:t>
      </w:r>
      <w:r w:rsidRPr="00125A1E">
        <w:rPr>
          <w:rFonts w:ascii="Arial" w:hAnsi="Arial" w:cs="Arial"/>
          <w:i/>
          <w:lang w:val="ru-RU" w:eastAsia="de-DE"/>
        </w:rPr>
        <w:t xml:space="preserve"> </w:t>
      </w:r>
      <w:r w:rsidRPr="00125A1E">
        <w:rPr>
          <w:rFonts w:ascii="Arial" w:hAnsi="Arial" w:cs="Arial"/>
          <w:i/>
          <w:lang w:eastAsia="de-DE"/>
        </w:rPr>
        <w:t>European</w:t>
      </w:r>
      <w:r w:rsidRPr="00125A1E">
        <w:rPr>
          <w:rFonts w:ascii="Arial" w:hAnsi="Arial" w:cs="Arial"/>
          <w:i/>
          <w:lang w:val="ru-RU" w:eastAsia="de-DE"/>
        </w:rPr>
        <w:t xml:space="preserve"> </w:t>
      </w:r>
      <w:r w:rsidRPr="00125A1E">
        <w:rPr>
          <w:rFonts w:ascii="Arial" w:hAnsi="Arial" w:cs="Arial"/>
          <w:i/>
          <w:lang w:eastAsia="de-DE"/>
        </w:rPr>
        <w:t>Communities</w:t>
      </w:r>
      <w:r w:rsidRPr="00125A1E">
        <w:rPr>
          <w:rFonts w:ascii="Arial" w:hAnsi="Arial" w:cs="Arial"/>
          <w:i/>
          <w:lang w:val="ru-RU" w:eastAsia="de-DE"/>
        </w:rPr>
        <w:t xml:space="preserve">) №. </w:t>
      </w:r>
      <w:r w:rsidRPr="00125A1E">
        <w:rPr>
          <w:rFonts w:ascii="Arial" w:hAnsi="Arial" w:cs="Arial"/>
          <w:i/>
          <w:lang w:eastAsia="de-DE"/>
        </w:rPr>
        <w:t>L </w:t>
      </w:r>
      <w:r w:rsidRPr="00125A1E">
        <w:rPr>
          <w:rFonts w:ascii="Arial" w:hAnsi="Arial" w:cs="Arial"/>
          <w:i/>
          <w:lang w:val="ru-RU" w:eastAsia="de-DE"/>
        </w:rPr>
        <w:t>300 от 19.11.1984 г.</w:t>
      </w:r>
    </w:p>
  </w:footnote>
  <w:footnote w:id="4">
    <w:p w:rsidR="00FA52E0" w:rsidRPr="00FA52E0" w:rsidRDefault="00FA52E0" w:rsidP="00FA52E0">
      <w:pPr>
        <w:pStyle w:val="Tekstprzypisudolnego"/>
        <w:jc w:val="both"/>
        <w:rPr>
          <w:lang w:val="ru-RU"/>
        </w:rPr>
      </w:pPr>
      <w:r w:rsidRPr="00FA52E0">
        <w:rPr>
          <w:rStyle w:val="Odwoanieprzypisudolnego"/>
        </w:rPr>
        <w:sym w:font="Symbol" w:char="F034"/>
      </w:r>
      <w:r w:rsidRPr="00FA52E0">
        <w:rPr>
          <w:lang w:val="ru-RU"/>
        </w:rPr>
        <w:t xml:space="preserve"> </w:t>
      </w:r>
      <w:r w:rsidRPr="00125A1E">
        <w:rPr>
          <w:rFonts w:ascii="Arial" w:hAnsi="Arial" w:cs="Arial"/>
          <w:i/>
          <w:lang w:val="ru-RU"/>
        </w:rPr>
        <w:t>Директива Совета о сближении законов государств-членов, касающихся бесшовных газовых баллонов из нелегированного алюминия и алюминиевого сплава, опубликованная в Официальном журнале Европейского сообщества (Official Journal of the European Communities) №. L 300 от 19.11.1984 г</w:t>
      </w:r>
      <w:r w:rsidRPr="00125A1E">
        <w:rPr>
          <w:rFonts w:ascii="Arial" w:hAnsi="Arial" w:cs="Arial"/>
          <w:i/>
          <w:lang w:val="ru-RU" w:eastAsia="de-DE"/>
        </w:rPr>
        <w:t>.</w:t>
      </w:r>
    </w:p>
  </w:footnote>
  <w:footnote w:id="5">
    <w:p w:rsidR="00FA52E0" w:rsidRPr="00FA52E0" w:rsidRDefault="00FA52E0">
      <w:pPr>
        <w:pStyle w:val="Tekstprzypisudolnego"/>
        <w:rPr>
          <w:lang w:val="ru-RU"/>
        </w:rPr>
      </w:pPr>
      <w:r w:rsidRPr="00FA52E0">
        <w:rPr>
          <w:rStyle w:val="Odwoanieprzypisudolnego"/>
        </w:rPr>
        <w:sym w:font="Symbol" w:char="F035"/>
      </w:r>
      <w:r w:rsidRPr="00FA52E0">
        <w:rPr>
          <w:lang w:val="ru-RU"/>
        </w:rPr>
        <w:t xml:space="preserve"> </w:t>
      </w:r>
      <w:r w:rsidRPr="000C584C">
        <w:rPr>
          <w:rFonts w:ascii="Arial" w:hAnsi="Arial" w:cs="Arial"/>
          <w:i/>
          <w:iCs/>
          <w:lang w:val="ru-RU"/>
        </w:rPr>
        <w:t>Если страна происхождения не является Стороной  СМГС, то компетентным органом страны - участницы СМГС, первой по пути следования груза</w:t>
      </w:r>
      <w:r w:rsidRPr="000C584C">
        <w:rPr>
          <w:i/>
          <w:iCs/>
          <w:lang w:val="ru-RU"/>
        </w:rPr>
        <w:t>.</w:t>
      </w:r>
    </w:p>
  </w:footnote>
  <w:footnote w:id="6">
    <w:p w:rsidR="00FA52E0" w:rsidRPr="00FA52E0" w:rsidRDefault="00FA52E0">
      <w:pPr>
        <w:pStyle w:val="Tekstprzypisudolnego"/>
        <w:rPr>
          <w:lang w:val="ru-RU"/>
        </w:rPr>
      </w:pPr>
      <w:r w:rsidRPr="00FA52E0">
        <w:rPr>
          <w:rStyle w:val="Odwoanieprzypisudolnego"/>
        </w:rPr>
        <w:sym w:font="Symbol" w:char="F036"/>
      </w:r>
      <w:r w:rsidRPr="00FA52E0">
        <w:rPr>
          <w:lang w:val="ru-RU"/>
        </w:rPr>
        <w:t xml:space="preserve"> </w:t>
      </w:r>
      <w:r w:rsidRPr="00983DF4">
        <w:rPr>
          <w:rFonts w:ascii="Arial" w:hAnsi="Arial" w:cs="Arial"/>
          <w:i/>
          <w:iCs/>
          <w:lang w:val="ru-RU"/>
        </w:rPr>
        <w:t>Если страна происхождения не является Стороной СМГС, то компетентным органом страны - участницы СМГС, первой по пути следования груза</w:t>
      </w:r>
    </w:p>
  </w:footnote>
  <w:footnote w:id="7">
    <w:p w:rsidR="00FA52E0" w:rsidRPr="00FA52E0" w:rsidRDefault="00FA52E0" w:rsidP="00FA52E0">
      <w:pPr>
        <w:pStyle w:val="Tekstprzypisudolnego"/>
        <w:jc w:val="both"/>
        <w:rPr>
          <w:lang w:val="ru-RU"/>
        </w:rPr>
      </w:pPr>
      <w:r w:rsidRPr="00FA52E0">
        <w:rPr>
          <w:rStyle w:val="Odwoanieprzypisudolnego"/>
        </w:rPr>
        <w:sym w:font="Symbol" w:char="F037"/>
      </w:r>
      <w:r w:rsidRPr="00FA52E0">
        <w:rPr>
          <w:lang w:val="ru-RU"/>
        </w:rPr>
        <w:t xml:space="preserve"> </w:t>
      </w:r>
      <w:r w:rsidRPr="00B544BA">
        <w:rPr>
          <w:rFonts w:ascii="Arial" w:hAnsi="Arial" w:cs="Arial"/>
          <w:i/>
          <w:lang w:val="ru-RU"/>
        </w:rPr>
        <w:t>Перевозка в вагонах с укрытием или в открытых контейнерах с укрытием назначением в Республику Беларусь, Республику Казахстан, Российскую Федерацию, Республику Узбекистан или транзитом через их территории  не допускается.</w:t>
      </w:r>
    </w:p>
  </w:footnote>
  <w:footnote w:id="8">
    <w:p w:rsidR="00FA52E0" w:rsidRPr="005C26A1" w:rsidRDefault="00FA52E0" w:rsidP="00947144">
      <w:pPr>
        <w:pStyle w:val="Tekstprzypisudolnego"/>
        <w:rPr>
          <w:lang w:val="ru-RU"/>
        </w:rPr>
      </w:pPr>
      <w:r w:rsidRPr="0086678D">
        <w:rPr>
          <w:rStyle w:val="Odwoanieprzypisudolnego"/>
        </w:rPr>
        <w:sym w:font="Symbol" w:char="F036"/>
      </w:r>
      <w:r w:rsidRPr="0086678D">
        <w:rPr>
          <w:vertAlign w:val="superscript"/>
          <w:lang w:val="ru-RU"/>
        </w:rPr>
        <w:t xml:space="preserve"> </w:t>
      </w:r>
      <w:r w:rsidRPr="0086678D">
        <w:rPr>
          <w:rFonts w:ascii="Arial" w:hAnsi="Arial" w:cs="Arial"/>
          <w:i/>
          <w:iCs/>
          <w:lang w:val="ru-RU"/>
        </w:rPr>
        <w:t>Если страна происхождения не является Стороной  СМГС, то компетентным органом страны - участницы СМГС, первой по пути следования груза.</w:t>
      </w:r>
    </w:p>
    <w:p w:rsidR="00FA52E0" w:rsidRPr="00947144" w:rsidRDefault="00FA52E0">
      <w:pPr>
        <w:pStyle w:val="Tekstprzypisudolnego"/>
        <w:rPr>
          <w:lang w:val="ru-RU"/>
        </w:rPr>
      </w:pPr>
    </w:p>
  </w:footnote>
  <w:footnote w:id="9">
    <w:p w:rsidR="00FA52E0" w:rsidRPr="00FA52E0" w:rsidRDefault="00FA52E0">
      <w:pPr>
        <w:pStyle w:val="Tekstprzypisudolnego"/>
        <w:rPr>
          <w:lang w:val="ru-RU"/>
        </w:rPr>
      </w:pPr>
      <w:r w:rsidRPr="00FA52E0">
        <w:rPr>
          <w:rStyle w:val="Odwoanieprzypisudolnego"/>
        </w:rPr>
        <w:sym w:font="Symbol" w:char="F038"/>
      </w:r>
      <w:r w:rsidRPr="00FA52E0">
        <w:rPr>
          <w:lang w:val="ru-RU"/>
        </w:rPr>
        <w:t xml:space="preserve"> </w:t>
      </w:r>
      <w:r w:rsidR="0016098B" w:rsidRPr="0086678D">
        <w:rPr>
          <w:rFonts w:ascii="Arial" w:hAnsi="Arial" w:cs="Arial"/>
          <w:i/>
          <w:iCs/>
          <w:lang w:val="ru-RU"/>
        </w:rPr>
        <w:t>Если страна происхождения не является Стороной  СМГС, то компетентным органом страны - участницы СМГС, первой по пути следования груза</w:t>
      </w:r>
      <w:r w:rsidR="0016098B">
        <w:rPr>
          <w:rFonts w:ascii="Arial" w:hAnsi="Arial" w:cs="Arial"/>
          <w:i/>
          <w:iCs/>
          <w:lang w:val="ru-RU"/>
        </w:rPr>
        <w:t>.</w:t>
      </w:r>
    </w:p>
  </w:footnote>
  <w:footnote w:id="10">
    <w:p w:rsidR="0016098B" w:rsidRPr="0016098B" w:rsidRDefault="0016098B" w:rsidP="0016098B">
      <w:pPr>
        <w:pStyle w:val="Tekstprzypisudolnego"/>
        <w:jc w:val="both"/>
        <w:rPr>
          <w:lang w:val="ru-RU"/>
        </w:rPr>
      </w:pPr>
      <w:r w:rsidRPr="0016098B">
        <w:rPr>
          <w:rStyle w:val="Odwoanieprzypisudolnego"/>
        </w:rPr>
        <w:sym w:font="Symbol" w:char="F039"/>
      </w:r>
      <w:r w:rsidRPr="0016098B">
        <w:rPr>
          <w:lang w:val="ru-RU"/>
        </w:rPr>
        <w:t xml:space="preserve"> </w:t>
      </w:r>
      <w:r w:rsidRPr="005E5320">
        <w:rPr>
          <w:rFonts w:ascii="Arial" w:hAnsi="Arial" w:cs="Arial"/>
          <w:i/>
          <w:iCs/>
          <w:lang w:val="ru-RU"/>
        </w:rPr>
        <w:t>Если страна происхождения не является Стороной  СМГС, то компетентным органом страны - участницы СМГС, первой по пути следования груза</w:t>
      </w:r>
      <w:r>
        <w:rPr>
          <w:rFonts w:ascii="Arial" w:hAnsi="Arial" w:cs="Arial"/>
          <w:i/>
          <w:iCs/>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p w:rsidR="00FA52E0" w:rsidRDefault="00FA52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AA57E7"/>
    <w:multiLevelType w:val="hybridMultilevel"/>
    <w:tmpl w:val="54AC214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614128"/>
    <w:multiLevelType w:val="hybridMultilevel"/>
    <w:tmpl w:val="FFC922D4"/>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D5D0F42"/>
    <w:multiLevelType w:val="hybridMultilevel"/>
    <w:tmpl w:val="E298806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EB03D71"/>
    <w:multiLevelType w:val="hybridMultilevel"/>
    <w:tmpl w:val="CD14DA1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321AB26"/>
    <w:multiLevelType w:val="hybridMultilevel"/>
    <w:tmpl w:val="E2AE5AE4"/>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B6BE20F"/>
    <w:multiLevelType w:val="hybridMultilevel"/>
    <w:tmpl w:val="C1EB4F9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2D2B52A"/>
    <w:multiLevelType w:val="hybridMultilevel"/>
    <w:tmpl w:val="81619D1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429D912"/>
    <w:multiLevelType w:val="hybridMultilevel"/>
    <w:tmpl w:val="4079C0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AC11970"/>
    <w:multiLevelType w:val="hybridMultilevel"/>
    <w:tmpl w:val="23F2795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C4158AE"/>
    <w:multiLevelType w:val="hybridMultilevel"/>
    <w:tmpl w:val="DF2CA67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48568F3"/>
    <w:multiLevelType w:val="hybridMultilevel"/>
    <w:tmpl w:val="0152E0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92BEFD"/>
    <w:multiLevelType w:val="hybridMultilevel"/>
    <w:tmpl w:val="D36E407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D0750E8"/>
    <w:multiLevelType w:val="hybridMultilevel"/>
    <w:tmpl w:val="A51219BE"/>
    <w:lvl w:ilvl="0" w:tplc="68E6A92C">
      <w:start w:val="7"/>
      <w:numFmt w:val="decimal"/>
      <w:lvlText w:val="(%1)"/>
      <w:lvlJc w:val="left"/>
      <w:pPr>
        <w:tabs>
          <w:tab w:val="num" w:pos="729"/>
        </w:tabs>
        <w:ind w:left="729" w:hanging="672"/>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1D3A7FC8"/>
    <w:multiLevelType w:val="hybridMultilevel"/>
    <w:tmpl w:val="2A50A8A0"/>
    <w:lvl w:ilvl="0" w:tplc="13866DA8">
      <w:start w:val="2"/>
      <w:numFmt w:val="bullet"/>
      <w:lvlText w:val="–"/>
      <w:lvlJc w:val="left"/>
      <w:pPr>
        <w:tabs>
          <w:tab w:val="num" w:pos="1501"/>
        </w:tabs>
        <w:ind w:left="1501" w:hanging="360"/>
      </w:pPr>
      <w:rPr>
        <w:rFonts w:ascii="Times New Roman" w:eastAsia="Times New Roman" w:hAnsi="Times New Roman" w:cs="Times New Roman" w:hint="default"/>
      </w:rPr>
    </w:lvl>
    <w:lvl w:ilvl="1" w:tplc="04090003" w:tentative="1">
      <w:start w:val="1"/>
      <w:numFmt w:val="bullet"/>
      <w:lvlText w:val="o"/>
      <w:lvlJc w:val="left"/>
      <w:pPr>
        <w:tabs>
          <w:tab w:val="num" w:pos="2221"/>
        </w:tabs>
        <w:ind w:left="2221" w:hanging="360"/>
      </w:pPr>
      <w:rPr>
        <w:rFonts w:ascii="Courier New" w:hAnsi="Courier New" w:hint="default"/>
      </w:rPr>
    </w:lvl>
    <w:lvl w:ilvl="2" w:tplc="04090005" w:tentative="1">
      <w:start w:val="1"/>
      <w:numFmt w:val="bullet"/>
      <w:lvlText w:val=""/>
      <w:lvlJc w:val="left"/>
      <w:pPr>
        <w:tabs>
          <w:tab w:val="num" w:pos="2941"/>
        </w:tabs>
        <w:ind w:left="2941" w:hanging="360"/>
      </w:pPr>
      <w:rPr>
        <w:rFonts w:ascii="Wingdings" w:hAnsi="Wingdings" w:hint="default"/>
      </w:rPr>
    </w:lvl>
    <w:lvl w:ilvl="3" w:tplc="04090001" w:tentative="1">
      <w:start w:val="1"/>
      <w:numFmt w:val="bullet"/>
      <w:lvlText w:val=""/>
      <w:lvlJc w:val="left"/>
      <w:pPr>
        <w:tabs>
          <w:tab w:val="num" w:pos="3661"/>
        </w:tabs>
        <w:ind w:left="3661" w:hanging="360"/>
      </w:pPr>
      <w:rPr>
        <w:rFonts w:ascii="Symbol" w:hAnsi="Symbol" w:hint="default"/>
      </w:rPr>
    </w:lvl>
    <w:lvl w:ilvl="4" w:tplc="04090003" w:tentative="1">
      <w:start w:val="1"/>
      <w:numFmt w:val="bullet"/>
      <w:lvlText w:val="o"/>
      <w:lvlJc w:val="left"/>
      <w:pPr>
        <w:tabs>
          <w:tab w:val="num" w:pos="4381"/>
        </w:tabs>
        <w:ind w:left="4381" w:hanging="360"/>
      </w:pPr>
      <w:rPr>
        <w:rFonts w:ascii="Courier New" w:hAnsi="Courier New" w:hint="default"/>
      </w:rPr>
    </w:lvl>
    <w:lvl w:ilvl="5" w:tplc="04090005" w:tentative="1">
      <w:start w:val="1"/>
      <w:numFmt w:val="bullet"/>
      <w:lvlText w:val=""/>
      <w:lvlJc w:val="left"/>
      <w:pPr>
        <w:tabs>
          <w:tab w:val="num" w:pos="5101"/>
        </w:tabs>
        <w:ind w:left="5101" w:hanging="360"/>
      </w:pPr>
      <w:rPr>
        <w:rFonts w:ascii="Wingdings" w:hAnsi="Wingdings" w:hint="default"/>
      </w:rPr>
    </w:lvl>
    <w:lvl w:ilvl="6" w:tplc="04090001" w:tentative="1">
      <w:start w:val="1"/>
      <w:numFmt w:val="bullet"/>
      <w:lvlText w:val=""/>
      <w:lvlJc w:val="left"/>
      <w:pPr>
        <w:tabs>
          <w:tab w:val="num" w:pos="5821"/>
        </w:tabs>
        <w:ind w:left="5821" w:hanging="360"/>
      </w:pPr>
      <w:rPr>
        <w:rFonts w:ascii="Symbol" w:hAnsi="Symbol" w:hint="default"/>
      </w:rPr>
    </w:lvl>
    <w:lvl w:ilvl="7" w:tplc="04090003" w:tentative="1">
      <w:start w:val="1"/>
      <w:numFmt w:val="bullet"/>
      <w:lvlText w:val="o"/>
      <w:lvlJc w:val="left"/>
      <w:pPr>
        <w:tabs>
          <w:tab w:val="num" w:pos="6541"/>
        </w:tabs>
        <w:ind w:left="6541" w:hanging="360"/>
      </w:pPr>
      <w:rPr>
        <w:rFonts w:ascii="Courier New" w:hAnsi="Courier New" w:hint="default"/>
      </w:rPr>
    </w:lvl>
    <w:lvl w:ilvl="8" w:tplc="04090005" w:tentative="1">
      <w:start w:val="1"/>
      <w:numFmt w:val="bullet"/>
      <w:lvlText w:val=""/>
      <w:lvlJc w:val="left"/>
      <w:pPr>
        <w:tabs>
          <w:tab w:val="num" w:pos="7261"/>
        </w:tabs>
        <w:ind w:left="7261" w:hanging="360"/>
      </w:pPr>
      <w:rPr>
        <w:rFonts w:ascii="Wingdings" w:hAnsi="Wingdings" w:hint="default"/>
      </w:rPr>
    </w:lvl>
  </w:abstractNum>
  <w:abstractNum w:abstractNumId="14">
    <w:nsid w:val="205F0464"/>
    <w:multiLevelType w:val="hybridMultilevel"/>
    <w:tmpl w:val="F8EC3774"/>
    <w:lvl w:ilvl="0" w:tplc="F84C2D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42B351E"/>
    <w:multiLevelType w:val="hybridMultilevel"/>
    <w:tmpl w:val="A47A6842"/>
    <w:lvl w:ilvl="0" w:tplc="C4A6941C">
      <w:start w:val="4"/>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16">
    <w:nsid w:val="2680053B"/>
    <w:multiLevelType w:val="hybridMultilevel"/>
    <w:tmpl w:val="83D4DC1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6EED236"/>
    <w:multiLevelType w:val="hybridMultilevel"/>
    <w:tmpl w:val="AD9D05E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DAE2AAD"/>
    <w:multiLevelType w:val="hybridMultilevel"/>
    <w:tmpl w:val="AAAE7AA2"/>
    <w:lvl w:ilvl="0" w:tplc="F0F6AF5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9B93CD"/>
    <w:multiLevelType w:val="hybridMultilevel"/>
    <w:tmpl w:val="DA089BB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7E75668"/>
    <w:multiLevelType w:val="multilevel"/>
    <w:tmpl w:val="1D1AC5FE"/>
    <w:lvl w:ilvl="0">
      <w:start w:val="4"/>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8"/>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A21422F"/>
    <w:multiLevelType w:val="hybridMultilevel"/>
    <w:tmpl w:val="E6B414EC"/>
    <w:lvl w:ilvl="0" w:tplc="FB4899C0">
      <w:start w:val="120"/>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2">
    <w:nsid w:val="3CDD2D98"/>
    <w:multiLevelType w:val="hybridMultilevel"/>
    <w:tmpl w:val="600637A2"/>
    <w:lvl w:ilvl="0" w:tplc="FFFFFFFF">
      <w:start w:val="4"/>
      <w:numFmt w:val="bullet"/>
      <w:lvlText w:val="-"/>
      <w:lvlJc w:val="left"/>
      <w:pPr>
        <w:tabs>
          <w:tab w:val="num" w:pos="417"/>
        </w:tabs>
        <w:ind w:left="417" w:hanging="360"/>
      </w:pPr>
      <w:rPr>
        <w:rFonts w:ascii="Times New Roman" w:eastAsia="Times New Roman" w:hAnsi="Times New Roman" w:cs="Times New Roman" w:hint="default"/>
      </w:rPr>
    </w:lvl>
    <w:lvl w:ilvl="1" w:tplc="FFFFFFFF" w:tentative="1">
      <w:start w:val="1"/>
      <w:numFmt w:val="bullet"/>
      <w:lvlText w:val="o"/>
      <w:lvlJc w:val="left"/>
      <w:pPr>
        <w:tabs>
          <w:tab w:val="num" w:pos="1137"/>
        </w:tabs>
        <w:ind w:left="1137" w:hanging="360"/>
      </w:pPr>
      <w:rPr>
        <w:rFonts w:ascii="Courier New" w:hAnsi="Courier New" w:hint="default"/>
      </w:rPr>
    </w:lvl>
    <w:lvl w:ilvl="2" w:tplc="FFFFFFFF" w:tentative="1">
      <w:start w:val="1"/>
      <w:numFmt w:val="bullet"/>
      <w:lvlText w:val=""/>
      <w:lvlJc w:val="left"/>
      <w:pPr>
        <w:tabs>
          <w:tab w:val="num" w:pos="1857"/>
        </w:tabs>
        <w:ind w:left="1857" w:hanging="360"/>
      </w:pPr>
      <w:rPr>
        <w:rFonts w:ascii="Wingdings" w:hAnsi="Wingdings" w:hint="default"/>
      </w:rPr>
    </w:lvl>
    <w:lvl w:ilvl="3" w:tplc="FFFFFFFF" w:tentative="1">
      <w:start w:val="1"/>
      <w:numFmt w:val="bullet"/>
      <w:lvlText w:val=""/>
      <w:lvlJc w:val="left"/>
      <w:pPr>
        <w:tabs>
          <w:tab w:val="num" w:pos="2577"/>
        </w:tabs>
        <w:ind w:left="2577" w:hanging="360"/>
      </w:pPr>
      <w:rPr>
        <w:rFonts w:ascii="Symbol" w:hAnsi="Symbol" w:hint="default"/>
      </w:rPr>
    </w:lvl>
    <w:lvl w:ilvl="4" w:tplc="FFFFFFFF" w:tentative="1">
      <w:start w:val="1"/>
      <w:numFmt w:val="bullet"/>
      <w:lvlText w:val="o"/>
      <w:lvlJc w:val="left"/>
      <w:pPr>
        <w:tabs>
          <w:tab w:val="num" w:pos="3297"/>
        </w:tabs>
        <w:ind w:left="3297" w:hanging="360"/>
      </w:pPr>
      <w:rPr>
        <w:rFonts w:ascii="Courier New" w:hAnsi="Courier New" w:hint="default"/>
      </w:rPr>
    </w:lvl>
    <w:lvl w:ilvl="5" w:tplc="FFFFFFFF" w:tentative="1">
      <w:start w:val="1"/>
      <w:numFmt w:val="bullet"/>
      <w:lvlText w:val=""/>
      <w:lvlJc w:val="left"/>
      <w:pPr>
        <w:tabs>
          <w:tab w:val="num" w:pos="4017"/>
        </w:tabs>
        <w:ind w:left="4017" w:hanging="360"/>
      </w:pPr>
      <w:rPr>
        <w:rFonts w:ascii="Wingdings" w:hAnsi="Wingdings" w:hint="default"/>
      </w:rPr>
    </w:lvl>
    <w:lvl w:ilvl="6" w:tplc="FFFFFFFF" w:tentative="1">
      <w:start w:val="1"/>
      <w:numFmt w:val="bullet"/>
      <w:lvlText w:val=""/>
      <w:lvlJc w:val="left"/>
      <w:pPr>
        <w:tabs>
          <w:tab w:val="num" w:pos="4737"/>
        </w:tabs>
        <w:ind w:left="4737" w:hanging="360"/>
      </w:pPr>
      <w:rPr>
        <w:rFonts w:ascii="Symbol" w:hAnsi="Symbol" w:hint="default"/>
      </w:rPr>
    </w:lvl>
    <w:lvl w:ilvl="7" w:tplc="FFFFFFFF" w:tentative="1">
      <w:start w:val="1"/>
      <w:numFmt w:val="bullet"/>
      <w:lvlText w:val="o"/>
      <w:lvlJc w:val="left"/>
      <w:pPr>
        <w:tabs>
          <w:tab w:val="num" w:pos="5457"/>
        </w:tabs>
        <w:ind w:left="5457" w:hanging="360"/>
      </w:pPr>
      <w:rPr>
        <w:rFonts w:ascii="Courier New" w:hAnsi="Courier New" w:hint="default"/>
      </w:rPr>
    </w:lvl>
    <w:lvl w:ilvl="8" w:tplc="FFFFFFFF" w:tentative="1">
      <w:start w:val="1"/>
      <w:numFmt w:val="bullet"/>
      <w:lvlText w:val=""/>
      <w:lvlJc w:val="left"/>
      <w:pPr>
        <w:tabs>
          <w:tab w:val="num" w:pos="6177"/>
        </w:tabs>
        <w:ind w:left="6177" w:hanging="360"/>
      </w:pPr>
      <w:rPr>
        <w:rFonts w:ascii="Wingdings" w:hAnsi="Wingdings" w:hint="default"/>
      </w:rPr>
    </w:lvl>
  </w:abstractNum>
  <w:abstractNum w:abstractNumId="23">
    <w:nsid w:val="3D4C57FA"/>
    <w:multiLevelType w:val="hybridMultilevel"/>
    <w:tmpl w:val="E9B8F644"/>
    <w:lvl w:ilvl="0" w:tplc="FEF22A2A">
      <w:start w:val="1"/>
      <w:numFmt w:val="lowerLetter"/>
      <w:lvlText w:val="%1)"/>
      <w:lvlJc w:val="left"/>
      <w:pPr>
        <w:tabs>
          <w:tab w:val="num" w:pos="1635"/>
        </w:tabs>
        <w:ind w:left="1635" w:hanging="55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43E45775"/>
    <w:multiLevelType w:val="multilevel"/>
    <w:tmpl w:val="DC508E0C"/>
    <w:lvl w:ilvl="0">
      <w:start w:val="4"/>
      <w:numFmt w:val="decimal"/>
      <w:lvlText w:val="%1"/>
      <w:lvlJc w:val="left"/>
      <w:pPr>
        <w:tabs>
          <w:tab w:val="num" w:pos="1365"/>
        </w:tabs>
        <w:ind w:left="1365" w:hanging="1365"/>
      </w:pPr>
      <w:rPr>
        <w:rFonts w:hint="default"/>
        <w:b/>
        <w:sz w:val="20"/>
      </w:rPr>
    </w:lvl>
    <w:lvl w:ilvl="1">
      <w:start w:val="1"/>
      <w:numFmt w:val="decimal"/>
      <w:lvlText w:val="%1.%2"/>
      <w:lvlJc w:val="left"/>
      <w:pPr>
        <w:tabs>
          <w:tab w:val="num" w:pos="1365"/>
        </w:tabs>
        <w:ind w:left="1365" w:hanging="1365"/>
      </w:pPr>
      <w:rPr>
        <w:rFonts w:hint="default"/>
        <w:b/>
        <w:sz w:val="20"/>
      </w:rPr>
    </w:lvl>
    <w:lvl w:ilvl="2">
      <w:start w:val="1"/>
      <w:numFmt w:val="decimal"/>
      <w:lvlText w:val="%1.%2.%3"/>
      <w:lvlJc w:val="left"/>
      <w:pPr>
        <w:tabs>
          <w:tab w:val="num" w:pos="1365"/>
        </w:tabs>
        <w:ind w:left="1365" w:hanging="1365"/>
      </w:pPr>
      <w:rPr>
        <w:rFonts w:hint="default"/>
        <w:b/>
        <w:sz w:val="20"/>
      </w:rPr>
    </w:lvl>
    <w:lvl w:ilvl="3">
      <w:start w:val="10"/>
      <w:numFmt w:val="decimal"/>
      <w:lvlText w:val="%1.%2.%3.%4"/>
      <w:lvlJc w:val="left"/>
      <w:pPr>
        <w:tabs>
          <w:tab w:val="num" w:pos="1365"/>
        </w:tabs>
        <w:ind w:left="1365" w:hanging="1365"/>
      </w:pPr>
      <w:rPr>
        <w:rFonts w:hint="default"/>
        <w:b/>
        <w:sz w:val="20"/>
      </w:rPr>
    </w:lvl>
    <w:lvl w:ilvl="4">
      <w:start w:val="1"/>
      <w:numFmt w:val="decimal"/>
      <w:lvlText w:val="%1.%2.%3.%4.%5"/>
      <w:lvlJc w:val="left"/>
      <w:pPr>
        <w:tabs>
          <w:tab w:val="num" w:pos="1365"/>
        </w:tabs>
        <w:ind w:left="1365" w:hanging="1365"/>
      </w:pPr>
      <w:rPr>
        <w:rFonts w:hint="default"/>
        <w:b/>
        <w:sz w:val="20"/>
      </w:rPr>
    </w:lvl>
    <w:lvl w:ilvl="5">
      <w:start w:val="1"/>
      <w:numFmt w:val="decimal"/>
      <w:lvlText w:val="%1.%2.%3.%4.%5.%6"/>
      <w:lvlJc w:val="left"/>
      <w:pPr>
        <w:tabs>
          <w:tab w:val="num" w:pos="1365"/>
        </w:tabs>
        <w:ind w:left="1365" w:hanging="1365"/>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440"/>
        </w:tabs>
        <w:ind w:left="1440" w:hanging="1440"/>
      </w:pPr>
      <w:rPr>
        <w:rFonts w:hint="default"/>
        <w:b/>
        <w:sz w:val="20"/>
      </w:rPr>
    </w:lvl>
  </w:abstractNum>
  <w:abstractNum w:abstractNumId="25">
    <w:nsid w:val="45407CD0"/>
    <w:multiLevelType w:val="multilevel"/>
    <w:tmpl w:val="AAAE7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8D0D9C"/>
    <w:multiLevelType w:val="multilevel"/>
    <w:tmpl w:val="9D4849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06AFBC2"/>
    <w:multiLevelType w:val="hybridMultilevel"/>
    <w:tmpl w:val="1A47464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273679F"/>
    <w:multiLevelType w:val="hybridMultilevel"/>
    <w:tmpl w:val="99096A0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2E15558"/>
    <w:multiLevelType w:val="hybridMultilevel"/>
    <w:tmpl w:val="E584B3EA"/>
    <w:lvl w:ilvl="0" w:tplc="98C07682">
      <w:start w:val="10"/>
      <w:numFmt w:val="decimal"/>
      <w:lvlText w:val="(%1)"/>
      <w:lvlJc w:val="left"/>
      <w:pPr>
        <w:tabs>
          <w:tab w:val="num" w:pos="729"/>
        </w:tabs>
        <w:ind w:left="729" w:hanging="672"/>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30">
    <w:nsid w:val="558A64EB"/>
    <w:multiLevelType w:val="hybridMultilevel"/>
    <w:tmpl w:val="C6D0C154"/>
    <w:lvl w:ilvl="0" w:tplc="28C80FA6">
      <w:start w:val="4"/>
      <w:numFmt w:val="bullet"/>
      <w:lvlText w:val="-"/>
      <w:lvlJc w:val="left"/>
      <w:pPr>
        <w:tabs>
          <w:tab w:val="num" w:pos="1352"/>
        </w:tabs>
        <w:ind w:left="1352" w:hanging="360"/>
      </w:pPr>
      <w:rPr>
        <w:rFonts w:ascii="Times New Roman" w:eastAsia="Times New Roman" w:hAnsi="Times New Roman" w:cs="Times New Roman" w:hint="default"/>
      </w:rPr>
    </w:lvl>
    <w:lvl w:ilvl="1" w:tplc="04090003" w:tentative="1">
      <w:start w:val="1"/>
      <w:numFmt w:val="bullet"/>
      <w:lvlText w:val="o"/>
      <w:lvlJc w:val="left"/>
      <w:pPr>
        <w:tabs>
          <w:tab w:val="num" w:pos="2072"/>
        </w:tabs>
        <w:ind w:left="2072" w:hanging="360"/>
      </w:pPr>
      <w:rPr>
        <w:rFonts w:ascii="Courier New" w:hAnsi="Courier New" w:hint="default"/>
      </w:rPr>
    </w:lvl>
    <w:lvl w:ilvl="2" w:tplc="04090005" w:tentative="1">
      <w:start w:val="1"/>
      <w:numFmt w:val="bullet"/>
      <w:lvlText w:val=""/>
      <w:lvlJc w:val="left"/>
      <w:pPr>
        <w:tabs>
          <w:tab w:val="num" w:pos="2792"/>
        </w:tabs>
        <w:ind w:left="2792" w:hanging="360"/>
      </w:pPr>
      <w:rPr>
        <w:rFonts w:ascii="Wingdings" w:hAnsi="Wingdings" w:hint="default"/>
      </w:rPr>
    </w:lvl>
    <w:lvl w:ilvl="3" w:tplc="04090001" w:tentative="1">
      <w:start w:val="1"/>
      <w:numFmt w:val="bullet"/>
      <w:lvlText w:val=""/>
      <w:lvlJc w:val="left"/>
      <w:pPr>
        <w:tabs>
          <w:tab w:val="num" w:pos="3512"/>
        </w:tabs>
        <w:ind w:left="3512" w:hanging="360"/>
      </w:pPr>
      <w:rPr>
        <w:rFonts w:ascii="Symbol" w:hAnsi="Symbol" w:hint="default"/>
      </w:rPr>
    </w:lvl>
    <w:lvl w:ilvl="4" w:tplc="04090003" w:tentative="1">
      <w:start w:val="1"/>
      <w:numFmt w:val="bullet"/>
      <w:lvlText w:val="o"/>
      <w:lvlJc w:val="left"/>
      <w:pPr>
        <w:tabs>
          <w:tab w:val="num" w:pos="4232"/>
        </w:tabs>
        <w:ind w:left="4232" w:hanging="360"/>
      </w:pPr>
      <w:rPr>
        <w:rFonts w:ascii="Courier New" w:hAnsi="Courier New" w:hint="default"/>
      </w:rPr>
    </w:lvl>
    <w:lvl w:ilvl="5" w:tplc="04090005" w:tentative="1">
      <w:start w:val="1"/>
      <w:numFmt w:val="bullet"/>
      <w:lvlText w:val=""/>
      <w:lvlJc w:val="left"/>
      <w:pPr>
        <w:tabs>
          <w:tab w:val="num" w:pos="4952"/>
        </w:tabs>
        <w:ind w:left="4952" w:hanging="360"/>
      </w:pPr>
      <w:rPr>
        <w:rFonts w:ascii="Wingdings" w:hAnsi="Wingdings" w:hint="default"/>
      </w:rPr>
    </w:lvl>
    <w:lvl w:ilvl="6" w:tplc="04090001" w:tentative="1">
      <w:start w:val="1"/>
      <w:numFmt w:val="bullet"/>
      <w:lvlText w:val=""/>
      <w:lvlJc w:val="left"/>
      <w:pPr>
        <w:tabs>
          <w:tab w:val="num" w:pos="5672"/>
        </w:tabs>
        <w:ind w:left="5672" w:hanging="360"/>
      </w:pPr>
      <w:rPr>
        <w:rFonts w:ascii="Symbol" w:hAnsi="Symbol" w:hint="default"/>
      </w:rPr>
    </w:lvl>
    <w:lvl w:ilvl="7" w:tplc="04090003" w:tentative="1">
      <w:start w:val="1"/>
      <w:numFmt w:val="bullet"/>
      <w:lvlText w:val="o"/>
      <w:lvlJc w:val="left"/>
      <w:pPr>
        <w:tabs>
          <w:tab w:val="num" w:pos="6392"/>
        </w:tabs>
        <w:ind w:left="6392" w:hanging="360"/>
      </w:pPr>
      <w:rPr>
        <w:rFonts w:ascii="Courier New" w:hAnsi="Courier New" w:hint="default"/>
      </w:rPr>
    </w:lvl>
    <w:lvl w:ilvl="8" w:tplc="04090005" w:tentative="1">
      <w:start w:val="1"/>
      <w:numFmt w:val="bullet"/>
      <w:lvlText w:val=""/>
      <w:lvlJc w:val="left"/>
      <w:pPr>
        <w:tabs>
          <w:tab w:val="num" w:pos="7112"/>
        </w:tabs>
        <w:ind w:left="7112" w:hanging="360"/>
      </w:pPr>
      <w:rPr>
        <w:rFonts w:ascii="Wingdings" w:hAnsi="Wingdings" w:hint="default"/>
      </w:rPr>
    </w:lvl>
  </w:abstractNum>
  <w:abstractNum w:abstractNumId="31">
    <w:nsid w:val="5603E77C"/>
    <w:multiLevelType w:val="hybridMultilevel"/>
    <w:tmpl w:val="1CD1331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58A15242"/>
    <w:multiLevelType w:val="hybridMultilevel"/>
    <w:tmpl w:val="AD82CB4E"/>
    <w:lvl w:ilvl="0" w:tplc="F65CCE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616B37"/>
    <w:multiLevelType w:val="hybridMultilevel"/>
    <w:tmpl w:val="59220A40"/>
    <w:lvl w:ilvl="0" w:tplc="4F7001F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4">
    <w:nsid w:val="5C9C4E05"/>
    <w:multiLevelType w:val="hybridMultilevel"/>
    <w:tmpl w:val="43D3318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5D1E17EA"/>
    <w:multiLevelType w:val="hybridMultilevel"/>
    <w:tmpl w:val="1DF473D2"/>
    <w:lvl w:ilvl="0" w:tplc="FFFFFFFF">
      <w:start w:val="1"/>
      <w:numFmt w:val="decimal"/>
      <w:lvlText w:val="(%1)"/>
      <w:lvlJc w:val="left"/>
      <w:pPr>
        <w:tabs>
          <w:tab w:val="num" w:pos="732"/>
        </w:tabs>
        <w:ind w:left="732" w:hanging="675"/>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36">
    <w:nsid w:val="6373795E"/>
    <w:multiLevelType w:val="multilevel"/>
    <w:tmpl w:val="9DEA99C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46A0788"/>
    <w:multiLevelType w:val="hybridMultilevel"/>
    <w:tmpl w:val="7D9A03E6"/>
    <w:lvl w:ilvl="0" w:tplc="FFFFFFFF">
      <w:start w:val="5"/>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38">
    <w:nsid w:val="68862366"/>
    <w:multiLevelType w:val="hybridMultilevel"/>
    <w:tmpl w:val="523E6D94"/>
    <w:lvl w:ilvl="0" w:tplc="FAE4B376">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36A23"/>
    <w:multiLevelType w:val="hybridMultilevel"/>
    <w:tmpl w:val="DAEE7C5E"/>
    <w:lvl w:ilvl="0" w:tplc="FFFFFFFF">
      <w:start w:val="6"/>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num w:numId="1">
    <w:abstractNumId w:val="39"/>
  </w:num>
  <w:num w:numId="2">
    <w:abstractNumId w:val="22"/>
  </w:num>
  <w:num w:numId="3">
    <w:abstractNumId w:val="37"/>
  </w:num>
  <w:num w:numId="4">
    <w:abstractNumId w:val="35"/>
  </w:num>
  <w:num w:numId="5">
    <w:abstractNumId w:val="24"/>
  </w:num>
  <w:num w:numId="6">
    <w:abstractNumId w:val="26"/>
  </w:num>
  <w:num w:numId="7">
    <w:abstractNumId w:val="20"/>
  </w:num>
  <w:num w:numId="8">
    <w:abstractNumId w:val="23"/>
  </w:num>
  <w:num w:numId="9">
    <w:abstractNumId w:val="15"/>
  </w:num>
  <w:num w:numId="10">
    <w:abstractNumId w:val="36"/>
  </w:num>
  <w:num w:numId="11">
    <w:abstractNumId w:val="16"/>
  </w:num>
  <w:num w:numId="12">
    <w:abstractNumId w:val="6"/>
  </w:num>
  <w:num w:numId="13">
    <w:abstractNumId w:val="17"/>
  </w:num>
  <w:num w:numId="14">
    <w:abstractNumId w:val="19"/>
  </w:num>
  <w:num w:numId="15">
    <w:abstractNumId w:val="8"/>
  </w:num>
  <w:num w:numId="16">
    <w:abstractNumId w:val="29"/>
  </w:num>
  <w:num w:numId="17">
    <w:abstractNumId w:val="4"/>
  </w:num>
  <w:num w:numId="18">
    <w:abstractNumId w:val="31"/>
  </w:num>
  <w:num w:numId="19">
    <w:abstractNumId w:val="1"/>
  </w:num>
  <w:num w:numId="20">
    <w:abstractNumId w:val="34"/>
  </w:num>
  <w:num w:numId="21">
    <w:abstractNumId w:val="12"/>
  </w:num>
  <w:num w:numId="22">
    <w:abstractNumId w:val="3"/>
  </w:num>
  <w:num w:numId="23">
    <w:abstractNumId w:val="0"/>
  </w:num>
  <w:num w:numId="24">
    <w:abstractNumId w:val="28"/>
  </w:num>
  <w:num w:numId="25">
    <w:abstractNumId w:val="27"/>
  </w:num>
  <w:num w:numId="26">
    <w:abstractNumId w:val="5"/>
  </w:num>
  <w:num w:numId="27">
    <w:abstractNumId w:val="7"/>
  </w:num>
  <w:num w:numId="28">
    <w:abstractNumId w:val="2"/>
  </w:num>
  <w:num w:numId="29">
    <w:abstractNumId w:val="11"/>
  </w:num>
  <w:num w:numId="30">
    <w:abstractNumId w:val="9"/>
  </w:num>
  <w:num w:numId="31">
    <w:abstractNumId w:val="10"/>
  </w:num>
  <w:num w:numId="32">
    <w:abstractNumId w:val="21"/>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0"/>
    <w:lvlOverride w:ilvl="0">
      <w:startOverride w:val="1"/>
    </w:lvlOverride>
    <w:lvlOverride w:ilvl="1"/>
    <w:lvlOverride w:ilvl="2"/>
    <w:lvlOverride w:ilvl="3"/>
    <w:lvlOverride w:ilvl="4"/>
    <w:lvlOverride w:ilvl="5"/>
    <w:lvlOverride w:ilvl="6"/>
    <w:lvlOverride w:ilvl="7"/>
    <w:lvlOverride w:ilvl="8"/>
  </w:num>
  <w:num w:numId="35">
    <w:abstractNumId w:val="30"/>
  </w:num>
  <w:num w:numId="36">
    <w:abstractNumId w:val="18"/>
  </w:num>
  <w:num w:numId="37">
    <w:abstractNumId w:val="13"/>
  </w:num>
  <w:num w:numId="38">
    <w:abstractNumId w:val="38"/>
  </w:num>
  <w:num w:numId="39">
    <w:abstractNumId w:val="25"/>
  </w:num>
  <w:num w:numId="40">
    <w:abstractNumId w:val="14"/>
  </w:num>
  <w:num w:numId="41">
    <w:abstractNumId w:val="32"/>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56EA0"/>
    <w:rsid w:val="00014597"/>
    <w:rsid w:val="000248B4"/>
    <w:rsid w:val="0002495C"/>
    <w:rsid w:val="00027171"/>
    <w:rsid w:val="0003250A"/>
    <w:rsid w:val="0003748A"/>
    <w:rsid w:val="00040004"/>
    <w:rsid w:val="00046E20"/>
    <w:rsid w:val="000512F4"/>
    <w:rsid w:val="000578AC"/>
    <w:rsid w:val="000656AB"/>
    <w:rsid w:val="000735E7"/>
    <w:rsid w:val="00074B6A"/>
    <w:rsid w:val="00085B14"/>
    <w:rsid w:val="000B32A0"/>
    <w:rsid w:val="000C584C"/>
    <w:rsid w:val="000E00C2"/>
    <w:rsid w:val="000E64C9"/>
    <w:rsid w:val="000F11B3"/>
    <w:rsid w:val="000F1E40"/>
    <w:rsid w:val="000F2495"/>
    <w:rsid w:val="00125A1E"/>
    <w:rsid w:val="0015270B"/>
    <w:rsid w:val="0016098B"/>
    <w:rsid w:val="00177EAE"/>
    <w:rsid w:val="00183C03"/>
    <w:rsid w:val="00184C02"/>
    <w:rsid w:val="001910D3"/>
    <w:rsid w:val="00194451"/>
    <w:rsid w:val="001E3B82"/>
    <w:rsid w:val="00205837"/>
    <w:rsid w:val="00206639"/>
    <w:rsid w:val="00212860"/>
    <w:rsid w:val="0022166B"/>
    <w:rsid w:val="00232964"/>
    <w:rsid w:val="00233957"/>
    <w:rsid w:val="00235298"/>
    <w:rsid w:val="00241746"/>
    <w:rsid w:val="002435E7"/>
    <w:rsid w:val="00252C57"/>
    <w:rsid w:val="00257AB9"/>
    <w:rsid w:val="002626FB"/>
    <w:rsid w:val="00262B7D"/>
    <w:rsid w:val="00277EA7"/>
    <w:rsid w:val="00281603"/>
    <w:rsid w:val="002841C5"/>
    <w:rsid w:val="0029342C"/>
    <w:rsid w:val="002A0D35"/>
    <w:rsid w:val="002C19BA"/>
    <w:rsid w:val="002C1F3D"/>
    <w:rsid w:val="002C32AC"/>
    <w:rsid w:val="002D66DE"/>
    <w:rsid w:val="00314B0E"/>
    <w:rsid w:val="003255DB"/>
    <w:rsid w:val="00347B8F"/>
    <w:rsid w:val="0036101F"/>
    <w:rsid w:val="00361785"/>
    <w:rsid w:val="003737B0"/>
    <w:rsid w:val="00377CD5"/>
    <w:rsid w:val="00382BB8"/>
    <w:rsid w:val="003A193B"/>
    <w:rsid w:val="003A55AD"/>
    <w:rsid w:val="003A5C8D"/>
    <w:rsid w:val="003B719E"/>
    <w:rsid w:val="003C4B91"/>
    <w:rsid w:val="003E00EC"/>
    <w:rsid w:val="003E5012"/>
    <w:rsid w:val="00406F36"/>
    <w:rsid w:val="004124F0"/>
    <w:rsid w:val="00413A48"/>
    <w:rsid w:val="00415B37"/>
    <w:rsid w:val="0042314B"/>
    <w:rsid w:val="00426094"/>
    <w:rsid w:val="00432C53"/>
    <w:rsid w:val="00441783"/>
    <w:rsid w:val="00442A0F"/>
    <w:rsid w:val="00443787"/>
    <w:rsid w:val="00473089"/>
    <w:rsid w:val="004834CD"/>
    <w:rsid w:val="0049425B"/>
    <w:rsid w:val="004B2ADF"/>
    <w:rsid w:val="004C21B6"/>
    <w:rsid w:val="004C52F2"/>
    <w:rsid w:val="004C77DA"/>
    <w:rsid w:val="004E1252"/>
    <w:rsid w:val="005022D2"/>
    <w:rsid w:val="005070F9"/>
    <w:rsid w:val="00512375"/>
    <w:rsid w:val="00526B15"/>
    <w:rsid w:val="00536511"/>
    <w:rsid w:val="00544B85"/>
    <w:rsid w:val="00552223"/>
    <w:rsid w:val="00585A65"/>
    <w:rsid w:val="00594426"/>
    <w:rsid w:val="005A77C1"/>
    <w:rsid w:val="005A7CF8"/>
    <w:rsid w:val="005C318F"/>
    <w:rsid w:val="005C4173"/>
    <w:rsid w:val="005C66A7"/>
    <w:rsid w:val="005D42B4"/>
    <w:rsid w:val="005E5320"/>
    <w:rsid w:val="005E598D"/>
    <w:rsid w:val="005F675D"/>
    <w:rsid w:val="0060589C"/>
    <w:rsid w:val="00613C63"/>
    <w:rsid w:val="00625AF4"/>
    <w:rsid w:val="00632F6B"/>
    <w:rsid w:val="0065123C"/>
    <w:rsid w:val="00657D35"/>
    <w:rsid w:val="006615F9"/>
    <w:rsid w:val="00662042"/>
    <w:rsid w:val="00662ACD"/>
    <w:rsid w:val="00664CA3"/>
    <w:rsid w:val="006714AB"/>
    <w:rsid w:val="006B40BB"/>
    <w:rsid w:val="006B76C6"/>
    <w:rsid w:val="006D5A65"/>
    <w:rsid w:val="006F7B90"/>
    <w:rsid w:val="00713164"/>
    <w:rsid w:val="00732AE7"/>
    <w:rsid w:val="00733B50"/>
    <w:rsid w:val="007504BD"/>
    <w:rsid w:val="00763955"/>
    <w:rsid w:val="00785530"/>
    <w:rsid w:val="007A03C4"/>
    <w:rsid w:val="007B06AF"/>
    <w:rsid w:val="007B3105"/>
    <w:rsid w:val="007B5476"/>
    <w:rsid w:val="007C7F37"/>
    <w:rsid w:val="007E1E92"/>
    <w:rsid w:val="00812D27"/>
    <w:rsid w:val="00817132"/>
    <w:rsid w:val="00861219"/>
    <w:rsid w:val="0086678D"/>
    <w:rsid w:val="0089121F"/>
    <w:rsid w:val="008A6D99"/>
    <w:rsid w:val="008B2172"/>
    <w:rsid w:val="008C4312"/>
    <w:rsid w:val="008D43FD"/>
    <w:rsid w:val="00902CCB"/>
    <w:rsid w:val="00903133"/>
    <w:rsid w:val="00911FAC"/>
    <w:rsid w:val="009123EC"/>
    <w:rsid w:val="00913EBA"/>
    <w:rsid w:val="00927245"/>
    <w:rsid w:val="00932954"/>
    <w:rsid w:val="00947144"/>
    <w:rsid w:val="00956EA0"/>
    <w:rsid w:val="00977BAC"/>
    <w:rsid w:val="00983DF4"/>
    <w:rsid w:val="009B6E95"/>
    <w:rsid w:val="009E3F24"/>
    <w:rsid w:val="009E7202"/>
    <w:rsid w:val="00A02FC8"/>
    <w:rsid w:val="00A27E06"/>
    <w:rsid w:val="00A32046"/>
    <w:rsid w:val="00A807DC"/>
    <w:rsid w:val="00AE0BC3"/>
    <w:rsid w:val="00AE2590"/>
    <w:rsid w:val="00AE5AC1"/>
    <w:rsid w:val="00AE7508"/>
    <w:rsid w:val="00AF3D39"/>
    <w:rsid w:val="00B1080D"/>
    <w:rsid w:val="00B307D0"/>
    <w:rsid w:val="00B3397B"/>
    <w:rsid w:val="00B46B7E"/>
    <w:rsid w:val="00B504DE"/>
    <w:rsid w:val="00B51539"/>
    <w:rsid w:val="00B724ED"/>
    <w:rsid w:val="00B97ED1"/>
    <w:rsid w:val="00BA097A"/>
    <w:rsid w:val="00BB0A98"/>
    <w:rsid w:val="00BC044F"/>
    <w:rsid w:val="00C041E4"/>
    <w:rsid w:val="00C13600"/>
    <w:rsid w:val="00C23FE9"/>
    <w:rsid w:val="00C35B3B"/>
    <w:rsid w:val="00C45911"/>
    <w:rsid w:val="00C459CB"/>
    <w:rsid w:val="00C60D90"/>
    <w:rsid w:val="00C70E2F"/>
    <w:rsid w:val="00CA038D"/>
    <w:rsid w:val="00CA19C4"/>
    <w:rsid w:val="00CA4111"/>
    <w:rsid w:val="00CC359D"/>
    <w:rsid w:val="00CD4076"/>
    <w:rsid w:val="00CE189E"/>
    <w:rsid w:val="00CF61F6"/>
    <w:rsid w:val="00D04830"/>
    <w:rsid w:val="00D064E3"/>
    <w:rsid w:val="00D1323B"/>
    <w:rsid w:val="00D32BE9"/>
    <w:rsid w:val="00D33CBD"/>
    <w:rsid w:val="00D6039D"/>
    <w:rsid w:val="00D701AF"/>
    <w:rsid w:val="00D72745"/>
    <w:rsid w:val="00D9054A"/>
    <w:rsid w:val="00D91D63"/>
    <w:rsid w:val="00DA0615"/>
    <w:rsid w:val="00DA442C"/>
    <w:rsid w:val="00DA6DC7"/>
    <w:rsid w:val="00DC3B44"/>
    <w:rsid w:val="00DD7455"/>
    <w:rsid w:val="00DE1B8B"/>
    <w:rsid w:val="00DE77FB"/>
    <w:rsid w:val="00DF0B2A"/>
    <w:rsid w:val="00DF19FC"/>
    <w:rsid w:val="00DF4582"/>
    <w:rsid w:val="00E0270B"/>
    <w:rsid w:val="00E1221C"/>
    <w:rsid w:val="00E14619"/>
    <w:rsid w:val="00E170B8"/>
    <w:rsid w:val="00E35911"/>
    <w:rsid w:val="00E4576C"/>
    <w:rsid w:val="00E641B3"/>
    <w:rsid w:val="00E722E3"/>
    <w:rsid w:val="00E9111B"/>
    <w:rsid w:val="00EA36B2"/>
    <w:rsid w:val="00EC1D34"/>
    <w:rsid w:val="00EC1FF6"/>
    <w:rsid w:val="00EC43F2"/>
    <w:rsid w:val="00ED15A1"/>
    <w:rsid w:val="00EE0730"/>
    <w:rsid w:val="00EF5306"/>
    <w:rsid w:val="00F0098B"/>
    <w:rsid w:val="00F01885"/>
    <w:rsid w:val="00F03ADF"/>
    <w:rsid w:val="00F074FE"/>
    <w:rsid w:val="00F16CC1"/>
    <w:rsid w:val="00F23F44"/>
    <w:rsid w:val="00F310BF"/>
    <w:rsid w:val="00F41D36"/>
    <w:rsid w:val="00F55649"/>
    <w:rsid w:val="00F62CB9"/>
    <w:rsid w:val="00F64006"/>
    <w:rsid w:val="00F8740B"/>
    <w:rsid w:val="00F9343B"/>
    <w:rsid w:val="00FA3416"/>
    <w:rsid w:val="00FA52E0"/>
    <w:rsid w:val="00FA556D"/>
    <w:rsid w:val="00FB2161"/>
    <w:rsid w:val="00FB3870"/>
    <w:rsid w:val="00FC70D0"/>
    <w:rsid w:val="00FD10F1"/>
    <w:rsid w:val="00FD701D"/>
    <w:rsid w:val="00FE1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schemas-tilde-lv/tildestengine" w:name="date"/>
  <w:smartTagType w:namespaceuri="urn:schemas-microsoft-com:office:smarttags" w:name="metricconverter"/>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envelope address" w:uiPriority="99"/>
    <w:lsdException w:name="footnote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Subtle 1"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6EA0"/>
    <w:rPr>
      <w:sz w:val="24"/>
      <w:szCs w:val="24"/>
      <w:lang w:eastAsia="en-US"/>
    </w:rPr>
  </w:style>
  <w:style w:type="paragraph" w:styleId="Nagwek1">
    <w:name w:val="heading 1"/>
    <w:basedOn w:val="Normalny"/>
    <w:next w:val="Normalny"/>
    <w:qFormat/>
    <w:rsid w:val="00956EA0"/>
    <w:pPr>
      <w:keepNext/>
      <w:jc w:val="center"/>
      <w:outlineLvl w:val="0"/>
    </w:pPr>
    <w:rPr>
      <w:b/>
      <w:sz w:val="14"/>
      <w:szCs w:val="20"/>
      <w:lang w:eastAsia="ru-RU"/>
    </w:rPr>
  </w:style>
  <w:style w:type="paragraph" w:styleId="Nagwek2">
    <w:name w:val="heading 2"/>
    <w:basedOn w:val="Normalny"/>
    <w:next w:val="Normalny"/>
    <w:qFormat/>
    <w:rsid w:val="00956EA0"/>
    <w:pPr>
      <w:keepNext/>
      <w:widowControl w:val="0"/>
      <w:tabs>
        <w:tab w:val="left" w:pos="284"/>
        <w:tab w:val="left" w:pos="2268"/>
      </w:tabs>
      <w:jc w:val="both"/>
      <w:outlineLvl w:val="1"/>
    </w:pPr>
    <w:rPr>
      <w:b/>
      <w:bCs/>
      <w:snapToGrid w:val="0"/>
      <w:color w:val="000000"/>
      <w:sz w:val="20"/>
      <w:szCs w:val="20"/>
    </w:rPr>
  </w:style>
  <w:style w:type="paragraph" w:styleId="Nagwek3">
    <w:name w:val="heading 3"/>
    <w:basedOn w:val="Normalny"/>
    <w:next w:val="Normalny"/>
    <w:qFormat/>
    <w:rsid w:val="00956EA0"/>
    <w:pPr>
      <w:keepNext/>
      <w:spacing w:before="240" w:after="60"/>
      <w:outlineLvl w:val="2"/>
    </w:pPr>
    <w:rPr>
      <w:rFonts w:ascii="Arial" w:hAnsi="Arial" w:cs="Arial"/>
      <w:b/>
      <w:bCs/>
      <w:sz w:val="26"/>
      <w:szCs w:val="26"/>
    </w:rPr>
  </w:style>
  <w:style w:type="paragraph" w:styleId="Nagwek4">
    <w:name w:val="heading 4"/>
    <w:basedOn w:val="Normalny"/>
    <w:next w:val="Normalny"/>
    <w:qFormat/>
    <w:rsid w:val="00956EA0"/>
    <w:pPr>
      <w:keepNext/>
      <w:spacing w:before="240" w:after="60"/>
      <w:outlineLvl w:val="3"/>
    </w:pPr>
    <w:rPr>
      <w:b/>
      <w:bCs/>
      <w:sz w:val="28"/>
      <w:szCs w:val="28"/>
    </w:rPr>
  </w:style>
  <w:style w:type="paragraph" w:styleId="Nagwek6">
    <w:name w:val="heading 6"/>
    <w:basedOn w:val="Normalny"/>
    <w:next w:val="Normalny"/>
    <w:link w:val="Nagwek6Znak"/>
    <w:uiPriority w:val="99"/>
    <w:semiHidden/>
    <w:unhideWhenUsed/>
    <w:qFormat/>
    <w:rsid w:val="004834CD"/>
    <w:pPr>
      <w:spacing w:before="240" w:after="60"/>
      <w:outlineLvl w:val="5"/>
    </w:pPr>
    <w:rPr>
      <w:rFonts w:ascii="Calibri" w:hAnsi="Calibri"/>
      <w:b/>
      <w:bCs/>
      <w:sz w:val="22"/>
      <w:szCs w:val="22"/>
    </w:rPr>
  </w:style>
  <w:style w:type="paragraph" w:styleId="Nagwek8">
    <w:name w:val="heading 8"/>
    <w:basedOn w:val="russian"/>
    <w:next w:val="Normalny"/>
    <w:qFormat/>
    <w:rsid w:val="00956EA0"/>
    <w:pPr>
      <w:keepNext/>
      <w:tabs>
        <w:tab w:val="left" w:pos="1418"/>
        <w:tab w:val="left" w:pos="2835"/>
        <w:tab w:val="left" w:pos="3402"/>
      </w:tabs>
      <w:jc w:val="left"/>
      <w:outlineLvl w:val="7"/>
    </w:pPr>
    <w:rPr>
      <w:b/>
    </w:rPr>
  </w:style>
  <w:style w:type="paragraph" w:styleId="Nagwek9">
    <w:name w:val="heading 9"/>
    <w:basedOn w:val="russian"/>
    <w:next w:val="Normalny"/>
    <w:qFormat/>
    <w:rsid w:val="00956EA0"/>
    <w:pPr>
      <w:keepNext/>
      <w:numPr>
        <w:ilvl w:val="12"/>
      </w:numPr>
      <w:tabs>
        <w:tab w:val="left" w:pos="1418"/>
      </w:tabs>
      <w:ind w:left="1418" w:hanging="1418"/>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ussian">
    <w:name w:val="russian"/>
    <w:autoRedefine/>
    <w:rsid w:val="00956EA0"/>
    <w:pPr>
      <w:tabs>
        <w:tab w:val="left" w:pos="993"/>
      </w:tabs>
      <w:spacing w:before="120" w:after="60"/>
      <w:ind w:left="993" w:hanging="993"/>
      <w:jc w:val="both"/>
    </w:pPr>
    <w:rPr>
      <w:rFonts w:ascii="Arial" w:hAnsi="Arial" w:cs="Arial"/>
      <w:lang w:eastAsia="en-US"/>
    </w:rPr>
  </w:style>
  <w:style w:type="character" w:styleId="Numerstrony">
    <w:name w:val="page number"/>
    <w:aliases w:val="7_GR"/>
    <w:basedOn w:val="Domylnaczcionkaakapitu"/>
    <w:uiPriority w:val="99"/>
    <w:rsid w:val="00956EA0"/>
  </w:style>
  <w:style w:type="paragraph" w:styleId="Nagwek">
    <w:name w:val="header"/>
    <w:basedOn w:val="Normalny"/>
    <w:rsid w:val="00956EA0"/>
    <w:pPr>
      <w:tabs>
        <w:tab w:val="center" w:pos="4153"/>
        <w:tab w:val="right" w:pos="8306"/>
      </w:tabs>
    </w:pPr>
    <w:rPr>
      <w:sz w:val="28"/>
      <w:szCs w:val="20"/>
      <w:lang w:val="en-US"/>
    </w:rPr>
  </w:style>
  <w:style w:type="paragraph" w:customStyle="1" w:styleId="megj">
    <w:name w:val="megj"/>
    <w:basedOn w:val="russian"/>
    <w:autoRedefine/>
    <w:rsid w:val="00956EA0"/>
    <w:pPr>
      <w:tabs>
        <w:tab w:val="left" w:pos="3544"/>
      </w:tabs>
      <w:ind w:firstLine="0"/>
    </w:pPr>
    <w:rPr>
      <w:iCs/>
    </w:rPr>
  </w:style>
  <w:style w:type="paragraph" w:customStyle="1" w:styleId="magyind">
    <w:name w:val="magy_ind"/>
    <w:basedOn w:val="russian"/>
    <w:autoRedefine/>
    <w:rsid w:val="00956EA0"/>
    <w:pPr>
      <w:tabs>
        <w:tab w:val="clear" w:pos="993"/>
        <w:tab w:val="left" w:pos="1083"/>
      </w:tabs>
      <w:spacing w:before="0" w:after="0"/>
      <w:ind w:left="1083" w:firstLine="0"/>
    </w:pPr>
    <w:rPr>
      <w:lang w:val="et-EE"/>
    </w:rPr>
  </w:style>
  <w:style w:type="paragraph" w:customStyle="1" w:styleId="tableh">
    <w:name w:val="tableh"/>
    <w:basedOn w:val="russian"/>
    <w:autoRedefine/>
    <w:rsid w:val="003E00EC"/>
    <w:pPr>
      <w:tabs>
        <w:tab w:val="clear" w:pos="993"/>
        <w:tab w:val="left" w:pos="169"/>
        <w:tab w:val="left" w:pos="217"/>
      </w:tabs>
      <w:spacing w:before="20" w:after="20"/>
      <w:ind w:left="169" w:right="57" w:firstLine="0"/>
      <w:jc w:val="left"/>
    </w:pPr>
  </w:style>
  <w:style w:type="paragraph" w:customStyle="1" w:styleId="tablahmid">
    <w:name w:val="tablahmid"/>
    <w:basedOn w:val="tablahbold"/>
    <w:autoRedefine/>
    <w:rsid w:val="00956EA0"/>
    <w:pPr>
      <w:tabs>
        <w:tab w:val="clear" w:pos="993"/>
        <w:tab w:val="clear" w:pos="1134"/>
      </w:tabs>
      <w:jc w:val="both"/>
    </w:pPr>
    <w:rPr>
      <w:rFonts w:ascii="Arial" w:eastAsia="Batang" w:hAnsi="Arial" w:cs="Arial"/>
      <w:b w:val="0"/>
      <w:sz w:val="20"/>
      <w:lang w:val="uk-UA"/>
    </w:rPr>
  </w:style>
  <w:style w:type="paragraph" w:customStyle="1" w:styleId="tablahbold">
    <w:name w:val="tabla_hbold"/>
    <w:basedOn w:val="russian"/>
    <w:autoRedefine/>
    <w:rsid w:val="00956EA0"/>
    <w:pPr>
      <w:tabs>
        <w:tab w:val="left" w:pos="1134"/>
        <w:tab w:val="left" w:pos="1418"/>
      </w:tabs>
      <w:spacing w:before="0" w:after="0"/>
      <w:ind w:left="0" w:firstLine="0"/>
      <w:jc w:val="center"/>
    </w:pPr>
    <w:rPr>
      <w:rFonts w:ascii="Times New Roman" w:hAnsi="Times New Roman" w:cs="Times New Roman"/>
      <w:b/>
      <w:sz w:val="24"/>
    </w:rPr>
  </w:style>
  <w:style w:type="paragraph" w:styleId="Tekstpodstawowywcity2">
    <w:name w:val="Body Text Indent 2"/>
    <w:basedOn w:val="Normalny"/>
    <w:rsid w:val="00956EA0"/>
    <w:pPr>
      <w:ind w:firstLine="720"/>
      <w:jc w:val="both"/>
    </w:pPr>
    <w:rPr>
      <w:sz w:val="28"/>
      <w:szCs w:val="20"/>
    </w:rPr>
  </w:style>
  <w:style w:type="paragraph" w:styleId="Tekstblokowy">
    <w:name w:val="Block Text"/>
    <w:basedOn w:val="Normalny"/>
    <w:rsid w:val="00956EA0"/>
    <w:pPr>
      <w:widowControl w:val="0"/>
      <w:tabs>
        <w:tab w:val="left" w:pos="284"/>
        <w:tab w:val="left" w:pos="2268"/>
      </w:tabs>
      <w:ind w:left="1365" w:right="-284"/>
      <w:jc w:val="both"/>
    </w:pPr>
    <w:rPr>
      <w:snapToGrid w:val="0"/>
      <w:color w:val="000000"/>
      <w:sz w:val="22"/>
      <w:szCs w:val="20"/>
    </w:rPr>
  </w:style>
  <w:style w:type="paragraph" w:customStyle="1" w:styleId="magyar-nagyindent">
    <w:name w:val="magyar-nagyindent"/>
    <w:basedOn w:val="magyind"/>
    <w:autoRedefine/>
    <w:rsid w:val="00956EA0"/>
    <w:pPr>
      <w:ind w:left="1140" w:hanging="1140"/>
    </w:pPr>
    <w:rPr>
      <w:lang w:val="ru-RU"/>
    </w:rPr>
  </w:style>
  <w:style w:type="paragraph" w:customStyle="1" w:styleId="magyind2">
    <w:name w:val="magy_ind2"/>
    <w:basedOn w:val="russian"/>
    <w:autoRedefine/>
    <w:rsid w:val="00956EA0"/>
    <w:pPr>
      <w:spacing w:before="60"/>
      <w:ind w:left="1710" w:hanging="270"/>
    </w:pPr>
  </w:style>
  <w:style w:type="paragraph" w:customStyle="1" w:styleId="tablahboldmid">
    <w:name w:val="tabla_hboldmid"/>
    <w:basedOn w:val="russian"/>
    <w:autoRedefine/>
    <w:rsid w:val="00956EA0"/>
    <w:pPr>
      <w:tabs>
        <w:tab w:val="clear" w:pos="993"/>
      </w:tabs>
      <w:spacing w:before="60"/>
      <w:ind w:left="57" w:right="57" w:firstLine="0"/>
      <w:jc w:val="center"/>
    </w:pPr>
    <w:rPr>
      <w:b/>
      <w:noProof/>
      <w:lang w:eastAsia="hu-HU"/>
    </w:rPr>
  </w:style>
  <w:style w:type="paragraph" w:customStyle="1" w:styleId="tablehb">
    <w:name w:val="tablehb"/>
    <w:basedOn w:val="tableh"/>
    <w:autoRedefine/>
    <w:rsid w:val="00956EA0"/>
    <w:pPr>
      <w:tabs>
        <w:tab w:val="clear" w:pos="217"/>
      </w:tabs>
      <w:ind w:right="0"/>
    </w:pPr>
    <w:rPr>
      <w:b/>
      <w:noProof/>
      <w:lang w:eastAsia="hu-HU"/>
    </w:rPr>
  </w:style>
  <w:style w:type="paragraph" w:customStyle="1" w:styleId="tableh2">
    <w:name w:val="tableh_2"/>
    <w:basedOn w:val="tableh"/>
    <w:autoRedefine/>
    <w:rsid w:val="00A02FC8"/>
    <w:pPr>
      <w:tabs>
        <w:tab w:val="clear" w:pos="217"/>
        <w:tab w:val="left" w:pos="284"/>
      </w:tabs>
      <w:ind w:left="33" w:right="0" w:firstLine="142"/>
    </w:pPr>
    <w:rPr>
      <w:noProof/>
      <w:lang w:eastAsia="hu-HU"/>
    </w:rPr>
  </w:style>
  <w:style w:type="paragraph" w:customStyle="1" w:styleId="tablebold">
    <w:name w:val="tablebold"/>
    <w:basedOn w:val="tablahbold"/>
    <w:autoRedefine/>
    <w:rsid w:val="00956EA0"/>
    <w:pPr>
      <w:tabs>
        <w:tab w:val="clear" w:pos="993"/>
        <w:tab w:val="clear" w:pos="1134"/>
      </w:tabs>
      <w:spacing w:before="20" w:after="20"/>
      <w:ind w:left="57" w:right="57"/>
      <w:jc w:val="left"/>
    </w:pPr>
    <w:rPr>
      <w:sz w:val="20"/>
      <w:lang w:val="en-US"/>
    </w:rPr>
  </w:style>
  <w:style w:type="paragraph" w:customStyle="1" w:styleId="tablehreq">
    <w:name w:val="tablehreq"/>
    <w:basedOn w:val="tableh"/>
    <w:autoRedefine/>
    <w:rsid w:val="00585A65"/>
    <w:pPr>
      <w:tabs>
        <w:tab w:val="clear" w:pos="217"/>
        <w:tab w:val="left" w:pos="737"/>
      </w:tabs>
      <w:ind w:left="737" w:hanging="680"/>
    </w:pPr>
    <w:rPr>
      <w:noProof/>
      <w:sz w:val="19"/>
      <w:lang w:eastAsia="hu-HU"/>
    </w:rPr>
  </w:style>
  <w:style w:type="paragraph" w:customStyle="1" w:styleId="tablehreq1">
    <w:name w:val="tablehreq1"/>
    <w:basedOn w:val="tablehreq"/>
    <w:autoRedefine/>
    <w:rsid w:val="00956EA0"/>
    <w:pPr>
      <w:tabs>
        <w:tab w:val="clear" w:pos="737"/>
        <w:tab w:val="left" w:pos="1134"/>
        <w:tab w:val="left" w:pos="1560"/>
      </w:tabs>
      <w:ind w:left="1134" w:hanging="425"/>
    </w:pPr>
    <w:rPr>
      <w:sz w:val="20"/>
    </w:rPr>
  </w:style>
  <w:style w:type="paragraph" w:customStyle="1" w:styleId="tablemid">
    <w:name w:val="tablemid"/>
    <w:basedOn w:val="Normalny"/>
    <w:autoRedefine/>
    <w:rsid w:val="00956EA0"/>
    <w:pPr>
      <w:tabs>
        <w:tab w:val="left" w:pos="284"/>
        <w:tab w:val="left" w:pos="1701"/>
        <w:tab w:val="left" w:pos="2268"/>
      </w:tabs>
      <w:ind w:left="718" w:right="-284" w:hanging="718"/>
      <w:jc w:val="both"/>
    </w:pPr>
    <w:rPr>
      <w:rFonts w:ascii="Arial" w:hAnsi="Arial" w:cs="Arial"/>
      <w:sz w:val="20"/>
      <w:szCs w:val="20"/>
    </w:rPr>
  </w:style>
  <w:style w:type="paragraph" w:styleId="Tekstpodstawowywcity">
    <w:name w:val="Body Text Indent"/>
    <w:basedOn w:val="Normalny"/>
    <w:rsid w:val="00956EA0"/>
    <w:pPr>
      <w:ind w:left="900" w:hanging="900"/>
    </w:pPr>
  </w:style>
  <w:style w:type="paragraph" w:customStyle="1" w:styleId="tablehreq3">
    <w:name w:val="tablehreq3"/>
    <w:basedOn w:val="Normalny"/>
    <w:autoRedefine/>
    <w:rsid w:val="00956EA0"/>
    <w:pPr>
      <w:tabs>
        <w:tab w:val="left" w:pos="284"/>
        <w:tab w:val="left" w:pos="1985"/>
      </w:tabs>
      <w:ind w:left="1147" w:right="57" w:hanging="414"/>
      <w:jc w:val="both"/>
    </w:pPr>
    <w:rPr>
      <w:rFonts w:ascii="Arial" w:hAnsi="Arial" w:cs="Arial"/>
      <w:sz w:val="20"/>
      <w:szCs w:val="20"/>
    </w:rPr>
  </w:style>
  <w:style w:type="paragraph" w:customStyle="1" w:styleId="labjegy">
    <w:name w:val="labjegy"/>
    <w:basedOn w:val="russian"/>
    <w:autoRedefine/>
    <w:rsid w:val="00956EA0"/>
    <w:pPr>
      <w:tabs>
        <w:tab w:val="clear" w:pos="993"/>
        <w:tab w:val="left" w:pos="1418"/>
      </w:tabs>
      <w:spacing w:before="60"/>
      <w:ind w:left="1701" w:hanging="283"/>
    </w:pPr>
    <w:rPr>
      <w:rFonts w:ascii="Times New Roman" w:hAnsi="Times New Roman" w:cs="Times New Roman"/>
      <w:lang w:eastAsia="ru-RU"/>
    </w:rPr>
  </w:style>
  <w:style w:type="character" w:styleId="Odwoanieprzypisudolnego">
    <w:name w:val="footnote reference"/>
    <w:aliases w:val="Footnote Reference/,4_G,4_GR"/>
    <w:uiPriority w:val="99"/>
    <w:rsid w:val="00956EA0"/>
    <w:rPr>
      <w:vertAlign w:val="superscript"/>
    </w:rPr>
  </w:style>
  <w:style w:type="paragraph" w:customStyle="1" w:styleId="magy2indnagy">
    <w:name w:val="magy2indnagy"/>
    <w:basedOn w:val="russian"/>
    <w:autoRedefine/>
    <w:rsid w:val="00956EA0"/>
    <w:pPr>
      <w:tabs>
        <w:tab w:val="clear" w:pos="993"/>
      </w:tabs>
      <w:ind w:left="1425" w:hanging="285"/>
    </w:pPr>
    <w:rPr>
      <w:lang w:eastAsia="ru-RU"/>
    </w:rPr>
  </w:style>
  <w:style w:type="paragraph" w:styleId="Tekstprzypisudolnego">
    <w:name w:val="footnote text"/>
    <w:aliases w:val="5_G,5_GR"/>
    <w:basedOn w:val="Normalny"/>
    <w:link w:val="TekstprzypisudolnegoZnak"/>
    <w:uiPriority w:val="99"/>
    <w:rsid w:val="00956EA0"/>
    <w:rPr>
      <w:sz w:val="20"/>
      <w:szCs w:val="20"/>
      <w:lang w:val="en-US"/>
    </w:rPr>
  </w:style>
  <w:style w:type="character" w:customStyle="1" w:styleId="TekstprzypisudolnegoZnak">
    <w:name w:val="Tekst przypisu dolnego Znak"/>
    <w:aliases w:val="5_G Znak,5_GR Znak"/>
    <w:link w:val="Tekstprzypisudolnego"/>
    <w:uiPriority w:val="99"/>
    <w:locked/>
    <w:rsid w:val="00956EA0"/>
    <w:rPr>
      <w:lang w:val="en-US" w:eastAsia="en-US" w:bidi="ar-SA"/>
    </w:rPr>
  </w:style>
  <w:style w:type="paragraph" w:styleId="Stopka">
    <w:name w:val="footer"/>
    <w:basedOn w:val="Normalny"/>
    <w:rsid w:val="00956EA0"/>
    <w:pPr>
      <w:tabs>
        <w:tab w:val="center" w:pos="4153"/>
        <w:tab w:val="right" w:pos="8306"/>
      </w:tabs>
    </w:pPr>
    <w:rPr>
      <w:sz w:val="28"/>
      <w:szCs w:val="20"/>
      <w:lang w:val="en-US"/>
    </w:rPr>
  </w:style>
  <w:style w:type="paragraph" w:customStyle="1" w:styleId="a">
    <w:name w:val="название"/>
    <w:basedOn w:val="Normalny"/>
    <w:rsid w:val="00956EA0"/>
    <w:pPr>
      <w:widowControl w:val="0"/>
      <w:jc w:val="both"/>
    </w:pPr>
    <w:rPr>
      <w:rFonts w:ascii="Courier" w:hAnsi="Courier"/>
      <w:snapToGrid w:val="0"/>
      <w:szCs w:val="20"/>
      <w:lang w:eastAsia="ru-RU"/>
    </w:rPr>
  </w:style>
  <w:style w:type="paragraph" w:customStyle="1" w:styleId="Default">
    <w:name w:val="Default"/>
    <w:rsid w:val="00956EA0"/>
    <w:pPr>
      <w:widowControl w:val="0"/>
      <w:autoSpaceDE w:val="0"/>
      <w:autoSpaceDN w:val="0"/>
      <w:adjustRightInd w:val="0"/>
    </w:pPr>
    <w:rPr>
      <w:color w:val="000000"/>
      <w:sz w:val="24"/>
      <w:szCs w:val="24"/>
    </w:rPr>
  </w:style>
  <w:style w:type="paragraph" w:customStyle="1" w:styleId="CM1">
    <w:name w:val="CM1"/>
    <w:basedOn w:val="Default"/>
    <w:next w:val="Default"/>
    <w:rsid w:val="00956EA0"/>
    <w:rPr>
      <w:color w:val="auto"/>
    </w:rPr>
  </w:style>
  <w:style w:type="paragraph" w:customStyle="1" w:styleId="CM2">
    <w:name w:val="CM2"/>
    <w:basedOn w:val="Default"/>
    <w:next w:val="Default"/>
    <w:rsid w:val="00956EA0"/>
    <w:pPr>
      <w:spacing w:line="260" w:lineRule="atLeast"/>
    </w:pPr>
    <w:rPr>
      <w:color w:val="auto"/>
    </w:rPr>
  </w:style>
  <w:style w:type="paragraph" w:customStyle="1" w:styleId="CM3">
    <w:name w:val="CM3"/>
    <w:basedOn w:val="Default"/>
    <w:next w:val="Default"/>
    <w:rsid w:val="00956EA0"/>
    <w:pPr>
      <w:spacing w:line="260" w:lineRule="atLeast"/>
    </w:pPr>
    <w:rPr>
      <w:color w:val="auto"/>
    </w:rPr>
  </w:style>
  <w:style w:type="paragraph" w:customStyle="1" w:styleId="CM9">
    <w:name w:val="CM9"/>
    <w:basedOn w:val="Default"/>
    <w:next w:val="Default"/>
    <w:rsid w:val="00956EA0"/>
    <w:pPr>
      <w:spacing w:after="458"/>
    </w:pPr>
    <w:rPr>
      <w:color w:val="auto"/>
    </w:rPr>
  </w:style>
  <w:style w:type="paragraph" w:customStyle="1" w:styleId="CM8">
    <w:name w:val="CM8"/>
    <w:basedOn w:val="Default"/>
    <w:next w:val="Default"/>
    <w:rsid w:val="00956EA0"/>
    <w:pPr>
      <w:spacing w:after="228"/>
    </w:pPr>
    <w:rPr>
      <w:color w:val="auto"/>
    </w:rPr>
  </w:style>
  <w:style w:type="paragraph" w:customStyle="1" w:styleId="CM4">
    <w:name w:val="CM4"/>
    <w:basedOn w:val="Default"/>
    <w:next w:val="Default"/>
    <w:rsid w:val="00956EA0"/>
    <w:pPr>
      <w:spacing w:line="260" w:lineRule="atLeast"/>
    </w:pPr>
    <w:rPr>
      <w:color w:val="auto"/>
    </w:rPr>
  </w:style>
  <w:style w:type="paragraph" w:customStyle="1" w:styleId="CM10">
    <w:name w:val="CM10"/>
    <w:basedOn w:val="Default"/>
    <w:next w:val="Default"/>
    <w:rsid w:val="00956EA0"/>
    <w:pPr>
      <w:spacing w:after="338"/>
    </w:pPr>
    <w:rPr>
      <w:color w:val="auto"/>
    </w:rPr>
  </w:style>
  <w:style w:type="paragraph" w:customStyle="1" w:styleId="CM11">
    <w:name w:val="CM11"/>
    <w:basedOn w:val="Default"/>
    <w:next w:val="Default"/>
    <w:rsid w:val="00956EA0"/>
    <w:pPr>
      <w:spacing w:after="238"/>
    </w:pPr>
    <w:rPr>
      <w:color w:val="auto"/>
    </w:rPr>
  </w:style>
  <w:style w:type="paragraph" w:customStyle="1" w:styleId="CM41">
    <w:name w:val="CM41"/>
    <w:basedOn w:val="Default"/>
    <w:next w:val="Default"/>
    <w:rsid w:val="00956EA0"/>
    <w:pPr>
      <w:spacing w:after="298"/>
    </w:pPr>
    <w:rPr>
      <w:color w:val="auto"/>
    </w:rPr>
  </w:style>
  <w:style w:type="paragraph" w:customStyle="1" w:styleId="CM42">
    <w:name w:val="CM42"/>
    <w:basedOn w:val="Default"/>
    <w:next w:val="Default"/>
    <w:rsid w:val="00956EA0"/>
    <w:pPr>
      <w:spacing w:after="225"/>
    </w:pPr>
    <w:rPr>
      <w:color w:val="auto"/>
    </w:rPr>
  </w:style>
  <w:style w:type="paragraph" w:customStyle="1" w:styleId="CM25">
    <w:name w:val="CM25"/>
    <w:basedOn w:val="Default"/>
    <w:next w:val="Default"/>
    <w:rsid w:val="00956EA0"/>
    <w:pPr>
      <w:spacing w:line="258" w:lineRule="atLeast"/>
    </w:pPr>
    <w:rPr>
      <w:color w:val="auto"/>
    </w:rPr>
  </w:style>
  <w:style w:type="paragraph" w:customStyle="1" w:styleId="CM46">
    <w:name w:val="CM46"/>
    <w:basedOn w:val="Default"/>
    <w:next w:val="Default"/>
    <w:rsid w:val="00956EA0"/>
    <w:pPr>
      <w:spacing w:after="170"/>
    </w:pPr>
    <w:rPr>
      <w:color w:val="auto"/>
    </w:rPr>
  </w:style>
  <w:style w:type="paragraph" w:styleId="Tekstpodstawowy">
    <w:name w:val="Body Text"/>
    <w:basedOn w:val="Normalny"/>
    <w:rsid w:val="00956EA0"/>
    <w:pPr>
      <w:spacing w:after="120"/>
    </w:pPr>
  </w:style>
  <w:style w:type="paragraph" w:styleId="Tekstpodstawowy3">
    <w:name w:val="Body Text 3"/>
    <w:basedOn w:val="Normalny"/>
    <w:rsid w:val="00956EA0"/>
    <w:pPr>
      <w:spacing w:after="120"/>
    </w:pPr>
    <w:rPr>
      <w:sz w:val="16"/>
      <w:szCs w:val="16"/>
    </w:rPr>
  </w:style>
  <w:style w:type="paragraph" w:customStyle="1" w:styleId="25-35">
    <w:name w:val="Вт_25-35"/>
    <w:basedOn w:val="Normalny"/>
    <w:rsid w:val="00956EA0"/>
    <w:pPr>
      <w:tabs>
        <w:tab w:val="left" w:pos="1418"/>
        <w:tab w:val="left" w:pos="1985"/>
        <w:tab w:val="left" w:pos="2552"/>
      </w:tabs>
      <w:spacing w:after="240"/>
      <w:ind w:left="1985" w:hanging="1985"/>
      <w:jc w:val="both"/>
    </w:pPr>
    <w:rPr>
      <w:sz w:val="20"/>
      <w:szCs w:val="20"/>
      <w:lang w:eastAsia="ru-RU"/>
    </w:rPr>
  </w:style>
  <w:style w:type="paragraph" w:styleId="Tekstdymka">
    <w:name w:val="Balloon Text"/>
    <w:basedOn w:val="Normalny"/>
    <w:semiHidden/>
    <w:rsid w:val="00956EA0"/>
    <w:rPr>
      <w:rFonts w:ascii="Tahoma" w:hAnsi="Tahoma" w:cs="Tahoma"/>
      <w:sz w:val="16"/>
      <w:szCs w:val="16"/>
    </w:rPr>
  </w:style>
  <w:style w:type="paragraph" w:customStyle="1" w:styleId="Verpackungsinstruktion">
    <w:name w:val="Verpackungsinstruktion"/>
    <w:basedOn w:val="Nagwek3"/>
    <w:rsid w:val="00956EA0"/>
    <w:pPr>
      <w:spacing w:before="0" w:after="0"/>
      <w:jc w:val="both"/>
      <w:outlineLvl w:val="9"/>
    </w:pPr>
    <w:rPr>
      <w:rFonts w:cs="Times New Roman"/>
      <w:b w:val="0"/>
      <w:bCs w:val="0"/>
      <w:sz w:val="18"/>
      <w:szCs w:val="20"/>
      <w:lang w:val="de-DE" w:eastAsia="de-DE"/>
    </w:rPr>
  </w:style>
  <w:style w:type="paragraph" w:customStyle="1" w:styleId="SingleTxtGR">
    <w:name w:val="_ Single Txt_GR"/>
    <w:basedOn w:val="Normalny"/>
    <w:link w:val="SingleTxtGRRakstz"/>
    <w:rsid w:val="00956EA0"/>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rPr>
  </w:style>
  <w:style w:type="character" w:customStyle="1" w:styleId="SingleTxtGRRakstz">
    <w:name w:val="_ Single Txt_GR Rakstz."/>
    <w:link w:val="SingleTxtGR"/>
    <w:rsid w:val="00956EA0"/>
    <w:rPr>
      <w:spacing w:val="4"/>
      <w:w w:val="103"/>
      <w:kern w:val="14"/>
      <w:lang w:val="ru-RU" w:eastAsia="en-US" w:bidi="ar-SA"/>
    </w:rPr>
  </w:style>
  <w:style w:type="paragraph" w:customStyle="1" w:styleId="SingleTxtG">
    <w:name w:val="_ Single Txt_G"/>
    <w:basedOn w:val="Normalny"/>
    <w:link w:val="SingleTxtGRakstz"/>
    <w:rsid w:val="00956EA0"/>
    <w:pPr>
      <w:suppressAutoHyphens/>
      <w:spacing w:after="120" w:line="240" w:lineRule="atLeast"/>
      <w:ind w:left="1134" w:right="1134"/>
      <w:jc w:val="both"/>
    </w:pPr>
    <w:rPr>
      <w:sz w:val="20"/>
      <w:szCs w:val="20"/>
      <w:lang w:val="en-GB"/>
    </w:rPr>
  </w:style>
  <w:style w:type="character" w:customStyle="1" w:styleId="SingleTxtGRakstz">
    <w:name w:val="_ Single Txt_G Rakstz."/>
    <w:link w:val="SingleTxtG"/>
    <w:rsid w:val="00956EA0"/>
    <w:rPr>
      <w:lang w:val="en-GB" w:eastAsia="en-US" w:bidi="ar-SA"/>
    </w:rPr>
  </w:style>
  <w:style w:type="paragraph" w:customStyle="1" w:styleId="Bullet2G">
    <w:name w:val="_Bullet 2_G"/>
    <w:basedOn w:val="Normalny"/>
    <w:rsid w:val="00956EA0"/>
    <w:pPr>
      <w:numPr>
        <w:numId w:val="38"/>
      </w:numPr>
      <w:suppressAutoHyphens/>
      <w:spacing w:after="120" w:line="240" w:lineRule="atLeast"/>
      <w:ind w:right="1134"/>
      <w:jc w:val="both"/>
    </w:pPr>
    <w:rPr>
      <w:sz w:val="20"/>
      <w:szCs w:val="20"/>
      <w:lang w:val="en-GB"/>
    </w:rPr>
  </w:style>
  <w:style w:type="paragraph" w:customStyle="1" w:styleId="a0">
    <w:name w:val="Весь_текст"/>
    <w:basedOn w:val="Normalny"/>
    <w:link w:val="a1"/>
    <w:rsid w:val="00956EA0"/>
    <w:pPr>
      <w:tabs>
        <w:tab w:val="left" w:pos="1418"/>
        <w:tab w:val="left" w:pos="1985"/>
        <w:tab w:val="left" w:pos="2552"/>
        <w:tab w:val="left" w:pos="3119"/>
      </w:tabs>
      <w:spacing w:after="240"/>
      <w:jc w:val="both"/>
    </w:pPr>
    <w:rPr>
      <w:sz w:val="22"/>
      <w:szCs w:val="20"/>
      <w:lang w:eastAsia="ru-RU"/>
    </w:rPr>
  </w:style>
  <w:style w:type="character" w:customStyle="1" w:styleId="a1">
    <w:name w:val="Весь_текст Знак"/>
    <w:link w:val="a0"/>
    <w:rsid w:val="00956EA0"/>
    <w:rPr>
      <w:sz w:val="22"/>
      <w:lang w:val="ru-RU" w:eastAsia="ru-RU" w:bidi="ar-SA"/>
    </w:rPr>
  </w:style>
  <w:style w:type="character" w:customStyle="1" w:styleId="WW8Num2z1">
    <w:name w:val="WW8Num2z1"/>
    <w:rsid w:val="00536511"/>
  </w:style>
  <w:style w:type="paragraph" w:styleId="Adresnakopercie">
    <w:name w:val="envelope address"/>
    <w:basedOn w:val="Normalny"/>
    <w:uiPriority w:val="99"/>
    <w:rsid w:val="00125A1E"/>
    <w:pPr>
      <w:framePr w:w="7920" w:h="1980" w:hRule="exact" w:hSpace="180" w:wrap="auto" w:hAnchor="page" w:xAlign="center" w:yAlign="bottom"/>
      <w:spacing w:line="240" w:lineRule="atLeast"/>
      <w:ind w:left="2880"/>
    </w:pPr>
    <w:rPr>
      <w:rFonts w:ascii="Arial" w:hAnsi="Arial" w:cs="Arial"/>
      <w:spacing w:val="4"/>
      <w:w w:val="103"/>
      <w:kern w:val="14"/>
      <w:szCs w:val="20"/>
    </w:rPr>
  </w:style>
  <w:style w:type="character" w:customStyle="1" w:styleId="Nagwek6Znak">
    <w:name w:val="Nagłówek 6 Znak"/>
    <w:link w:val="Nagwek6"/>
    <w:uiPriority w:val="99"/>
    <w:rsid w:val="004834CD"/>
    <w:rPr>
      <w:rFonts w:ascii="Calibri" w:eastAsia="Times New Roman" w:hAnsi="Calibri" w:cs="Times New Roman"/>
      <w:b/>
      <w:bCs/>
      <w:sz w:val="22"/>
      <w:szCs w:val="22"/>
      <w:lang w:val="ru-RU" w:eastAsia="en-US"/>
    </w:rPr>
  </w:style>
  <w:style w:type="table" w:styleId="Tabela-Delikatny1">
    <w:name w:val="Table Subtle 1"/>
    <w:basedOn w:val="Standardowy"/>
    <w:uiPriority w:val="99"/>
    <w:rsid w:val="00DF0B2A"/>
    <w:pPr>
      <w:spacing w:after="120" w:line="200" w:lineRule="atLeast"/>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Poprawka">
    <w:name w:val="Revision"/>
    <w:hidden/>
    <w:uiPriority w:val="99"/>
    <w:semiHidden/>
    <w:rsid w:val="0036101F"/>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C515B-F073-41A5-BACF-C818E245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20</Pages>
  <Words>53168</Words>
  <Characters>319014</Characters>
  <Application>Microsoft Office Word</Application>
  <DocSecurity>0</DocSecurity>
  <Lines>2658</Lines>
  <Paragraphs>742</Paragraphs>
  <ScaleCrop>false</ScaleCrop>
  <HeadingPairs>
    <vt:vector size="8" baseType="variant">
      <vt:variant>
        <vt:lpstr>Tytuł</vt:lpstr>
      </vt:variant>
      <vt:variant>
        <vt:i4>1</vt:i4>
      </vt:variant>
      <vt:variant>
        <vt:lpstr>Название</vt:lpstr>
      </vt:variant>
      <vt:variant>
        <vt:i4>1</vt:i4>
      </vt:variant>
      <vt:variant>
        <vt:lpstr>Nosaukums</vt:lpstr>
      </vt:variant>
      <vt:variant>
        <vt:i4>1</vt:i4>
      </vt:variant>
      <vt:variant>
        <vt:lpstr>Title</vt:lpstr>
      </vt:variant>
      <vt:variant>
        <vt:i4>1</vt:i4>
      </vt:variant>
    </vt:vector>
  </HeadingPairs>
  <TitlesOfParts>
    <vt:vector size="4" baseType="lpstr">
      <vt:lpstr>ЧАСТЬ 4</vt:lpstr>
      <vt:lpstr>ЧАСТЬ 4</vt:lpstr>
      <vt:lpstr>ЧАСТЬ 4</vt:lpstr>
      <vt:lpstr>ЧАСТЬ 4</vt:lpstr>
    </vt:vector>
  </TitlesOfParts>
  <Company>Дом</Company>
  <LinksUpToDate>false</LinksUpToDate>
  <CharactersWithSpaces>371440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4</dc:title>
  <dc:creator>АВ</dc:creator>
  <cp:lastModifiedBy>Artur Rychta</cp:lastModifiedBy>
  <cp:revision>44</cp:revision>
  <cp:lastPrinted>2015-02-20T11:42:00Z</cp:lastPrinted>
  <dcterms:created xsi:type="dcterms:W3CDTF">2015-02-16T14:27:00Z</dcterms:created>
  <dcterms:modified xsi:type="dcterms:W3CDTF">2015-02-20T11:42:00Z</dcterms:modified>
</cp:coreProperties>
</file>